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094639F" w:rsidR="004762FE" w:rsidRPr="009E1CD3" w:rsidRDefault="009E1CD3" w:rsidP="002F2DF8">
      <w:pPr>
        <w:pStyle w:val="FiBLmmzwischentitel"/>
        <w:rPr>
          <w:lang w:val="it-CH"/>
        </w:rPr>
        <w:sectPr w:rsidR="004762FE" w:rsidRPr="009E1CD3" w:rsidSect="009C408A">
          <w:headerReference w:type="default" r:id="rId11"/>
          <w:footerReference w:type="default" r:id="rId12"/>
          <w:type w:val="continuous"/>
          <w:pgSz w:w="11906" w:h="16838"/>
          <w:pgMar w:top="1702" w:right="1701" w:bottom="1701" w:left="1701" w:header="1134" w:footer="567" w:gutter="0"/>
          <w:cols w:space="708"/>
          <w:docGrid w:linePitch="360"/>
        </w:sectPr>
      </w:pPr>
      <w:bookmarkStart w:id="0" w:name="_GoBack"/>
      <w:bookmarkEnd w:id="0"/>
      <w:r w:rsidRPr="009E1CD3">
        <w:rPr>
          <w:lang w:val="it-CH"/>
        </w:rPr>
        <w:t>Comunicato stampa</w:t>
      </w:r>
    </w:p>
    <w:p w14:paraId="71B9E9DD" w14:textId="340D08C1" w:rsidR="009E1CD3" w:rsidRDefault="007D17C7" w:rsidP="003C5874">
      <w:pPr>
        <w:pStyle w:val="FiBLmmlead"/>
        <w:spacing w:before="120"/>
        <w:rPr>
          <w:sz w:val="34"/>
          <w:lang w:val="it-CH"/>
        </w:rPr>
      </w:pPr>
      <w:r w:rsidRPr="007D17C7">
        <w:rPr>
          <w:sz w:val="34"/>
          <w:lang w:val="it-CH"/>
        </w:rPr>
        <w:t>Cresce ancora il consumo di prodotti biologici</w:t>
      </w:r>
    </w:p>
    <w:p w14:paraId="107B7D7F" w14:textId="4C3B00A6" w:rsidR="007D17C7" w:rsidRDefault="007D17C7" w:rsidP="00313B4A">
      <w:pPr>
        <w:pStyle w:val="FiBLmmstandard"/>
        <w:spacing w:after="400"/>
        <w:rPr>
          <w:rFonts w:ascii="Gill Sans MT" w:hAnsi="Gill Sans MT"/>
          <w:b/>
          <w:lang w:val="it-CH"/>
        </w:rPr>
      </w:pPr>
      <w:r w:rsidRPr="007D17C7">
        <w:rPr>
          <w:rFonts w:ascii="Gill Sans MT" w:hAnsi="Gill Sans MT"/>
          <w:b/>
          <w:lang w:val="it-CH"/>
        </w:rPr>
        <w:t xml:space="preserve">Nel 2022 la cifra d’affari degli alimenti nel commercio al dettaglio svizzero è diminuita del 4,6 per cento rispetto all’anno precedente, attestandosi a 29,3 miliardi di franchi. Nello specifico, quella degli alimenti biologici ha segnato una flessione del 2,2 per cento, quella degli alimenti convenzionali del 4,9 per cento. L’andamento in calo è riconducibile principalmente alla normalizzazione del consumo dopo la fine della pandemia. Nell’analisi pluriennale la domanda di alimenti biologici nel commercio al dettaglio è invece chiaramente aumentata. </w:t>
      </w:r>
    </w:p>
    <w:p w14:paraId="0E94B607" w14:textId="5C86C0C9" w:rsidR="007D17C7" w:rsidRDefault="007D17C7" w:rsidP="00B13A57">
      <w:pPr>
        <w:pStyle w:val="FiBLmmstandard"/>
        <w:rPr>
          <w:rFonts w:ascii="Gill Sans MT" w:hAnsi="Gill Sans MT"/>
          <w:b/>
          <w:lang w:val="it-CH"/>
        </w:rPr>
      </w:pPr>
      <w:r>
        <w:rPr>
          <w:noProof/>
          <w:lang w:val="it-CH"/>
        </w:rPr>
        <w:drawing>
          <wp:inline distT="0" distB="0" distL="0" distR="0" wp14:anchorId="389ED0D6" wp14:editId="3FBE7836">
            <wp:extent cx="5399405" cy="336359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9405" cy="3363595"/>
                    </a:xfrm>
                    <a:prstGeom prst="rect">
                      <a:avLst/>
                    </a:prstGeom>
                    <a:noFill/>
                    <a:ln>
                      <a:noFill/>
                    </a:ln>
                  </pic:spPr>
                </pic:pic>
              </a:graphicData>
            </a:graphic>
          </wp:inline>
        </w:drawing>
      </w:r>
    </w:p>
    <w:p w14:paraId="265A4866" w14:textId="4B2728B6" w:rsidR="007D3149" w:rsidRPr="007D17C7" w:rsidRDefault="00E06042" w:rsidP="00313B4A">
      <w:pPr>
        <w:pStyle w:val="FiBLmmstandard"/>
        <w:spacing w:before="400"/>
        <w:rPr>
          <w:lang w:val="it-CH"/>
        </w:rPr>
      </w:pPr>
      <w:r w:rsidRPr="009E1CD3">
        <w:rPr>
          <w:lang w:val="it-CH"/>
        </w:rPr>
        <w:t>(</w:t>
      </w:r>
      <w:r w:rsidR="0026529C" w:rsidRPr="009E1CD3">
        <w:rPr>
          <w:lang w:val="it-CH"/>
        </w:rPr>
        <w:t xml:space="preserve">Frick, </w:t>
      </w:r>
      <w:r w:rsidR="007D17C7">
        <w:rPr>
          <w:lang w:val="it-CH"/>
        </w:rPr>
        <w:t>21</w:t>
      </w:r>
      <w:r w:rsidR="0026529C" w:rsidRPr="009E1CD3">
        <w:rPr>
          <w:lang w:val="it-CH"/>
        </w:rPr>
        <w:t>.0</w:t>
      </w:r>
      <w:r w:rsidR="00B13A57" w:rsidRPr="009E1CD3">
        <w:rPr>
          <w:lang w:val="it-CH"/>
        </w:rPr>
        <w:t>3</w:t>
      </w:r>
      <w:r w:rsidR="0026529C" w:rsidRPr="009E1CD3">
        <w:rPr>
          <w:lang w:val="it-CH"/>
        </w:rPr>
        <w:t>.202</w:t>
      </w:r>
      <w:r w:rsidR="007D17C7">
        <w:rPr>
          <w:lang w:val="it-CH"/>
        </w:rPr>
        <w:t>3</w:t>
      </w:r>
      <w:r w:rsidR="0026529C" w:rsidRPr="009E1CD3">
        <w:rPr>
          <w:lang w:val="it-CH"/>
        </w:rPr>
        <w:t xml:space="preserve">) </w:t>
      </w:r>
      <w:r w:rsidR="007D17C7" w:rsidRPr="007D17C7">
        <w:rPr>
          <w:lang w:val="it-CH"/>
        </w:rPr>
        <w:t>Dal 2018 al 2022 la cifra d’affari degli alimenti biologici è passata da 2,68 a 3,28 miliardi di franchi, segnando un incremento del 22,5 per cento. Nello stesso periodo la cifra d’affari degli alimenti convenzionali è aumentata del 6,9 per cento. Pertanto la quota di mercato degli alimenti biologici sulla cifra d’affari totale degli alimenti nel commercio al dettaglio svizzero è passata dal 9,9 all’11,2 per cento.</w:t>
      </w:r>
    </w:p>
    <w:p w14:paraId="4840F977" w14:textId="6CBCD36C" w:rsidR="009A7024" w:rsidRDefault="007D17C7" w:rsidP="007556F8">
      <w:pPr>
        <w:pStyle w:val="FiBLmmstandard"/>
        <w:spacing w:before="360"/>
        <w:rPr>
          <w:b/>
          <w:lang w:val="it-CH"/>
        </w:rPr>
      </w:pPr>
      <w:r w:rsidRPr="007D17C7">
        <w:rPr>
          <w:b/>
          <w:lang w:val="it-CH"/>
        </w:rPr>
        <w:t xml:space="preserve">Il sovrapprezzo può essere una barriera all’acquisto di alimenti </w:t>
      </w:r>
      <w:proofErr w:type="spellStart"/>
      <w:r w:rsidRPr="007D17C7">
        <w:rPr>
          <w:b/>
          <w:lang w:val="it-CH"/>
        </w:rPr>
        <w:t>bio</w:t>
      </w:r>
      <w:proofErr w:type="spellEnd"/>
    </w:p>
    <w:p w14:paraId="6D5E26A2" w14:textId="691AFB4A" w:rsidR="007D17C7" w:rsidRDefault="007D17C7" w:rsidP="007D17C7">
      <w:pPr>
        <w:pStyle w:val="FiBLmmstandard"/>
        <w:spacing w:before="120"/>
        <w:rPr>
          <w:lang w:val="it-CH"/>
        </w:rPr>
      </w:pPr>
      <w:r w:rsidRPr="007D17C7">
        <w:rPr>
          <w:lang w:val="it-CH"/>
        </w:rPr>
        <w:t xml:space="preserve">Al momento non si sa in che modo tale tendenza proseguirà. Secondo il sondaggio del </w:t>
      </w:r>
      <w:proofErr w:type="spellStart"/>
      <w:r w:rsidRPr="007D17C7">
        <w:rPr>
          <w:lang w:val="it-CH"/>
        </w:rPr>
        <w:t>Biobarometro</w:t>
      </w:r>
      <w:proofErr w:type="spellEnd"/>
      <w:r w:rsidRPr="007D17C7">
        <w:rPr>
          <w:lang w:val="it-CH"/>
        </w:rPr>
        <w:t xml:space="preserve"> dell’Istituto di ricerca dell’agricoltura biologica FiBL, la maggior parte dei partecipanti allo studio in futuro intende mantenere o espandere ulteriormente il proprio consumo di prodotti biologici. I crescenti costi di sostentamento, tuttavia, </w:t>
      </w:r>
      <w:r w:rsidRPr="007D17C7">
        <w:rPr>
          <w:lang w:val="it-CH"/>
        </w:rPr>
        <w:lastRenderedPageBreak/>
        <w:t xml:space="preserve">potrebbero frenare la domanda di tali alimenti. A questo proposito il 16 per cento dei partecipanti ha affermato che, a causa del rincaro, in futuro consumerà meno pro-dotti biologici. Il sondaggio rappresentativo, che ha coinvolto un migliaio di persone in tutta la Svizzera, evidenzia che il prezzo è ritenuto la principale barriera all’acquisto. In questo contesto i discount hanno guadagnato terreno, seppur a un livello inferiore rispetto al commercio al dettaglio classico, diventando il secondo canale di vendita più importante per gli alimenti biologici, come si evince dall’analisi dei dati del panel combinato economie domestiche/commercio al dettaglio di </w:t>
      </w:r>
      <w:proofErr w:type="spellStart"/>
      <w:r w:rsidRPr="007D17C7">
        <w:rPr>
          <w:lang w:val="it-CH"/>
        </w:rPr>
        <w:t>NielsenIQ</w:t>
      </w:r>
      <w:proofErr w:type="spellEnd"/>
      <w:r w:rsidRPr="007D17C7">
        <w:rPr>
          <w:lang w:val="it-CH"/>
        </w:rPr>
        <w:t xml:space="preserve"> </w:t>
      </w:r>
      <w:proofErr w:type="spellStart"/>
      <w:r w:rsidRPr="007D17C7">
        <w:rPr>
          <w:lang w:val="it-CH"/>
        </w:rPr>
        <w:t>Switzerland</w:t>
      </w:r>
      <w:proofErr w:type="spellEnd"/>
      <w:r w:rsidRPr="007D17C7">
        <w:rPr>
          <w:lang w:val="it-CH"/>
        </w:rPr>
        <w:t>.</w:t>
      </w:r>
    </w:p>
    <w:p w14:paraId="7B9DBE0A" w14:textId="19FB4312" w:rsidR="009A7024" w:rsidRDefault="007D17C7" w:rsidP="007556F8">
      <w:pPr>
        <w:pStyle w:val="FiBLmmstandard"/>
        <w:spacing w:before="360"/>
        <w:rPr>
          <w:b/>
          <w:lang w:val="it-CH"/>
        </w:rPr>
      </w:pPr>
      <w:r w:rsidRPr="007D17C7">
        <w:rPr>
          <w:b/>
          <w:lang w:val="it-CH"/>
        </w:rPr>
        <w:t xml:space="preserve">Il commercio al dettaglio potrebbe ampliare ulteriormente l’assortimento </w:t>
      </w:r>
      <w:proofErr w:type="spellStart"/>
      <w:r w:rsidRPr="007D17C7">
        <w:rPr>
          <w:b/>
          <w:lang w:val="it-CH"/>
        </w:rPr>
        <w:t>bio</w:t>
      </w:r>
      <w:proofErr w:type="spellEnd"/>
    </w:p>
    <w:p w14:paraId="65EEC594" w14:textId="3300AD02" w:rsidR="007D17C7" w:rsidRPr="007D17C7" w:rsidRDefault="007D17C7" w:rsidP="007D17C7">
      <w:pPr>
        <w:pStyle w:val="FiBLmmstandard"/>
        <w:spacing w:before="120"/>
        <w:rPr>
          <w:lang w:val="it-CH"/>
        </w:rPr>
      </w:pPr>
      <w:r w:rsidRPr="007D17C7">
        <w:rPr>
          <w:lang w:val="it-CH"/>
        </w:rPr>
        <w:t>Nel complesso gli alimenti biologici godono di un’immagine positiva. Ciò si evince in particolare dal fatto che sono spesso percepiti dai consumatori come prodotti sostenibili. Anche in futuro tale aspetto fungerà da importante volano per l’acquisto di alimenti biologici. Inoltre si presuppone che sia i discount sia le aziende del commercio al dettaglio classico amplieranno in maniera mirata il loro assortimento biologico. In tale contesto si prevede un’ulteriore crescita del consumo di questi prodotti.</w:t>
      </w:r>
    </w:p>
    <w:p w14:paraId="59C8DE1C" w14:textId="61D42E01" w:rsidR="007D17C7" w:rsidRDefault="007D17C7" w:rsidP="007D17C7">
      <w:pPr>
        <w:pStyle w:val="FiBLmmstandard"/>
        <w:spacing w:before="360"/>
        <w:rPr>
          <w:lang w:val="it-CH"/>
        </w:rPr>
      </w:pPr>
      <w:r w:rsidRPr="007D17C7">
        <w:rPr>
          <w:lang w:val="it-CH"/>
        </w:rPr>
        <w:t xml:space="preserve">L’Ufficio federale dell’agricoltura (UFAG) e l’Istituto di ricerca dell’agricoltura biologica FiBL, sulla base dei dati del panel combinato economie domestiche/commercio al dettaglio di </w:t>
      </w:r>
      <w:proofErr w:type="spellStart"/>
      <w:r w:rsidRPr="007D17C7">
        <w:rPr>
          <w:lang w:val="it-CH"/>
        </w:rPr>
        <w:t>NielsenIQ</w:t>
      </w:r>
      <w:proofErr w:type="spellEnd"/>
      <w:r w:rsidRPr="007D17C7">
        <w:rPr>
          <w:lang w:val="it-CH"/>
        </w:rPr>
        <w:t xml:space="preserve"> </w:t>
      </w:r>
      <w:proofErr w:type="spellStart"/>
      <w:r w:rsidRPr="007D17C7">
        <w:rPr>
          <w:lang w:val="it-CH"/>
        </w:rPr>
        <w:t>Switzerland</w:t>
      </w:r>
      <w:proofErr w:type="spellEnd"/>
      <w:r w:rsidRPr="007D17C7">
        <w:rPr>
          <w:lang w:val="it-CH"/>
        </w:rPr>
        <w:t xml:space="preserve"> e del sondaggio rappresentativo del </w:t>
      </w:r>
      <w:proofErr w:type="spellStart"/>
      <w:r w:rsidRPr="007D17C7">
        <w:rPr>
          <w:lang w:val="it-CH"/>
        </w:rPr>
        <w:t>Biobarometro</w:t>
      </w:r>
      <w:proofErr w:type="spellEnd"/>
      <w:r w:rsidRPr="007D17C7">
        <w:rPr>
          <w:lang w:val="it-CH"/>
        </w:rPr>
        <w:t xml:space="preserve">, hanno analizzato il consumo di prodotti biologici nel commercio al dettaglio svizzero e in Svizzera nel periodo 2018 - 2022. Poiché gli anni 2020 e 2021 sono stati fortemente caratterizzati dalle misure adottate per arginare la pandemia di COVID-19, il confronto si concentra in particolare sul 2022 e sugli anni </w:t>
      </w:r>
      <w:proofErr w:type="spellStart"/>
      <w:r w:rsidRPr="007D17C7">
        <w:rPr>
          <w:lang w:val="it-CH"/>
        </w:rPr>
        <w:t>prepandemia</w:t>
      </w:r>
      <w:proofErr w:type="spellEnd"/>
      <w:r w:rsidRPr="007D17C7">
        <w:rPr>
          <w:lang w:val="it-CH"/>
        </w:rPr>
        <w:t xml:space="preserve"> 2018 e 2019. </w:t>
      </w:r>
    </w:p>
    <w:p w14:paraId="7D4A7186" w14:textId="6F20B646" w:rsidR="00CD4B01" w:rsidRPr="009E1CD3" w:rsidRDefault="00313B4A" w:rsidP="002F2DF8">
      <w:pPr>
        <w:pStyle w:val="FiBLmmzusatzinfo"/>
        <w:rPr>
          <w:lang w:val="it-CH"/>
        </w:rPr>
      </w:pPr>
      <w:r>
        <w:rPr>
          <w:lang w:val="it-CH"/>
        </w:rPr>
        <w:t>Contatto</w:t>
      </w:r>
    </w:p>
    <w:p w14:paraId="7D4A7187" w14:textId="54FD9A0F" w:rsidR="003C6406" w:rsidRPr="009E1CD3" w:rsidRDefault="0026529C" w:rsidP="002F2DF8">
      <w:pPr>
        <w:pStyle w:val="FiBLmmaufzhlungszeichen"/>
        <w:rPr>
          <w:rStyle w:val="Hyperlink"/>
          <w:color w:val="auto"/>
          <w:u w:val="none"/>
          <w:lang w:val="it-CH"/>
        </w:rPr>
      </w:pPr>
      <w:r w:rsidRPr="009E1CD3">
        <w:rPr>
          <w:lang w:val="it-CH"/>
        </w:rPr>
        <w:t xml:space="preserve">Seraina Siragna, </w:t>
      </w:r>
      <w:r w:rsidR="009E1CD3" w:rsidRPr="009E1CD3">
        <w:rPr>
          <w:lang w:val="it-CH"/>
        </w:rPr>
        <w:t xml:space="preserve">portavoce e responsabile della comunicazione aziendale </w:t>
      </w:r>
      <w:r w:rsidR="009E1CD3">
        <w:rPr>
          <w:lang w:val="it-CH"/>
        </w:rPr>
        <w:br/>
      </w:r>
      <w:r w:rsidRPr="009E1CD3">
        <w:rPr>
          <w:lang w:val="it-CH"/>
        </w:rPr>
        <w:t xml:space="preserve">FiBL </w:t>
      </w:r>
      <w:r w:rsidR="007D17C7">
        <w:rPr>
          <w:lang w:val="it-CH"/>
        </w:rPr>
        <w:t>Svizzera</w:t>
      </w:r>
      <w:r w:rsidR="0020419B" w:rsidRPr="009E1CD3">
        <w:rPr>
          <w:lang w:val="it-CH"/>
        </w:rPr>
        <w:t xml:space="preserve">, </w:t>
      </w:r>
      <w:r w:rsidR="007D17C7">
        <w:rPr>
          <w:lang w:val="it-CH"/>
        </w:rPr>
        <w:t>t</w:t>
      </w:r>
      <w:r w:rsidR="0001151E" w:rsidRPr="009E1CD3">
        <w:rPr>
          <w:lang w:val="it-CH"/>
        </w:rPr>
        <w:t>el</w:t>
      </w:r>
      <w:r w:rsidR="00313B4A">
        <w:rPr>
          <w:lang w:val="it-CH"/>
        </w:rPr>
        <w:t>.</w:t>
      </w:r>
      <w:r w:rsidR="00866E96" w:rsidRPr="009E1CD3">
        <w:rPr>
          <w:lang w:val="it-CH"/>
        </w:rPr>
        <w:t xml:space="preserve"> +41 62 865 </w:t>
      </w:r>
      <w:r w:rsidRPr="009E1CD3">
        <w:rPr>
          <w:lang w:val="it-CH"/>
        </w:rPr>
        <w:t>63 90</w:t>
      </w:r>
      <w:r w:rsidR="00866E96" w:rsidRPr="009E1CD3">
        <w:rPr>
          <w:lang w:val="it-CH"/>
        </w:rPr>
        <w:t xml:space="preserve">, </w:t>
      </w:r>
      <w:r w:rsidR="009E1CD3">
        <w:rPr>
          <w:lang w:val="it-CH"/>
        </w:rPr>
        <w:t>e</w:t>
      </w:r>
      <w:r w:rsidR="00866E96" w:rsidRPr="009E1CD3">
        <w:rPr>
          <w:lang w:val="it-CH"/>
        </w:rPr>
        <w:t>-</w:t>
      </w:r>
      <w:r w:rsidR="009E1CD3">
        <w:rPr>
          <w:lang w:val="it-CH"/>
        </w:rPr>
        <w:t>m</w:t>
      </w:r>
      <w:r w:rsidR="00866E96" w:rsidRPr="009E1CD3">
        <w:rPr>
          <w:lang w:val="it-CH"/>
        </w:rPr>
        <w:t xml:space="preserve">ail </w:t>
      </w:r>
      <w:hyperlink r:id="rId14" w:history="1">
        <w:r w:rsidR="002F2DF8" w:rsidRPr="009E1CD3">
          <w:rPr>
            <w:rStyle w:val="Hyperlink"/>
            <w:lang w:val="it-CH"/>
          </w:rPr>
          <w:t>seraina.siragna@fibl.org</w:t>
        </w:r>
      </w:hyperlink>
    </w:p>
    <w:p w14:paraId="05E5A2BC" w14:textId="153712C5" w:rsidR="007D17C7" w:rsidRDefault="007D17C7" w:rsidP="002F2DF8">
      <w:pPr>
        <w:pStyle w:val="FiBLmmaufzhlungszeichen"/>
        <w:rPr>
          <w:lang w:val="it-CH"/>
        </w:rPr>
      </w:pPr>
      <w:bookmarkStart w:id="1" w:name="_Hlk96936281"/>
      <w:r w:rsidRPr="007D17C7">
        <w:rPr>
          <w:lang w:val="it-CH"/>
        </w:rPr>
        <w:t>Hanna Stolz, Dipartimento dei sistemi agroalimentari FiBL</w:t>
      </w:r>
      <w:r>
        <w:rPr>
          <w:lang w:val="it-CH"/>
        </w:rPr>
        <w:t xml:space="preserve"> Svizzera</w:t>
      </w:r>
      <w:r w:rsidRPr="007D17C7">
        <w:rPr>
          <w:lang w:val="it-CH"/>
        </w:rPr>
        <w:t xml:space="preserve">, </w:t>
      </w:r>
      <w:r>
        <w:rPr>
          <w:lang w:val="it-CH"/>
        </w:rPr>
        <w:br/>
      </w:r>
      <w:r w:rsidRPr="007D17C7">
        <w:rPr>
          <w:lang w:val="it-CH"/>
        </w:rPr>
        <w:t>tel. +41 62 865 04 13</w:t>
      </w:r>
      <w:r>
        <w:rPr>
          <w:lang w:val="it-CH"/>
        </w:rPr>
        <w:t xml:space="preserve">, e-mail </w:t>
      </w:r>
      <w:hyperlink r:id="rId15" w:history="1">
        <w:r w:rsidRPr="00D326EF">
          <w:rPr>
            <w:rStyle w:val="Hyperlink"/>
            <w:lang w:val="it-CH"/>
          </w:rPr>
          <w:t>seraina.siragna@fibl.org</w:t>
        </w:r>
      </w:hyperlink>
    </w:p>
    <w:p w14:paraId="2117D1BC" w14:textId="200C0A64" w:rsidR="004D7B04" w:rsidRDefault="004D7B04" w:rsidP="002F2DF8">
      <w:pPr>
        <w:pStyle w:val="FiBLmmaufzhlungszeichen"/>
        <w:rPr>
          <w:lang w:val="it-CH"/>
        </w:rPr>
      </w:pPr>
      <w:r w:rsidRPr="009E1CD3">
        <w:rPr>
          <w:lang w:val="it-CH"/>
        </w:rPr>
        <w:t xml:space="preserve">Jonathan </w:t>
      </w:r>
      <w:proofErr w:type="spellStart"/>
      <w:r w:rsidRPr="009E1CD3">
        <w:rPr>
          <w:lang w:val="it-CH"/>
        </w:rPr>
        <w:t>Fisch</w:t>
      </w:r>
      <w:proofErr w:type="spellEnd"/>
      <w:r w:rsidRPr="009E1CD3">
        <w:rPr>
          <w:lang w:val="it-CH"/>
        </w:rPr>
        <w:t xml:space="preserve">, </w:t>
      </w:r>
      <w:r w:rsidR="009E1CD3" w:rsidRPr="009E1CD3">
        <w:rPr>
          <w:lang w:val="it-CH"/>
        </w:rPr>
        <w:t>Settore Comunicazione e servizi linguistici</w:t>
      </w:r>
      <w:r w:rsidR="007D17C7">
        <w:rPr>
          <w:lang w:val="it-CH"/>
        </w:rPr>
        <w:t xml:space="preserve"> </w:t>
      </w:r>
      <w:r w:rsidR="009E1CD3">
        <w:rPr>
          <w:lang w:val="it-CH"/>
        </w:rPr>
        <w:t>UFAG</w:t>
      </w:r>
      <w:r w:rsidRPr="009E1CD3">
        <w:rPr>
          <w:lang w:val="it-CH"/>
        </w:rPr>
        <w:t xml:space="preserve">, </w:t>
      </w:r>
      <w:r w:rsidR="007D17C7">
        <w:rPr>
          <w:lang w:val="it-CH"/>
        </w:rPr>
        <w:br/>
        <w:t>t</w:t>
      </w:r>
      <w:r w:rsidRPr="009E1CD3">
        <w:rPr>
          <w:lang w:val="it-CH"/>
        </w:rPr>
        <w:t>el</w:t>
      </w:r>
      <w:r w:rsidR="00313B4A">
        <w:rPr>
          <w:lang w:val="it-CH"/>
        </w:rPr>
        <w:t>.</w:t>
      </w:r>
      <w:r w:rsidRPr="009E1CD3">
        <w:rPr>
          <w:lang w:val="it-CH"/>
        </w:rPr>
        <w:t xml:space="preserve"> + 41 58 483 92 78</w:t>
      </w:r>
    </w:p>
    <w:p w14:paraId="35461EC5" w14:textId="7506B842" w:rsidR="007D17C7" w:rsidRPr="009E1CD3" w:rsidRDefault="007D17C7" w:rsidP="002F2DF8">
      <w:pPr>
        <w:pStyle w:val="FiBLmmaufzhlungszeichen"/>
        <w:rPr>
          <w:lang w:val="it-CH"/>
        </w:rPr>
      </w:pPr>
      <w:proofErr w:type="spellStart"/>
      <w:r w:rsidRPr="007D17C7">
        <w:rPr>
          <w:lang w:val="it-CH"/>
        </w:rPr>
        <w:t>Florie</w:t>
      </w:r>
      <w:proofErr w:type="spellEnd"/>
      <w:r w:rsidRPr="007D17C7">
        <w:rPr>
          <w:lang w:val="it-CH"/>
        </w:rPr>
        <w:t xml:space="preserve"> Marion, Settore Comunicazione e servizi linguistici UFAG, </w:t>
      </w:r>
      <w:r>
        <w:rPr>
          <w:lang w:val="it-CH"/>
        </w:rPr>
        <w:br/>
      </w:r>
      <w:r w:rsidRPr="007D17C7">
        <w:rPr>
          <w:lang w:val="it-CH"/>
        </w:rPr>
        <w:t>tel. +41 58 461 14 41</w:t>
      </w:r>
    </w:p>
    <w:bookmarkEnd w:id="1"/>
    <w:p w14:paraId="0E6514B1" w14:textId="77777777" w:rsidR="009E1CD3" w:rsidRDefault="009E1CD3" w:rsidP="009E1CD3">
      <w:pPr>
        <w:pStyle w:val="FiBLmmstandard"/>
        <w:rPr>
          <w:b/>
          <w:lang w:val="it-CH"/>
        </w:rPr>
      </w:pPr>
    </w:p>
    <w:p w14:paraId="06EA420A" w14:textId="49604C8A" w:rsidR="009E1CD3" w:rsidRPr="009E1CD3" w:rsidRDefault="009E1CD3" w:rsidP="009E1CD3">
      <w:pPr>
        <w:pStyle w:val="FiBLmmstandard"/>
        <w:rPr>
          <w:b/>
          <w:lang w:val="it-CH"/>
        </w:rPr>
      </w:pPr>
      <w:r w:rsidRPr="009E1CD3">
        <w:rPr>
          <w:b/>
          <w:lang w:val="it-CH"/>
        </w:rPr>
        <w:t>Per consultare questo comunicato stampa su Internet</w:t>
      </w:r>
    </w:p>
    <w:p w14:paraId="4EC4A7D0" w14:textId="08F7691C" w:rsidR="009E1CD3" w:rsidRDefault="009E1CD3" w:rsidP="009E1CD3">
      <w:pPr>
        <w:pStyle w:val="FiBLmmstandard"/>
        <w:rPr>
          <w:rStyle w:val="Hyperlink"/>
          <w:lang w:val="it-CH"/>
        </w:rPr>
      </w:pPr>
      <w:r w:rsidRPr="009E1CD3">
        <w:rPr>
          <w:lang w:val="it-CH"/>
        </w:rPr>
        <w:t xml:space="preserve">Il presente comunicato stampa e materiale fotografico sono disponibili su Internet all’indirizzo </w:t>
      </w:r>
      <w:r w:rsidR="00CE435B">
        <w:fldChar w:fldCharType="begin"/>
      </w:r>
      <w:r w:rsidR="00CE435B" w:rsidRPr="00CE435B">
        <w:rPr>
          <w:lang w:val="es-ES"/>
        </w:rPr>
        <w:instrText xml:space="preserve"> HYPERLINK "https://www.fibl.org/it/infoteca/media-it.html" </w:instrText>
      </w:r>
      <w:r w:rsidR="00CE435B">
        <w:fldChar w:fldCharType="separate"/>
      </w:r>
      <w:r w:rsidRPr="00BC79D2">
        <w:rPr>
          <w:rStyle w:val="Hyperlink"/>
          <w:lang w:val="it-CH"/>
        </w:rPr>
        <w:t>https://www.fibl.org/it/infoteca/media-it.html</w:t>
      </w:r>
      <w:r w:rsidR="00CE435B">
        <w:rPr>
          <w:rStyle w:val="Hyperlink"/>
          <w:lang w:val="it-CH"/>
        </w:rPr>
        <w:fldChar w:fldCharType="end"/>
      </w:r>
      <w:r w:rsidR="00313B4A">
        <w:rPr>
          <w:rStyle w:val="Hyperlink"/>
          <w:lang w:val="it-CH"/>
        </w:rPr>
        <w:t>.</w:t>
      </w:r>
    </w:p>
    <w:p w14:paraId="36A2BEE6" w14:textId="73F5B33B" w:rsidR="007D17C7" w:rsidRPr="009E1CD3" w:rsidRDefault="007D17C7" w:rsidP="007D17C7">
      <w:pPr>
        <w:pStyle w:val="FiBLmmstandard"/>
        <w:spacing w:before="400"/>
        <w:rPr>
          <w:b/>
          <w:lang w:val="it-CH"/>
        </w:rPr>
      </w:pPr>
      <w:r>
        <w:rPr>
          <w:b/>
          <w:lang w:val="it-CH"/>
        </w:rPr>
        <w:lastRenderedPageBreak/>
        <w:t>Links</w:t>
      </w:r>
    </w:p>
    <w:p w14:paraId="29943ADB" w14:textId="13469FB4" w:rsidR="007D17C7" w:rsidRPr="007D17C7" w:rsidRDefault="007D17C7" w:rsidP="007D17C7">
      <w:pPr>
        <w:pStyle w:val="FiBLmmstandard"/>
        <w:rPr>
          <w:lang w:val="es-ES"/>
        </w:rPr>
      </w:pPr>
      <w:r w:rsidRPr="007D17C7">
        <w:rPr>
          <w:lang w:val="it-CH"/>
        </w:rPr>
        <w:t>La versione integrale del rapporto sul mercato del biologico è disponibile qui:</w:t>
      </w:r>
      <w:r>
        <w:rPr>
          <w:lang w:val="it-CH"/>
        </w:rPr>
        <w:t xml:space="preserve"> </w:t>
      </w:r>
      <w:r w:rsidR="00CE435B">
        <w:fldChar w:fldCharType="begin"/>
      </w:r>
      <w:r w:rsidR="00CE435B" w:rsidRPr="00CE435B">
        <w:rPr>
          <w:lang w:val="es-ES"/>
        </w:rPr>
        <w:instrText xml:space="preserve"> HYPERLINK "https://www.fibl.org/fr/infotheque/medias.html" </w:instrText>
      </w:r>
      <w:r w:rsidR="00CE435B">
        <w:fldChar w:fldCharType="separate"/>
      </w:r>
      <w:r w:rsidRPr="007D17C7">
        <w:rPr>
          <w:rStyle w:val="Hyperlink"/>
          <w:lang w:val="es-ES"/>
        </w:rPr>
        <w:t>https://www.fibl.org/fr/infotheque/medias.html</w:t>
      </w:r>
      <w:r w:rsidR="00CE435B">
        <w:rPr>
          <w:rStyle w:val="Hyperlink"/>
          <w:lang w:val="es-ES"/>
        </w:rPr>
        <w:fldChar w:fldCharType="end"/>
      </w:r>
      <w:r w:rsidRPr="007D17C7">
        <w:rPr>
          <w:lang w:val="es-ES"/>
        </w:rPr>
        <w:t>.</w:t>
      </w:r>
    </w:p>
    <w:p w14:paraId="7D4A7192" w14:textId="228EED40" w:rsidR="002C0814" w:rsidRPr="009E1CD3" w:rsidRDefault="002C0814" w:rsidP="006737F7">
      <w:pPr>
        <w:pStyle w:val="FiBLmmerluterungtitel"/>
        <w:pBdr>
          <w:bottom w:val="single" w:sz="48" w:space="0" w:color="E1EDF2"/>
        </w:pBdr>
        <w:rPr>
          <w:lang w:val="it-CH"/>
        </w:rPr>
      </w:pPr>
      <w:r w:rsidRPr="009E1CD3">
        <w:rPr>
          <w:lang w:val="it-CH"/>
        </w:rPr>
        <w:t>FiBL</w:t>
      </w:r>
    </w:p>
    <w:p w14:paraId="4A29B120" w14:textId="5DD1D0D4" w:rsidR="006737F7" w:rsidRDefault="006737F7" w:rsidP="006737F7">
      <w:pPr>
        <w:pStyle w:val="FiBLmmerluterung"/>
        <w:pBdr>
          <w:bottom w:val="single" w:sz="48" w:space="0" w:color="E1EDF2"/>
        </w:pBdr>
        <w:rPr>
          <w:lang w:val="it-CH"/>
        </w:rPr>
      </w:pPr>
      <w:r w:rsidRPr="006737F7">
        <w:rPr>
          <w:lang w:val="it-CH"/>
        </w:rPr>
        <w:t xml:space="preserve">L'Istituto di </w:t>
      </w:r>
      <w:r>
        <w:rPr>
          <w:lang w:val="it-CH"/>
        </w:rPr>
        <w:t>r</w:t>
      </w:r>
      <w:r w:rsidRPr="006737F7">
        <w:rPr>
          <w:lang w:val="it-CH"/>
        </w:rPr>
        <w:t xml:space="preserve">icerca </w:t>
      </w:r>
      <w:r>
        <w:rPr>
          <w:lang w:val="it-CH"/>
        </w:rPr>
        <w:t>de</w:t>
      </w:r>
      <w:r w:rsidRPr="006737F7">
        <w:rPr>
          <w:lang w:val="it-CH"/>
        </w:rPr>
        <w:t>ll'</w:t>
      </w:r>
      <w:r>
        <w:rPr>
          <w:lang w:val="it-CH"/>
        </w:rPr>
        <w:t>a</w:t>
      </w:r>
      <w:r w:rsidRPr="006737F7">
        <w:rPr>
          <w:lang w:val="it-CH"/>
        </w:rPr>
        <w:t xml:space="preserve">gricoltura </w:t>
      </w:r>
      <w:r>
        <w:rPr>
          <w:lang w:val="it-CH"/>
        </w:rPr>
        <w:t>b</w:t>
      </w:r>
      <w:r w:rsidRPr="006737F7">
        <w:rPr>
          <w:lang w:val="it-CH"/>
        </w:rPr>
        <w:t xml:space="preserve">iologica FiBL è </w:t>
      </w:r>
      <w:r>
        <w:rPr>
          <w:lang w:val="it-CH"/>
        </w:rPr>
        <w:t>uno dei principali istituti di ricerca</w:t>
      </w:r>
      <w:r w:rsidRPr="006737F7">
        <w:rPr>
          <w:lang w:val="it-CH"/>
        </w:rPr>
        <w:t xml:space="preserve"> </w:t>
      </w:r>
      <w:r>
        <w:rPr>
          <w:lang w:val="it-CH"/>
        </w:rPr>
        <w:t xml:space="preserve">su scala mondiale </w:t>
      </w:r>
      <w:r w:rsidRPr="006737F7">
        <w:rPr>
          <w:lang w:val="it-CH"/>
        </w:rPr>
        <w:t>nel campo dell'agricoltura biologica. I punti di forza del FiBL sono la ricerca interdisciplinare, le innovazioni congiunte con gli agricoltori e l'industria alimentare e il rapido trasferimento delle conoscenze. Il gruppo FiBL comprende attualmente il FiBL Svizzera (fondato nel 1973), il FiBL Germania (2001), il FiBL Austria (2004), l'</w:t>
      </w:r>
      <w:proofErr w:type="spellStart"/>
      <w:r w:rsidRPr="006737F7">
        <w:rPr>
          <w:lang w:val="it-CH"/>
        </w:rPr>
        <w:t>ÖMKi</w:t>
      </w:r>
      <w:proofErr w:type="spellEnd"/>
      <w:r w:rsidRPr="006737F7">
        <w:rPr>
          <w:lang w:val="it-CH"/>
        </w:rPr>
        <w:t xml:space="preserve"> (Istituto ungherese di ricerca sull'agricoltura biologica, 2011), il FiBL Francia (2017) e il FiBL Europa (2017), finanziato congiuntamente dai cinque istituti nazionali. Circa </w:t>
      </w:r>
      <w:r w:rsidR="007D17C7">
        <w:rPr>
          <w:lang w:val="it-CH"/>
        </w:rPr>
        <w:t>400</w:t>
      </w:r>
      <w:r w:rsidRPr="006737F7">
        <w:rPr>
          <w:lang w:val="it-CH"/>
        </w:rPr>
        <w:t xml:space="preserve"> persone sono impiegate nelle varie sedi. </w:t>
      </w:r>
      <w:hyperlink r:id="rId16" w:history="1">
        <w:r w:rsidRPr="00BC79D2">
          <w:rPr>
            <w:rStyle w:val="Hyperlink"/>
            <w:lang w:val="it-CH"/>
          </w:rPr>
          <w:t>www.fibl.org</w:t>
        </w:r>
      </w:hyperlink>
    </w:p>
    <w:sectPr w:rsidR="006737F7" w:rsidSect="00A63A26">
      <w:footerReference w:type="default" r:id="rId17"/>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9D12" w14:textId="77777777" w:rsidR="00641223" w:rsidRDefault="00641223" w:rsidP="00F53AA9">
      <w:pPr>
        <w:spacing w:after="0" w:line="240" w:lineRule="auto"/>
      </w:pPr>
      <w:r>
        <w:separator/>
      </w:r>
    </w:p>
  </w:endnote>
  <w:endnote w:type="continuationSeparator" w:id="0">
    <w:p w14:paraId="1FC23360" w14:textId="77777777" w:rsidR="00641223" w:rsidRDefault="0064122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E755E8" w:rsidRPr="008A6B50" w14:paraId="7D4A71A4" w14:textId="77777777" w:rsidTr="00C16594">
      <w:trPr>
        <w:trHeight w:val="508"/>
      </w:trPr>
      <w:tc>
        <w:tcPr>
          <w:tcW w:w="7656" w:type="dxa"/>
        </w:tcPr>
        <w:p w14:paraId="7D4A71A1" w14:textId="77777777" w:rsidR="00E755E8" w:rsidRDefault="00E755E8" w:rsidP="00DA14CE">
          <w:pPr>
            <w:pStyle w:val="FiBLmmfusszeile"/>
          </w:pPr>
          <w:r w:rsidRPr="008A6B50">
            <w:t xml:space="preserve">Forschungsinstitut für biologischen Landbau FiBL | Ackerstrasse 113 | Postfach 219 </w:t>
          </w:r>
        </w:p>
        <w:p w14:paraId="7D4A71A2" w14:textId="77777777" w:rsidR="00E755E8" w:rsidRPr="008A6B50" w:rsidRDefault="00E755E8"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E755E8" w:rsidRPr="008A6B50" w:rsidRDefault="00E755E8" w:rsidP="00DA14CE">
          <w:pPr>
            <w:pStyle w:val="FiBLmmseitennummer"/>
          </w:pPr>
        </w:p>
      </w:tc>
    </w:tr>
  </w:tbl>
  <w:p w14:paraId="7D4A71A5" w14:textId="77777777" w:rsidR="00E755E8" w:rsidRPr="00F73377" w:rsidRDefault="00E755E8"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45EE895F" w:rsidR="00E755E8" w:rsidRPr="001926E1" w:rsidRDefault="00E755E8" w:rsidP="001926E1">
          <w:pPr>
            <w:pStyle w:val="FiBLmmfusszeile"/>
          </w:pPr>
          <w:r>
            <w:t xml:space="preserve">Medienmitteilung </w:t>
          </w:r>
          <w:r w:rsidRPr="0026529C">
            <w:t xml:space="preserve">vom </w:t>
          </w:r>
          <w:r w:rsidR="007D17C7">
            <w:t>21.03.2023</w:t>
          </w:r>
        </w:p>
      </w:tc>
      <w:tc>
        <w:tcPr>
          <w:tcW w:w="77" w:type="pct"/>
        </w:tcPr>
        <w:p w14:paraId="7D4A71A9" w14:textId="738453FE"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DB5B4A">
            <w:rPr>
              <w:noProof/>
            </w:rPr>
            <w:t>2</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6F60" w14:textId="77777777" w:rsidR="00641223" w:rsidRDefault="00641223" w:rsidP="00F53AA9">
      <w:pPr>
        <w:spacing w:after="0" w:line="240" w:lineRule="auto"/>
      </w:pPr>
      <w:r>
        <w:separator/>
      </w:r>
    </w:p>
  </w:footnote>
  <w:footnote w:type="continuationSeparator" w:id="0">
    <w:p w14:paraId="00203891" w14:textId="77777777" w:rsidR="00641223" w:rsidRDefault="0064122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09C"/>
    <w:rsid w:val="0001151E"/>
    <w:rsid w:val="00075B35"/>
    <w:rsid w:val="0008157D"/>
    <w:rsid w:val="00082504"/>
    <w:rsid w:val="00097E74"/>
    <w:rsid w:val="000A0CF7"/>
    <w:rsid w:val="000A3B13"/>
    <w:rsid w:val="000B5156"/>
    <w:rsid w:val="000C75D0"/>
    <w:rsid w:val="000D5714"/>
    <w:rsid w:val="000D7A27"/>
    <w:rsid w:val="000D7AF6"/>
    <w:rsid w:val="000F1CB5"/>
    <w:rsid w:val="000F2BE9"/>
    <w:rsid w:val="000F4742"/>
    <w:rsid w:val="00105061"/>
    <w:rsid w:val="001050BE"/>
    <w:rsid w:val="00107221"/>
    <w:rsid w:val="001269AE"/>
    <w:rsid w:val="001354F8"/>
    <w:rsid w:val="001366DE"/>
    <w:rsid w:val="00146772"/>
    <w:rsid w:val="00164C87"/>
    <w:rsid w:val="0017068A"/>
    <w:rsid w:val="0018434A"/>
    <w:rsid w:val="001857A8"/>
    <w:rsid w:val="001926E1"/>
    <w:rsid w:val="00195EC7"/>
    <w:rsid w:val="001A2005"/>
    <w:rsid w:val="001B2B79"/>
    <w:rsid w:val="001B2BC7"/>
    <w:rsid w:val="001B31D5"/>
    <w:rsid w:val="001B3DB5"/>
    <w:rsid w:val="001D096A"/>
    <w:rsid w:val="001D1ABE"/>
    <w:rsid w:val="001E1C11"/>
    <w:rsid w:val="001F27C8"/>
    <w:rsid w:val="001F51CA"/>
    <w:rsid w:val="001F529F"/>
    <w:rsid w:val="0020025C"/>
    <w:rsid w:val="0020419B"/>
    <w:rsid w:val="00207C68"/>
    <w:rsid w:val="00211862"/>
    <w:rsid w:val="002203DD"/>
    <w:rsid w:val="0022639B"/>
    <w:rsid w:val="00230924"/>
    <w:rsid w:val="00235878"/>
    <w:rsid w:val="002452BD"/>
    <w:rsid w:val="0026529C"/>
    <w:rsid w:val="0027131F"/>
    <w:rsid w:val="00280674"/>
    <w:rsid w:val="002925F1"/>
    <w:rsid w:val="002A7256"/>
    <w:rsid w:val="002B1D53"/>
    <w:rsid w:val="002C0814"/>
    <w:rsid w:val="002C3506"/>
    <w:rsid w:val="002D398D"/>
    <w:rsid w:val="002D757B"/>
    <w:rsid w:val="002D7D78"/>
    <w:rsid w:val="002E414D"/>
    <w:rsid w:val="002F2DF8"/>
    <w:rsid w:val="002F586A"/>
    <w:rsid w:val="00313B4A"/>
    <w:rsid w:val="003150C5"/>
    <w:rsid w:val="003164BD"/>
    <w:rsid w:val="003305CB"/>
    <w:rsid w:val="003847CC"/>
    <w:rsid w:val="003A4191"/>
    <w:rsid w:val="003A6904"/>
    <w:rsid w:val="003C3779"/>
    <w:rsid w:val="003C4537"/>
    <w:rsid w:val="003C5874"/>
    <w:rsid w:val="003C6406"/>
    <w:rsid w:val="003D1138"/>
    <w:rsid w:val="003E5C36"/>
    <w:rsid w:val="00401107"/>
    <w:rsid w:val="0041671F"/>
    <w:rsid w:val="004177AF"/>
    <w:rsid w:val="00423C89"/>
    <w:rsid w:val="00425CDF"/>
    <w:rsid w:val="004267F2"/>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1101"/>
    <w:rsid w:val="004D6428"/>
    <w:rsid w:val="004D7B04"/>
    <w:rsid w:val="004F613F"/>
    <w:rsid w:val="0053530C"/>
    <w:rsid w:val="00540B0E"/>
    <w:rsid w:val="00540DAE"/>
    <w:rsid w:val="00555C7D"/>
    <w:rsid w:val="00571E3B"/>
    <w:rsid w:val="00580C94"/>
    <w:rsid w:val="005867AD"/>
    <w:rsid w:val="005938C8"/>
    <w:rsid w:val="0059401F"/>
    <w:rsid w:val="005A72AD"/>
    <w:rsid w:val="005B07DB"/>
    <w:rsid w:val="005C316C"/>
    <w:rsid w:val="005C52E6"/>
    <w:rsid w:val="005D0989"/>
    <w:rsid w:val="005E7E24"/>
    <w:rsid w:val="005F1359"/>
    <w:rsid w:val="005F5A7E"/>
    <w:rsid w:val="00600039"/>
    <w:rsid w:val="00627DC4"/>
    <w:rsid w:val="006410F4"/>
    <w:rsid w:val="00641223"/>
    <w:rsid w:val="006417F5"/>
    <w:rsid w:val="006559CC"/>
    <w:rsid w:val="00661678"/>
    <w:rsid w:val="0066529D"/>
    <w:rsid w:val="006737F7"/>
    <w:rsid w:val="00681E9E"/>
    <w:rsid w:val="006B6C14"/>
    <w:rsid w:val="006B7C4B"/>
    <w:rsid w:val="006D0FF6"/>
    <w:rsid w:val="006D4D11"/>
    <w:rsid w:val="006E612A"/>
    <w:rsid w:val="00706776"/>
    <w:rsid w:val="00712776"/>
    <w:rsid w:val="007257D9"/>
    <w:rsid w:val="00727486"/>
    <w:rsid w:val="00736F11"/>
    <w:rsid w:val="00754508"/>
    <w:rsid w:val="007556F8"/>
    <w:rsid w:val="00764E69"/>
    <w:rsid w:val="007666E3"/>
    <w:rsid w:val="00783BE6"/>
    <w:rsid w:val="0078787E"/>
    <w:rsid w:val="00793238"/>
    <w:rsid w:val="007A051D"/>
    <w:rsid w:val="007A0D20"/>
    <w:rsid w:val="007C6110"/>
    <w:rsid w:val="007C691F"/>
    <w:rsid w:val="007C7E19"/>
    <w:rsid w:val="007D17C7"/>
    <w:rsid w:val="007D3149"/>
    <w:rsid w:val="007D4908"/>
    <w:rsid w:val="007E223A"/>
    <w:rsid w:val="007F2027"/>
    <w:rsid w:val="0081795B"/>
    <w:rsid w:val="00817B94"/>
    <w:rsid w:val="00823157"/>
    <w:rsid w:val="008417D3"/>
    <w:rsid w:val="00842F97"/>
    <w:rsid w:val="00861053"/>
    <w:rsid w:val="00866E96"/>
    <w:rsid w:val="00867328"/>
    <w:rsid w:val="00870F62"/>
    <w:rsid w:val="00871EBA"/>
    <w:rsid w:val="00872371"/>
    <w:rsid w:val="00876345"/>
    <w:rsid w:val="00876BD4"/>
    <w:rsid w:val="008A5E8C"/>
    <w:rsid w:val="008A6B50"/>
    <w:rsid w:val="008C3687"/>
    <w:rsid w:val="008D487F"/>
    <w:rsid w:val="008D48AD"/>
    <w:rsid w:val="008E41BD"/>
    <w:rsid w:val="009102F0"/>
    <w:rsid w:val="00910333"/>
    <w:rsid w:val="009109C1"/>
    <w:rsid w:val="00912F05"/>
    <w:rsid w:val="009621E7"/>
    <w:rsid w:val="009669B5"/>
    <w:rsid w:val="0096787B"/>
    <w:rsid w:val="00976865"/>
    <w:rsid w:val="00981742"/>
    <w:rsid w:val="00982A03"/>
    <w:rsid w:val="00986F71"/>
    <w:rsid w:val="009935F0"/>
    <w:rsid w:val="00997791"/>
    <w:rsid w:val="009A7024"/>
    <w:rsid w:val="009B52A0"/>
    <w:rsid w:val="009B5490"/>
    <w:rsid w:val="009C0B90"/>
    <w:rsid w:val="009C0F61"/>
    <w:rsid w:val="009C408A"/>
    <w:rsid w:val="009C7E54"/>
    <w:rsid w:val="009E1CD3"/>
    <w:rsid w:val="00A033E7"/>
    <w:rsid w:val="00A04F66"/>
    <w:rsid w:val="00A135C6"/>
    <w:rsid w:val="00A17E51"/>
    <w:rsid w:val="00A27464"/>
    <w:rsid w:val="00A32424"/>
    <w:rsid w:val="00A365ED"/>
    <w:rsid w:val="00A54815"/>
    <w:rsid w:val="00A54D8E"/>
    <w:rsid w:val="00A57050"/>
    <w:rsid w:val="00A624F0"/>
    <w:rsid w:val="00A63A26"/>
    <w:rsid w:val="00A77788"/>
    <w:rsid w:val="00A83320"/>
    <w:rsid w:val="00AA295A"/>
    <w:rsid w:val="00AC6487"/>
    <w:rsid w:val="00AD0F9B"/>
    <w:rsid w:val="00B116CC"/>
    <w:rsid w:val="00B11B61"/>
    <w:rsid w:val="00B13A57"/>
    <w:rsid w:val="00B169A5"/>
    <w:rsid w:val="00B25F0B"/>
    <w:rsid w:val="00B273DE"/>
    <w:rsid w:val="00B30C80"/>
    <w:rsid w:val="00B44024"/>
    <w:rsid w:val="00B53A3B"/>
    <w:rsid w:val="00B83FDA"/>
    <w:rsid w:val="00BB6309"/>
    <w:rsid w:val="00BB7AF8"/>
    <w:rsid w:val="00BC05AC"/>
    <w:rsid w:val="00C10742"/>
    <w:rsid w:val="00C14AA4"/>
    <w:rsid w:val="00C16594"/>
    <w:rsid w:val="00C31472"/>
    <w:rsid w:val="00C37802"/>
    <w:rsid w:val="00C50896"/>
    <w:rsid w:val="00C54E7B"/>
    <w:rsid w:val="00C65BDA"/>
    <w:rsid w:val="00C725B7"/>
    <w:rsid w:val="00C73E52"/>
    <w:rsid w:val="00C8256D"/>
    <w:rsid w:val="00C93A6C"/>
    <w:rsid w:val="00CC3D03"/>
    <w:rsid w:val="00CD4B01"/>
    <w:rsid w:val="00CE1A38"/>
    <w:rsid w:val="00CE435B"/>
    <w:rsid w:val="00CF131E"/>
    <w:rsid w:val="00CF4CEC"/>
    <w:rsid w:val="00CF7466"/>
    <w:rsid w:val="00D142E7"/>
    <w:rsid w:val="00D20589"/>
    <w:rsid w:val="00D25E6E"/>
    <w:rsid w:val="00D70930"/>
    <w:rsid w:val="00D7727C"/>
    <w:rsid w:val="00D82FEC"/>
    <w:rsid w:val="00D8508A"/>
    <w:rsid w:val="00D96703"/>
    <w:rsid w:val="00DA14CE"/>
    <w:rsid w:val="00DA55B5"/>
    <w:rsid w:val="00DA5D86"/>
    <w:rsid w:val="00DB5B4A"/>
    <w:rsid w:val="00DC15AC"/>
    <w:rsid w:val="00DC45B1"/>
    <w:rsid w:val="00DD0000"/>
    <w:rsid w:val="00DE44EA"/>
    <w:rsid w:val="00DF1D55"/>
    <w:rsid w:val="00E06042"/>
    <w:rsid w:val="00E26382"/>
    <w:rsid w:val="00E32B51"/>
    <w:rsid w:val="00E433A3"/>
    <w:rsid w:val="00E5687E"/>
    <w:rsid w:val="00E64975"/>
    <w:rsid w:val="00E6627E"/>
    <w:rsid w:val="00E7134A"/>
    <w:rsid w:val="00E71FBF"/>
    <w:rsid w:val="00E7314B"/>
    <w:rsid w:val="00E755E8"/>
    <w:rsid w:val="00ED0946"/>
    <w:rsid w:val="00EE2D4C"/>
    <w:rsid w:val="00EF5E03"/>
    <w:rsid w:val="00EF726D"/>
    <w:rsid w:val="00F00744"/>
    <w:rsid w:val="00F01FCC"/>
    <w:rsid w:val="00F02592"/>
    <w:rsid w:val="00F07B60"/>
    <w:rsid w:val="00F21C5E"/>
    <w:rsid w:val="00F364A1"/>
    <w:rsid w:val="00F463DB"/>
    <w:rsid w:val="00F53AA9"/>
    <w:rsid w:val="00F60E58"/>
    <w:rsid w:val="00F6745D"/>
    <w:rsid w:val="00F73377"/>
    <w:rsid w:val="00F90AB6"/>
    <w:rsid w:val="00FC7C7B"/>
    <w:rsid w:val="00FD619B"/>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styleId="berarbeitung">
    <w:name w:val="Revision"/>
    <w:hidden/>
    <w:uiPriority w:val="99"/>
    <w:semiHidden/>
    <w:rsid w:val="00207C68"/>
    <w:pPr>
      <w:spacing w:after="0" w:line="240" w:lineRule="auto"/>
    </w:pPr>
  </w:style>
  <w:style w:type="character" w:styleId="NichtaufgelsteErwhnung">
    <w:name w:val="Unresolved Mention"/>
    <w:basedOn w:val="Absatz-Standardschriftart"/>
    <w:uiPriority w:val="99"/>
    <w:semiHidden/>
    <w:unhideWhenUsed/>
    <w:rsid w:val="002F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5887">
      <w:bodyDiv w:val="1"/>
      <w:marLeft w:val="0"/>
      <w:marRight w:val="0"/>
      <w:marTop w:val="0"/>
      <w:marBottom w:val="0"/>
      <w:divBdr>
        <w:top w:val="none" w:sz="0" w:space="0" w:color="auto"/>
        <w:left w:val="none" w:sz="0" w:space="0" w:color="auto"/>
        <w:bottom w:val="none" w:sz="0" w:space="0" w:color="auto"/>
        <w:right w:val="none" w:sz="0" w:space="0" w:color="auto"/>
      </w:divBdr>
    </w:div>
    <w:div w:id="826551141">
      <w:bodyDiv w:val="1"/>
      <w:marLeft w:val="0"/>
      <w:marRight w:val="0"/>
      <w:marTop w:val="0"/>
      <w:marBottom w:val="0"/>
      <w:divBdr>
        <w:top w:val="none" w:sz="0" w:space="0" w:color="auto"/>
        <w:left w:val="none" w:sz="0" w:space="0" w:color="auto"/>
        <w:bottom w:val="none" w:sz="0" w:space="0" w:color="auto"/>
        <w:right w:val="none" w:sz="0" w:space="0" w:color="auto"/>
      </w:divBdr>
    </w:div>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 w:id="20486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raina.siragna@fib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dd18740c-b141-4d05-9751-e9f3dcf7e76f"/>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926ccd4c-651f-4ccc-af87-3950eef9fdad"/>
    <ds:schemaRef ds:uri="http://www.w3.org/XML/1998/namespace"/>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79023-97CC-4A82-98EB-3D58B4F7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4392</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Medienmitteilung "Offizielle Schlüsselübergabe am FiBL"</vt:lpstr>
      <vt:lpstr>Vorlage zur Erstellung einer Medienmitteilung (nur für die Kommunikationsgruppe)</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FiBL_Comunicato_stampa_Biobarometro_01-03-2022_IT</dc:title>
  <dc:creator>FiBL</dc:creator>
  <cp:lastModifiedBy>Siragna Seraina</cp:lastModifiedBy>
  <cp:revision>16</cp:revision>
  <cp:lastPrinted>2021-10-25T07:47:00Z</cp:lastPrinted>
  <dcterms:created xsi:type="dcterms:W3CDTF">2022-01-26T10:54:00Z</dcterms:created>
  <dcterms:modified xsi:type="dcterms:W3CDTF">2023-03-21T13:01:00Z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