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717C" w14:textId="1C26EDDB" w:rsidR="004762FE" w:rsidRPr="009E1231" w:rsidRDefault="004C7E44" w:rsidP="003E5C36">
      <w:pPr>
        <w:pStyle w:val="FiBLmmzwischentitel"/>
        <w:rPr>
          <w:lang w:val="it-IT"/>
        </w:rPr>
        <w:sectPr w:rsidR="004762FE" w:rsidRPr="009E1231" w:rsidSect="001B31D5">
          <w:headerReference w:type="default" r:id="rId11"/>
          <w:footerReference w:type="default" r:id="rId12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 w:rsidRPr="009E1231">
        <w:rPr>
          <w:lang w:val="it-IT"/>
        </w:rPr>
        <w:t>Comunicato stampa</w:t>
      </w:r>
      <w:r w:rsidR="00680E1B" w:rsidRPr="009E1231">
        <w:rPr>
          <w:lang w:val="it-IT"/>
        </w:rPr>
        <w:t xml:space="preserve"> </w:t>
      </w:r>
    </w:p>
    <w:p w14:paraId="065A5F90" w14:textId="77777777" w:rsidR="004C7E44" w:rsidRPr="00C354D1" w:rsidRDefault="004C7E44" w:rsidP="004C7E44">
      <w:pPr>
        <w:pStyle w:val="FiBLsubheading"/>
        <w:rPr>
          <w:sz w:val="28"/>
          <w:szCs w:val="28"/>
          <w:lang w:val="it-CH"/>
        </w:rPr>
      </w:pPr>
      <w:r w:rsidRPr="00C354D1">
        <w:rPr>
          <w:sz w:val="28"/>
          <w:szCs w:val="28"/>
          <w:lang w:val="it-CH"/>
        </w:rPr>
        <w:t xml:space="preserve">Attenzione agli appassionati di giardinaggio: Nuovi materiali informativi per la progettazione di giardini a valore aggiunto </w:t>
      </w:r>
    </w:p>
    <w:p w14:paraId="242C2E74" w14:textId="77777777" w:rsidR="004C7E44" w:rsidRPr="00C354D1" w:rsidRDefault="004C7E44" w:rsidP="004C7E44">
      <w:pPr>
        <w:pStyle w:val="FiBLbildunterschrift"/>
        <w:rPr>
          <w:b/>
          <w:lang w:val="it-CH"/>
        </w:rPr>
      </w:pPr>
      <w:r w:rsidRPr="00C354D1">
        <w:rPr>
          <w:b/>
          <w:lang w:val="it-CH"/>
        </w:rPr>
        <w:t xml:space="preserve">I giardini sono modellati principalmente dall'uso umano. Tuttavia, le ricerche dimostrano che i giardini e gli spazi verdi urbani svolgono anche un ruolo importante nel preservare la biodiversità e la qualità del suolo in città. Nuovi opuscoli informativi e </w:t>
      </w:r>
      <w:proofErr w:type="spellStart"/>
      <w:r w:rsidRPr="00C354D1">
        <w:rPr>
          <w:b/>
          <w:lang w:val="it-CH"/>
        </w:rPr>
        <w:t>un'app</w:t>
      </w:r>
      <w:proofErr w:type="spellEnd"/>
      <w:r w:rsidRPr="00C354D1">
        <w:rPr>
          <w:b/>
          <w:lang w:val="it-CH"/>
        </w:rPr>
        <w:t xml:space="preserve"> aiutano </w:t>
      </w:r>
      <w:r>
        <w:rPr>
          <w:b/>
          <w:lang w:val="it-CH"/>
        </w:rPr>
        <w:t>gli interessati e le interessate</w:t>
      </w:r>
      <w:r w:rsidRPr="00C354D1">
        <w:rPr>
          <w:b/>
          <w:lang w:val="it-CH"/>
        </w:rPr>
        <w:t xml:space="preserve"> ai giardini a soddisfare le proprie esigenze e quelle degli animali allo stesso tempo. </w:t>
      </w:r>
    </w:p>
    <w:p w14:paraId="4100CF23" w14:textId="2E1D7E0C" w:rsidR="00425269" w:rsidRPr="00C84FC3" w:rsidRDefault="00425269" w:rsidP="00C84FC3">
      <w:pPr>
        <w:pStyle w:val="FiBLmmtitel"/>
        <w:tabs>
          <w:tab w:val="left" w:pos="2220"/>
          <w:tab w:val="center" w:pos="4252"/>
        </w:tabs>
      </w:pPr>
      <w:r w:rsidRPr="009E1231">
        <w:rPr>
          <w:lang w:val="it-IT"/>
        </w:rPr>
        <w:tab/>
      </w:r>
      <w:r w:rsidR="00C84FC3">
        <w:rPr>
          <w:noProof/>
        </w:rPr>
        <w:drawing>
          <wp:inline distT="0" distB="0" distL="0" distR="0" wp14:anchorId="36B89C62" wp14:editId="63542508">
            <wp:extent cx="5387340" cy="3566160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F9D21" w14:textId="77777777" w:rsidR="00425269" w:rsidRPr="00C84FC3" w:rsidRDefault="00425269" w:rsidP="009C0B90">
      <w:pPr>
        <w:pStyle w:val="FiBLmmstandard"/>
        <w:rPr>
          <w:highlight w:val="yellow"/>
        </w:rPr>
      </w:pPr>
    </w:p>
    <w:p w14:paraId="51661FDE" w14:textId="39286A0C" w:rsidR="004C7E44" w:rsidRPr="00C354D1" w:rsidRDefault="00E06042" w:rsidP="004C7E44">
      <w:pPr>
        <w:pStyle w:val="FiBLstandard"/>
        <w:rPr>
          <w:lang w:val="it-CH"/>
        </w:rPr>
      </w:pPr>
      <w:r w:rsidRPr="009E1231">
        <w:rPr>
          <w:lang w:val="it-IT"/>
        </w:rPr>
        <w:t xml:space="preserve">(Frick, </w:t>
      </w:r>
      <w:r w:rsidR="000E2A78" w:rsidRPr="009E1231">
        <w:rPr>
          <w:lang w:val="it-IT"/>
        </w:rPr>
        <w:t>0</w:t>
      </w:r>
      <w:r w:rsidR="00A43D07">
        <w:rPr>
          <w:lang w:val="it-IT"/>
        </w:rPr>
        <w:t>3</w:t>
      </w:r>
      <w:r w:rsidR="000E2A78" w:rsidRPr="009E1231">
        <w:rPr>
          <w:lang w:val="it-IT"/>
        </w:rPr>
        <w:t>.11.2022</w:t>
      </w:r>
      <w:r w:rsidRPr="009E1231">
        <w:rPr>
          <w:lang w:val="it-IT"/>
        </w:rPr>
        <w:t xml:space="preserve">) </w:t>
      </w:r>
      <w:r w:rsidR="004C7E44" w:rsidRPr="00C354D1">
        <w:rPr>
          <w:lang w:val="it-CH"/>
        </w:rPr>
        <w:t xml:space="preserve">Nel progetto di ricerca </w:t>
      </w:r>
      <w:r w:rsidR="00D14ACD" w:rsidRPr="009E1231">
        <w:rPr>
          <w:lang w:val="it-IT"/>
        </w:rPr>
        <w:t>«</w:t>
      </w:r>
      <w:r w:rsidR="004C7E44" w:rsidRPr="00C354D1">
        <w:rPr>
          <w:lang w:val="it-CH"/>
        </w:rPr>
        <w:t xml:space="preserve">Better </w:t>
      </w:r>
      <w:proofErr w:type="spellStart"/>
      <w:r w:rsidR="004C7E44" w:rsidRPr="00C354D1">
        <w:rPr>
          <w:lang w:val="it-CH"/>
        </w:rPr>
        <w:t>Gardens</w:t>
      </w:r>
      <w:proofErr w:type="spellEnd"/>
      <w:r w:rsidR="00D14ACD" w:rsidRPr="009E1231">
        <w:rPr>
          <w:lang w:val="it-IT"/>
        </w:rPr>
        <w:t>»</w:t>
      </w:r>
      <w:r w:rsidR="004C7E44" w:rsidRPr="00C354D1">
        <w:rPr>
          <w:lang w:val="it-CH"/>
        </w:rPr>
        <w:t xml:space="preserve">, </w:t>
      </w:r>
      <w:r w:rsidR="004C7E44" w:rsidRPr="002041A7">
        <w:rPr>
          <w:lang w:val="it-CH"/>
        </w:rPr>
        <w:t>il gruppo</w:t>
      </w:r>
      <w:r w:rsidR="004C7E44">
        <w:rPr>
          <w:lang w:val="it-CH"/>
        </w:rPr>
        <w:t xml:space="preserve"> </w:t>
      </w:r>
      <w:proofErr w:type="gramStart"/>
      <w:r w:rsidR="004C7E44">
        <w:rPr>
          <w:lang w:val="it-CH"/>
        </w:rPr>
        <w:t>dell`</w:t>
      </w:r>
      <w:r w:rsidR="004C7E44" w:rsidRPr="002041A7">
        <w:rPr>
          <w:lang w:val="it-CH"/>
        </w:rPr>
        <w:t>Istituto</w:t>
      </w:r>
      <w:proofErr w:type="gramEnd"/>
      <w:r w:rsidR="004C7E44" w:rsidRPr="002041A7">
        <w:rPr>
          <w:lang w:val="it-CH"/>
        </w:rPr>
        <w:t xml:space="preserve"> di ricerca dell’agricoltura biologica</w:t>
      </w:r>
      <w:r w:rsidR="004C7E44" w:rsidRPr="00C354D1">
        <w:rPr>
          <w:lang w:val="it-CH"/>
        </w:rPr>
        <w:t xml:space="preserve"> FiBL e dell'Istituto federale di ricerca per la foresta, la neve e il paesaggio WSL ha studiato come la gestione dei giardini influisca sul valore sociale, sulla biodiversità e sulla qualità del suolo dei giardini. La ricerca ha prodotto una grande quantità di risultati, tra cui una serie di modi in cui i giardini possono essere gestiti per aumentare sia la biodiversità che i benefici e la qualità del soggiorno delle persone. </w:t>
      </w:r>
    </w:p>
    <w:p w14:paraId="055A6453" w14:textId="43DEB22C" w:rsidR="00C84FC3" w:rsidRPr="004C7E44" w:rsidRDefault="00C84FC3" w:rsidP="00C84FC3">
      <w:pPr>
        <w:pStyle w:val="FiBLstandard"/>
        <w:rPr>
          <w:lang w:val="it-CH"/>
        </w:rPr>
      </w:pPr>
    </w:p>
    <w:p w14:paraId="762B625D" w14:textId="77777777" w:rsidR="00C84FC3" w:rsidRPr="009E1231" w:rsidRDefault="00C84FC3" w:rsidP="00C84FC3">
      <w:pPr>
        <w:pStyle w:val="FiBLstandard"/>
        <w:rPr>
          <w:b/>
          <w:lang w:val="it-IT"/>
        </w:rPr>
      </w:pPr>
    </w:p>
    <w:p w14:paraId="45D282A3" w14:textId="77777777" w:rsidR="004C7E44" w:rsidRPr="00C354D1" w:rsidRDefault="004C7E44" w:rsidP="004C7E44">
      <w:pPr>
        <w:pStyle w:val="FiBLstandard"/>
        <w:rPr>
          <w:b/>
          <w:lang w:val="it-CH"/>
        </w:rPr>
      </w:pPr>
      <w:r w:rsidRPr="00C354D1">
        <w:rPr>
          <w:b/>
          <w:lang w:val="it-CH"/>
        </w:rPr>
        <w:lastRenderedPageBreak/>
        <w:t>Spazi verdi urbani come habitat</w:t>
      </w:r>
    </w:p>
    <w:p w14:paraId="1539FD2E" w14:textId="77777777" w:rsidR="004C7E44" w:rsidRPr="00C354D1" w:rsidRDefault="004C7E44" w:rsidP="004C7E44">
      <w:pPr>
        <w:pStyle w:val="FiBLstandard"/>
        <w:rPr>
          <w:lang w:val="it-CH"/>
        </w:rPr>
      </w:pPr>
      <w:r w:rsidRPr="00C354D1">
        <w:rPr>
          <w:lang w:val="it-CH"/>
        </w:rPr>
        <w:t>In particolare, terreni diversificati e strutturati su piccola scala, grandi giardini con alberi secolari o giardini quasi naturali ed estensivamente curati offrono buone condizioni di vita per molti gruppi di specie. Inoltre, è emerso che molti giardinieri</w:t>
      </w:r>
      <w:r>
        <w:rPr>
          <w:lang w:val="it-CH"/>
        </w:rPr>
        <w:t xml:space="preserve"> e giardiniere</w:t>
      </w:r>
      <w:r w:rsidRPr="00C354D1">
        <w:rPr>
          <w:lang w:val="it-CH"/>
        </w:rPr>
        <w:t xml:space="preserve"> vorrebbero contribuire alla promozione della biodiversità in città. Pertanto, il progetto fornisce anche argomenti per la conservazione degli spazi verdi urbani e degli orti.</w:t>
      </w:r>
    </w:p>
    <w:p w14:paraId="6CB28215" w14:textId="77777777" w:rsidR="004C7E44" w:rsidRPr="00C354D1" w:rsidRDefault="004C7E44" w:rsidP="004C7E44">
      <w:pPr>
        <w:pStyle w:val="FiBLstandard"/>
        <w:rPr>
          <w:b/>
          <w:lang w:val="it-CH"/>
        </w:rPr>
      </w:pPr>
      <w:r w:rsidRPr="00C354D1">
        <w:rPr>
          <w:b/>
          <w:lang w:val="it-CH"/>
        </w:rPr>
        <w:t>Implementazione pratica dei risultati della ricerca</w:t>
      </w:r>
    </w:p>
    <w:p w14:paraId="17355E8F" w14:textId="4C8947F8" w:rsidR="004C7E44" w:rsidRPr="00C354D1" w:rsidRDefault="004C7E44" w:rsidP="004C7E44">
      <w:pPr>
        <w:autoSpaceDE w:val="0"/>
        <w:autoSpaceDN w:val="0"/>
        <w:adjustRightInd w:val="0"/>
        <w:rPr>
          <w:rFonts w:ascii="Palatino Linotype" w:hAnsi="Palatino Linotype"/>
          <w:lang w:val="it-CH"/>
        </w:rPr>
      </w:pPr>
      <w:r w:rsidRPr="00C354D1">
        <w:rPr>
          <w:rFonts w:ascii="Palatino Linotype" w:hAnsi="Palatino Linotype"/>
          <w:lang w:val="it-CH"/>
        </w:rPr>
        <w:t xml:space="preserve">I risultati del progetto di ricerca quadriennale sono stati ora </w:t>
      </w:r>
      <w:r>
        <w:rPr>
          <w:rFonts w:ascii="Palatino Linotype" w:hAnsi="Palatino Linotype"/>
          <w:lang w:val="it-CH"/>
        </w:rPr>
        <w:t>elaborati</w:t>
      </w:r>
      <w:r w:rsidRPr="00C354D1">
        <w:rPr>
          <w:rFonts w:ascii="Palatino Linotype" w:hAnsi="Palatino Linotype"/>
          <w:lang w:val="it-CH"/>
        </w:rPr>
        <w:t xml:space="preserve"> in vari materiali per renderli utili ai professionisti</w:t>
      </w:r>
      <w:r>
        <w:rPr>
          <w:rFonts w:ascii="Palatino Linotype" w:hAnsi="Palatino Linotype"/>
          <w:lang w:val="it-CH"/>
        </w:rPr>
        <w:t xml:space="preserve"> e le </w:t>
      </w:r>
      <w:proofErr w:type="spellStart"/>
      <w:r>
        <w:rPr>
          <w:rFonts w:ascii="Palatino Linotype" w:hAnsi="Palatino Linotype"/>
          <w:lang w:val="it-CH"/>
        </w:rPr>
        <w:t>professionistea</w:t>
      </w:r>
      <w:proofErr w:type="spellEnd"/>
      <w:r>
        <w:rPr>
          <w:rFonts w:ascii="Palatino Linotype" w:hAnsi="Palatino Linotype"/>
          <w:lang w:val="it-CH"/>
        </w:rPr>
        <w:t xml:space="preserve"> lungo termine</w:t>
      </w:r>
      <w:r w:rsidRPr="00C354D1">
        <w:rPr>
          <w:rFonts w:ascii="Palatino Linotype" w:hAnsi="Palatino Linotype"/>
          <w:lang w:val="it-CH"/>
        </w:rPr>
        <w:t xml:space="preserve">. Gli opuscoli informativi sono disponibili </w:t>
      </w:r>
      <w:r w:rsidR="00DB2387">
        <w:rPr>
          <w:rFonts w:ascii="Palatino Linotype" w:hAnsi="Palatino Linotype"/>
          <w:lang w:val="it-CH"/>
        </w:rPr>
        <w:t xml:space="preserve">in </w:t>
      </w:r>
      <w:r w:rsidR="00DB2387" w:rsidRPr="00C354D1">
        <w:rPr>
          <w:rFonts w:ascii="Palatino Linotype" w:hAnsi="Palatino Linotype"/>
          <w:lang w:val="it-CH"/>
        </w:rPr>
        <w:t>italiano</w:t>
      </w:r>
      <w:r w:rsidR="00DB2387">
        <w:rPr>
          <w:rFonts w:ascii="Palatino Linotype" w:hAnsi="Palatino Linotype"/>
          <w:lang w:val="it-CH"/>
        </w:rPr>
        <w:t>,</w:t>
      </w:r>
      <w:r w:rsidRPr="00C354D1">
        <w:rPr>
          <w:rFonts w:ascii="Palatino Linotype" w:hAnsi="Palatino Linotype"/>
          <w:lang w:val="it-CH"/>
        </w:rPr>
        <w:t xml:space="preserve"> francese</w:t>
      </w:r>
      <w:r w:rsidR="00DB2387">
        <w:rPr>
          <w:rFonts w:ascii="Palatino Linotype" w:hAnsi="Palatino Linotype"/>
          <w:lang w:val="it-CH"/>
        </w:rPr>
        <w:t xml:space="preserve"> e </w:t>
      </w:r>
      <w:r w:rsidR="00DB2387" w:rsidRPr="00DB2387">
        <w:rPr>
          <w:rFonts w:ascii="Palatino Linotype" w:hAnsi="Palatino Linotype"/>
          <w:lang w:val="it-CH"/>
        </w:rPr>
        <w:t>tedesco</w:t>
      </w:r>
      <w:r w:rsidRPr="00C354D1">
        <w:rPr>
          <w:rFonts w:ascii="Palatino Linotype" w:hAnsi="Palatino Linotype"/>
          <w:lang w:val="it-CH"/>
        </w:rPr>
        <w:t>, mentre l'app disponibile in tedesco.</w:t>
      </w:r>
    </w:p>
    <w:p w14:paraId="4CC0C3B6" w14:textId="77777777" w:rsidR="004C7E44" w:rsidRPr="00C354D1" w:rsidRDefault="004C7E44" w:rsidP="004C7E44">
      <w:pPr>
        <w:autoSpaceDE w:val="0"/>
        <w:autoSpaceDN w:val="0"/>
        <w:adjustRightInd w:val="0"/>
        <w:rPr>
          <w:rFonts w:ascii="Palatino Linotype" w:hAnsi="Palatino Linotype"/>
          <w:lang w:val="it-CH"/>
        </w:rPr>
      </w:pPr>
      <w:r w:rsidRPr="00C354D1">
        <w:rPr>
          <w:rFonts w:ascii="Palatino Linotype" w:hAnsi="Palatino Linotype"/>
          <w:b/>
          <w:lang w:val="it-CH"/>
        </w:rPr>
        <w:t>I laboratori di giardinaggio promuovono lo scambio</w:t>
      </w:r>
    </w:p>
    <w:p w14:paraId="1A21033F" w14:textId="77777777" w:rsidR="004C7E44" w:rsidRPr="00C354D1" w:rsidRDefault="004C7E44" w:rsidP="004C7E44">
      <w:pPr>
        <w:autoSpaceDE w:val="0"/>
        <w:autoSpaceDN w:val="0"/>
        <w:adjustRightInd w:val="0"/>
        <w:rPr>
          <w:rFonts w:ascii="Palatino Linotype" w:hAnsi="Palatino Linotype"/>
          <w:lang w:val="it-CH"/>
        </w:rPr>
      </w:pPr>
      <w:r w:rsidRPr="00C354D1">
        <w:rPr>
          <w:rFonts w:ascii="Palatino Linotype" w:hAnsi="Palatino Linotype"/>
          <w:lang w:val="it-CH"/>
        </w:rPr>
        <w:t xml:space="preserve">Il workshop Better </w:t>
      </w:r>
      <w:proofErr w:type="spellStart"/>
      <w:r w:rsidRPr="00C354D1">
        <w:rPr>
          <w:rFonts w:ascii="Palatino Linotype" w:hAnsi="Palatino Linotype"/>
          <w:lang w:val="it-CH"/>
        </w:rPr>
        <w:t>Gardens</w:t>
      </w:r>
      <w:proofErr w:type="spellEnd"/>
      <w:r w:rsidRPr="00C354D1">
        <w:rPr>
          <w:rFonts w:ascii="Palatino Linotype" w:hAnsi="Palatino Linotype"/>
          <w:lang w:val="it-CH"/>
        </w:rPr>
        <w:t xml:space="preserve"> sensibilizza sulla biodiversità e sul valore ricreativo dei giardini. Una guida su come gestire tali workshop è rivolta a persone e organizzazioni impegnate che desiderano attuare uno scambio di conoscenze sui temi della biodiversità e della qualità del suolo nei giardini. </w:t>
      </w:r>
    </w:p>
    <w:p w14:paraId="5EF02A4E" w14:textId="77777777" w:rsidR="004C7E44" w:rsidRPr="00C354D1" w:rsidRDefault="004C7E44" w:rsidP="004C7E44">
      <w:pPr>
        <w:autoSpaceDE w:val="0"/>
        <w:autoSpaceDN w:val="0"/>
        <w:adjustRightInd w:val="0"/>
        <w:rPr>
          <w:rFonts w:ascii="Palatino Linotype" w:hAnsi="Palatino Linotype"/>
          <w:b/>
          <w:lang w:val="it-CH"/>
        </w:rPr>
      </w:pPr>
      <w:proofErr w:type="spellStart"/>
      <w:r w:rsidRPr="00C354D1">
        <w:rPr>
          <w:rFonts w:ascii="Palatino Linotype" w:hAnsi="Palatino Linotype"/>
          <w:b/>
          <w:lang w:val="it-CH"/>
        </w:rPr>
        <w:t>Un'app</w:t>
      </w:r>
      <w:proofErr w:type="spellEnd"/>
      <w:r w:rsidRPr="00C354D1">
        <w:rPr>
          <w:rFonts w:ascii="Palatino Linotype" w:hAnsi="Palatino Linotype"/>
          <w:b/>
          <w:lang w:val="it-CH"/>
        </w:rPr>
        <w:t xml:space="preserve"> per mettere in rete gli habitat</w:t>
      </w:r>
    </w:p>
    <w:p w14:paraId="3E93D7B7" w14:textId="77777777" w:rsidR="004C7E44" w:rsidRPr="00C354D1" w:rsidRDefault="004C7E44" w:rsidP="004C7E44">
      <w:pPr>
        <w:autoSpaceDE w:val="0"/>
        <w:autoSpaceDN w:val="0"/>
        <w:adjustRightInd w:val="0"/>
        <w:rPr>
          <w:lang w:val="it-CH"/>
        </w:rPr>
      </w:pPr>
      <w:r w:rsidRPr="00C354D1">
        <w:rPr>
          <w:rFonts w:ascii="Palatino Linotype" w:hAnsi="Palatino Linotype"/>
          <w:lang w:val="it-CH"/>
        </w:rPr>
        <w:t xml:space="preserve">L'applicazione mobile Better </w:t>
      </w:r>
      <w:proofErr w:type="spellStart"/>
      <w:r w:rsidRPr="00C354D1">
        <w:rPr>
          <w:rFonts w:ascii="Palatino Linotype" w:hAnsi="Palatino Linotype"/>
          <w:lang w:val="it-CH"/>
        </w:rPr>
        <w:t>Gardens</w:t>
      </w:r>
      <w:proofErr w:type="spellEnd"/>
      <w:r w:rsidRPr="00C354D1">
        <w:rPr>
          <w:rFonts w:ascii="Palatino Linotype" w:hAnsi="Palatino Linotype"/>
          <w:lang w:val="it-CH"/>
        </w:rPr>
        <w:t xml:space="preserve"> fornisce informazioni sulla creazione e sul mantenimento di oltre venti habitat. Nel giardino sono ritratte oltre 60 specie di animali, funghi e licheni. L'applicazione offre la possibilità di registrare gli habitat presenti nel proprio giardino, sul balcone o in altri spazi verdi e, sulla base di ciò, di avviare un progetto di messa in rete di diverse specie. La messa in rete </w:t>
      </w:r>
      <w:r>
        <w:rPr>
          <w:rFonts w:ascii="Palatino Linotype" w:hAnsi="Palatino Linotype"/>
          <w:lang w:val="it-CH"/>
        </w:rPr>
        <w:t>delle persone</w:t>
      </w:r>
      <w:r w:rsidRPr="00C354D1">
        <w:rPr>
          <w:rFonts w:ascii="Palatino Linotype" w:hAnsi="Palatino Linotype"/>
          <w:lang w:val="it-CH"/>
        </w:rPr>
        <w:t xml:space="preserve"> utenti e dei loro giardini aumenta anche gli habitat di molte specie. L'applicazione è disponibile per i dispositivi Android su Google </w:t>
      </w:r>
      <w:proofErr w:type="spellStart"/>
      <w:r w:rsidRPr="00C354D1">
        <w:rPr>
          <w:rFonts w:ascii="Palatino Linotype" w:hAnsi="Palatino Linotype"/>
          <w:lang w:val="it-CH"/>
        </w:rPr>
        <w:t>Playstore</w:t>
      </w:r>
      <w:proofErr w:type="spellEnd"/>
      <w:r w:rsidRPr="00C354D1">
        <w:rPr>
          <w:rFonts w:ascii="Palatino Linotype" w:hAnsi="Palatino Linotype"/>
          <w:lang w:val="it-CH"/>
        </w:rPr>
        <w:t>.</w:t>
      </w:r>
    </w:p>
    <w:p w14:paraId="228BC85F" w14:textId="77777777" w:rsidR="004C7E44" w:rsidRPr="00C354D1" w:rsidRDefault="004C7E44" w:rsidP="004C7E44">
      <w:pPr>
        <w:autoSpaceDE w:val="0"/>
        <w:autoSpaceDN w:val="0"/>
        <w:adjustRightInd w:val="0"/>
        <w:rPr>
          <w:rFonts w:ascii="Palatino Linotype" w:hAnsi="Palatino Linotype"/>
          <w:b/>
          <w:lang w:val="it-CH"/>
        </w:rPr>
      </w:pPr>
      <w:r w:rsidRPr="00C354D1">
        <w:rPr>
          <w:rFonts w:ascii="Palatino Linotype" w:hAnsi="Palatino Linotype"/>
          <w:b/>
          <w:lang w:val="it-CH"/>
        </w:rPr>
        <w:t>Messaggi di grande impatto</w:t>
      </w:r>
    </w:p>
    <w:p w14:paraId="67929FB4" w14:textId="77777777" w:rsidR="004C7E44" w:rsidRPr="00C354D1" w:rsidRDefault="004C7E44" w:rsidP="004C7E44">
      <w:pPr>
        <w:rPr>
          <w:rFonts w:ascii="Gill Sans MT" w:hAnsi="Gill Sans MT"/>
          <w:sz w:val="24"/>
          <w:lang w:val="it-CH"/>
        </w:rPr>
      </w:pPr>
      <w:r w:rsidRPr="00C354D1">
        <w:rPr>
          <w:rFonts w:ascii="Palatino Linotype" w:hAnsi="Palatino Linotype"/>
          <w:lang w:val="it-CH"/>
        </w:rPr>
        <w:t xml:space="preserve">Inoltre, sono disponibili otto messaggi chiave di facile comprensione che riassumono i risultati più importanti del progetto in raccomandazioni pratiche. I consigli, che si basano sui risultati della ricerca, dimostrano che la promozione della biodiversità nei giardini non solo porta benefici ecologici, ma contribuisce anche ad aumentare il valore ricreativo e la qualità del suolo. Sono rivolti principalmente a giardinieri </w:t>
      </w:r>
      <w:r>
        <w:rPr>
          <w:rFonts w:ascii="Palatino Linotype" w:hAnsi="Palatino Linotype"/>
          <w:lang w:val="it-CH"/>
        </w:rPr>
        <w:t xml:space="preserve">e le giardiniere </w:t>
      </w:r>
      <w:r w:rsidRPr="00C354D1">
        <w:rPr>
          <w:rFonts w:ascii="Palatino Linotype" w:hAnsi="Palatino Linotype"/>
          <w:lang w:val="it-CH"/>
        </w:rPr>
        <w:t>amatoriali, associazioni e amministrazioni pubbliche e private e possono essere utilizzati come mezzi di comunicazione, ad esempio nei workshop.</w:t>
      </w:r>
    </w:p>
    <w:p w14:paraId="471DAE15" w14:textId="741CF042" w:rsidR="00C84FC3" w:rsidRPr="004C7E44" w:rsidRDefault="00C84FC3" w:rsidP="00C84FC3">
      <w:pPr>
        <w:rPr>
          <w:rFonts w:ascii="Gill Sans MT" w:hAnsi="Gill Sans MT"/>
          <w:sz w:val="24"/>
          <w:lang w:val="it-CH"/>
        </w:rPr>
      </w:pPr>
    </w:p>
    <w:p w14:paraId="3365AEFA" w14:textId="5803206D" w:rsidR="00EF7EC1" w:rsidRPr="00EF7EC1" w:rsidRDefault="00CD4B01" w:rsidP="00EF7EC1">
      <w:pPr>
        <w:pStyle w:val="FiBLmmzusatzinfo"/>
      </w:pPr>
      <w:r w:rsidRPr="00EF7EC1">
        <w:lastRenderedPageBreak/>
        <w:t>FiBL</w:t>
      </w:r>
      <w:r w:rsidR="00890D78" w:rsidRPr="00EF7EC1">
        <w:t xml:space="preserve"> </w:t>
      </w:r>
      <w:proofErr w:type="spellStart"/>
      <w:r w:rsidR="004C7E44" w:rsidRPr="004C7E44">
        <w:t>Contatti</w:t>
      </w:r>
      <w:proofErr w:type="spellEnd"/>
    </w:p>
    <w:p w14:paraId="7D4A7187" w14:textId="24C2D859" w:rsidR="003C6406" w:rsidRPr="009E1231" w:rsidRDefault="00C84FC3" w:rsidP="00BC161C">
      <w:pPr>
        <w:pStyle w:val="FiBLmmaufzhlungszeichen"/>
        <w:rPr>
          <w:lang w:val="it-IT"/>
        </w:rPr>
      </w:pPr>
      <w:r w:rsidRPr="009E1231">
        <w:rPr>
          <w:lang w:val="it-IT"/>
        </w:rPr>
        <w:t>Mirjam Schleiffer</w:t>
      </w:r>
      <w:r w:rsidR="003C6406" w:rsidRPr="009E1231">
        <w:rPr>
          <w:lang w:val="it-IT"/>
        </w:rPr>
        <w:t xml:space="preserve">, </w:t>
      </w:r>
      <w:r w:rsidR="004C7E44" w:rsidRPr="009E1231">
        <w:rPr>
          <w:lang w:val="it-IT"/>
        </w:rPr>
        <w:t>Dipartimento di scienze dei sistemi agroalimentari</w:t>
      </w:r>
      <w:r w:rsidR="003C4537" w:rsidRPr="009E1231">
        <w:rPr>
          <w:lang w:val="it-IT"/>
        </w:rPr>
        <w:br/>
      </w:r>
      <w:r w:rsidR="0001151E" w:rsidRPr="009E1231">
        <w:rPr>
          <w:lang w:val="it-IT"/>
        </w:rPr>
        <w:t>Tel</w:t>
      </w:r>
      <w:r w:rsidR="00866E96" w:rsidRPr="009E1231">
        <w:rPr>
          <w:lang w:val="it-IT"/>
        </w:rPr>
        <w:t xml:space="preserve"> +41 62 </w:t>
      </w:r>
      <w:r w:rsidR="003E2286" w:rsidRPr="009E1231">
        <w:rPr>
          <w:lang w:val="it-IT"/>
        </w:rPr>
        <w:t xml:space="preserve">865 </w:t>
      </w:r>
      <w:r w:rsidRPr="009E1231">
        <w:rPr>
          <w:lang w:val="it-IT"/>
        </w:rPr>
        <w:t>63 60</w:t>
      </w:r>
      <w:r w:rsidR="00866E96" w:rsidRPr="009E1231">
        <w:rPr>
          <w:lang w:val="it-IT"/>
        </w:rPr>
        <w:t xml:space="preserve">, </w:t>
      </w:r>
      <w:r w:rsidR="009F3D54" w:rsidRPr="009E1231">
        <w:rPr>
          <w:lang w:val="it-IT"/>
        </w:rPr>
        <w:t>E-</w:t>
      </w:r>
      <w:r w:rsidR="00B62D46" w:rsidRPr="009E1231">
        <w:rPr>
          <w:lang w:val="it-IT"/>
        </w:rPr>
        <w:t>m</w:t>
      </w:r>
      <w:r w:rsidR="009F3D54" w:rsidRPr="009E1231">
        <w:rPr>
          <w:lang w:val="it-IT"/>
        </w:rPr>
        <w:t xml:space="preserve">ail </w:t>
      </w:r>
      <w:hyperlink r:id="rId14" w:history="1">
        <w:r w:rsidRPr="009E1231">
          <w:rPr>
            <w:rStyle w:val="Hyperlink"/>
            <w:lang w:val="it-IT"/>
          </w:rPr>
          <w:t>mirjam.schleiffer@fibl.org</w:t>
        </w:r>
      </w:hyperlink>
      <w:r w:rsidR="009F3D54" w:rsidRPr="009E1231">
        <w:rPr>
          <w:lang w:val="it-IT"/>
        </w:rPr>
        <w:t xml:space="preserve"> </w:t>
      </w:r>
    </w:p>
    <w:p w14:paraId="7D4A7188" w14:textId="306A885D" w:rsidR="00CD4B01" w:rsidRPr="009E1231" w:rsidRDefault="00C84FC3" w:rsidP="00CD4B01">
      <w:pPr>
        <w:pStyle w:val="FiBLmmaufzhlungszeichen"/>
        <w:rPr>
          <w:lang w:val="it-IT"/>
        </w:rPr>
      </w:pPr>
      <w:r w:rsidRPr="009E1231">
        <w:rPr>
          <w:lang w:val="it-IT"/>
        </w:rPr>
        <w:t>Simona Moosmann</w:t>
      </w:r>
      <w:r w:rsidR="00CD4B01" w:rsidRPr="009E1231">
        <w:rPr>
          <w:lang w:val="it-IT"/>
        </w:rPr>
        <w:t>,</w:t>
      </w:r>
      <w:r w:rsidR="009F3D54" w:rsidRPr="009E1231">
        <w:rPr>
          <w:lang w:val="it-IT"/>
        </w:rPr>
        <w:t xml:space="preserve"> </w:t>
      </w:r>
      <w:r w:rsidR="004C7E44" w:rsidRPr="009E1231">
        <w:rPr>
          <w:lang w:val="it-IT"/>
        </w:rPr>
        <w:t>Dipartimento consulenza, formazione &amp; comunicazione</w:t>
      </w:r>
      <w:r w:rsidR="00CD4B01" w:rsidRPr="009E1231">
        <w:rPr>
          <w:lang w:val="it-IT"/>
        </w:rPr>
        <w:br/>
      </w:r>
      <w:r w:rsidR="0001151E" w:rsidRPr="009E1231">
        <w:rPr>
          <w:lang w:val="it-IT"/>
        </w:rPr>
        <w:t>Tel</w:t>
      </w:r>
      <w:r w:rsidR="00CD4B01" w:rsidRPr="009E1231">
        <w:rPr>
          <w:lang w:val="it-IT"/>
        </w:rPr>
        <w:t xml:space="preserve"> </w:t>
      </w:r>
      <w:r w:rsidR="009F3D54" w:rsidRPr="009E1231">
        <w:rPr>
          <w:lang w:val="it-IT"/>
        </w:rPr>
        <w:t xml:space="preserve">+41 62 865 </w:t>
      </w:r>
      <w:r w:rsidRPr="009E1231">
        <w:rPr>
          <w:lang w:val="it-IT"/>
        </w:rPr>
        <w:t>04 68</w:t>
      </w:r>
      <w:r w:rsidR="00CD4B01" w:rsidRPr="009E1231">
        <w:rPr>
          <w:lang w:val="it-IT"/>
        </w:rPr>
        <w:t>, E-</w:t>
      </w:r>
      <w:r w:rsidR="00B62D46" w:rsidRPr="009E1231">
        <w:rPr>
          <w:lang w:val="it-IT"/>
        </w:rPr>
        <w:t>m</w:t>
      </w:r>
      <w:r w:rsidR="00CD4B01" w:rsidRPr="009E1231">
        <w:rPr>
          <w:lang w:val="it-IT"/>
        </w:rPr>
        <w:t xml:space="preserve">ail </w:t>
      </w:r>
      <w:hyperlink r:id="rId15" w:history="1">
        <w:r w:rsidR="00F66BF0" w:rsidRPr="009E1231">
          <w:rPr>
            <w:rStyle w:val="Hyperlink"/>
            <w:lang w:val="it-IT"/>
          </w:rPr>
          <w:t>simona.moosmann@fibl.org</w:t>
        </w:r>
      </w:hyperlink>
      <w:r w:rsidR="009F3D54" w:rsidRPr="009E1231">
        <w:rPr>
          <w:lang w:val="it-IT"/>
        </w:rPr>
        <w:t xml:space="preserve"> </w:t>
      </w:r>
    </w:p>
    <w:p w14:paraId="4A5BAA17" w14:textId="77777777" w:rsidR="00F66BF0" w:rsidRPr="009E1231" w:rsidRDefault="00F66BF0" w:rsidP="00F66BF0">
      <w:pPr>
        <w:pStyle w:val="FiBLmmaufzhlungszeichen"/>
        <w:numPr>
          <w:ilvl w:val="0"/>
          <w:numId w:val="0"/>
        </w:numPr>
        <w:ind w:left="426"/>
        <w:rPr>
          <w:lang w:val="it-IT"/>
        </w:rPr>
      </w:pPr>
    </w:p>
    <w:p w14:paraId="782DCF85" w14:textId="77777777" w:rsidR="00B62D46" w:rsidRPr="00A43D07" w:rsidRDefault="00B62D46" w:rsidP="00F66BF0">
      <w:pPr>
        <w:pStyle w:val="FiBLmmzusatzinfo"/>
        <w:spacing w:before="120"/>
        <w:rPr>
          <w:lang w:val="it-IT"/>
        </w:rPr>
      </w:pPr>
      <w:r w:rsidRPr="00A43D07">
        <w:rPr>
          <w:lang w:val="it-IT"/>
        </w:rPr>
        <w:t>Finanziatori</w:t>
      </w:r>
    </w:p>
    <w:p w14:paraId="4E176D1C" w14:textId="2C5B7BAF" w:rsidR="00F66BF0" w:rsidRPr="00A43D07" w:rsidRDefault="00F66BF0" w:rsidP="00F66BF0">
      <w:pPr>
        <w:pStyle w:val="FiBLmmzusatzinfo"/>
        <w:spacing w:before="120"/>
        <w:rPr>
          <w:rFonts w:ascii="Palatino Linotype" w:hAnsi="Palatino Linotype"/>
          <w:b w:val="0"/>
          <w:lang w:val="it-IT"/>
        </w:rPr>
      </w:pPr>
      <w:proofErr w:type="spellStart"/>
      <w:r w:rsidRPr="00A43D07">
        <w:rPr>
          <w:rFonts w:ascii="Palatino Linotype" w:hAnsi="Palatino Linotype"/>
          <w:b w:val="0"/>
          <w:lang w:val="it-IT"/>
        </w:rPr>
        <w:t>Schweizerische</w:t>
      </w:r>
      <w:r w:rsidR="009E1231" w:rsidRPr="00A43D07">
        <w:rPr>
          <w:rFonts w:ascii="Palatino Linotype" w:hAnsi="Palatino Linotype"/>
          <w:b w:val="0"/>
          <w:lang w:val="it-IT"/>
        </w:rPr>
        <w:t>r</w:t>
      </w:r>
      <w:proofErr w:type="spellEnd"/>
      <w:r w:rsidRPr="00A43D07">
        <w:rPr>
          <w:rFonts w:ascii="Palatino Linotype" w:hAnsi="Palatino Linotype"/>
          <w:b w:val="0"/>
          <w:lang w:val="it-IT"/>
        </w:rPr>
        <w:t xml:space="preserve"> </w:t>
      </w:r>
      <w:proofErr w:type="spellStart"/>
      <w:r w:rsidRPr="00A43D07">
        <w:rPr>
          <w:rFonts w:ascii="Palatino Linotype" w:hAnsi="Palatino Linotype"/>
          <w:b w:val="0"/>
          <w:lang w:val="it-IT"/>
        </w:rPr>
        <w:t>Nationalfonds</w:t>
      </w:r>
      <w:proofErr w:type="spellEnd"/>
      <w:r w:rsidRPr="00A43D07">
        <w:rPr>
          <w:rFonts w:ascii="Palatino Linotype" w:hAnsi="Palatino Linotype"/>
          <w:b w:val="0"/>
          <w:lang w:val="it-IT"/>
        </w:rPr>
        <w:t xml:space="preserve"> </w:t>
      </w:r>
      <w:r w:rsidR="00E433B4" w:rsidRPr="00A43D07">
        <w:rPr>
          <w:rFonts w:ascii="Palatino Linotype" w:hAnsi="Palatino Linotype"/>
          <w:b w:val="0"/>
          <w:lang w:val="it-IT"/>
        </w:rPr>
        <w:t>(</w:t>
      </w:r>
      <w:r w:rsidRPr="00A43D07">
        <w:rPr>
          <w:rFonts w:ascii="Palatino Linotype" w:hAnsi="Palatino Linotype"/>
          <w:b w:val="0"/>
          <w:lang w:val="it-IT"/>
        </w:rPr>
        <w:t>SNF</w:t>
      </w:r>
      <w:r w:rsidR="00E433B4" w:rsidRPr="00A43D07">
        <w:rPr>
          <w:rFonts w:ascii="Palatino Linotype" w:hAnsi="Palatino Linotype"/>
          <w:b w:val="0"/>
          <w:lang w:val="it-IT"/>
        </w:rPr>
        <w:t>)</w:t>
      </w:r>
    </w:p>
    <w:p w14:paraId="7D4A718B" w14:textId="0D636C31" w:rsidR="00CD4B01" w:rsidRPr="009E1231" w:rsidRDefault="00CD4B01" w:rsidP="00CD4B01">
      <w:pPr>
        <w:pStyle w:val="FiBLmmzusatzinfo"/>
        <w:rPr>
          <w:lang w:val="it-IT"/>
        </w:rPr>
      </w:pPr>
      <w:r w:rsidRPr="009E1231">
        <w:rPr>
          <w:lang w:val="it-IT"/>
        </w:rPr>
        <w:t>Partner</w:t>
      </w:r>
    </w:p>
    <w:p w14:paraId="3A3A48ED" w14:textId="0E2C8897" w:rsidR="005922DF" w:rsidRPr="009E1231" w:rsidRDefault="00B62D46" w:rsidP="005922DF">
      <w:pPr>
        <w:pStyle w:val="FiBLmmstandard"/>
        <w:rPr>
          <w:lang w:val="it-IT"/>
        </w:rPr>
      </w:pPr>
      <w:r w:rsidRPr="009E1231">
        <w:rPr>
          <w:lang w:val="it-IT"/>
        </w:rPr>
        <w:t xml:space="preserve">Istituto federale di ricerca per la foresta, la neve e li paesaggio </w:t>
      </w:r>
      <w:r w:rsidR="001362C7" w:rsidRPr="009E1231">
        <w:rPr>
          <w:lang w:val="it-IT"/>
        </w:rPr>
        <w:t xml:space="preserve">WSL </w:t>
      </w:r>
    </w:p>
    <w:p w14:paraId="3B7D5EAF" w14:textId="77777777" w:rsidR="00B62D46" w:rsidRPr="009E1231" w:rsidRDefault="00B62D46" w:rsidP="00AC1519">
      <w:pPr>
        <w:pStyle w:val="FiBLmmstandard"/>
        <w:rPr>
          <w:rFonts w:ascii="Gill Sans MT" w:hAnsi="Gill Sans MT"/>
          <w:b/>
          <w:lang w:val="it-IT"/>
        </w:rPr>
      </w:pPr>
    </w:p>
    <w:p w14:paraId="39ECDABD" w14:textId="5558D685" w:rsidR="00D223FC" w:rsidRPr="009E1231" w:rsidRDefault="00176C02" w:rsidP="00AC1519">
      <w:pPr>
        <w:pStyle w:val="FiBLmmstandard"/>
        <w:rPr>
          <w:rFonts w:ascii="Gill Sans MT" w:hAnsi="Gill Sans MT"/>
          <w:b/>
          <w:lang w:val="it-IT"/>
        </w:rPr>
      </w:pPr>
      <w:r w:rsidRPr="009E1231">
        <w:rPr>
          <w:rFonts w:ascii="Gill Sans MT" w:hAnsi="Gill Sans MT"/>
          <w:b/>
          <w:lang w:val="it-IT"/>
        </w:rPr>
        <w:t>Pagine</w:t>
      </w:r>
      <w:r w:rsidR="00D223FC" w:rsidRPr="009E1231">
        <w:rPr>
          <w:rFonts w:ascii="Gill Sans MT" w:hAnsi="Gill Sans MT"/>
          <w:b/>
          <w:lang w:val="it-IT"/>
        </w:rPr>
        <w:t xml:space="preserve"> internet</w:t>
      </w:r>
    </w:p>
    <w:p w14:paraId="242F7011" w14:textId="7341E449" w:rsidR="00AC1519" w:rsidRPr="009E1231" w:rsidRDefault="00CA584E" w:rsidP="00AC1519">
      <w:pPr>
        <w:pStyle w:val="FiBLmmstandard"/>
        <w:rPr>
          <w:lang w:val="it-IT"/>
        </w:rPr>
      </w:pPr>
      <w:hyperlink r:id="rId16" w:history="1">
        <w:r w:rsidR="00B62D46" w:rsidRPr="009E1231">
          <w:rPr>
            <w:rStyle w:val="Hyperlink"/>
            <w:lang w:val="it-IT"/>
          </w:rPr>
          <w:t>https://www.bettergardens.ch/it/index.html</w:t>
        </w:r>
      </w:hyperlink>
    </w:p>
    <w:p w14:paraId="41DFB895" w14:textId="3EB913E8" w:rsidR="00176C02" w:rsidRPr="009E1231" w:rsidRDefault="00CA584E" w:rsidP="00AC1519">
      <w:pPr>
        <w:pStyle w:val="FiBLmmstandard"/>
        <w:rPr>
          <w:lang w:val="it-IT"/>
        </w:rPr>
      </w:pPr>
      <w:hyperlink r:id="rId17" w:history="1">
        <w:r w:rsidR="00176C02" w:rsidRPr="009E1231">
          <w:rPr>
            <w:rStyle w:val="Hyperlink"/>
            <w:lang w:val="it-IT"/>
          </w:rPr>
          <w:t>www.fibl.org</w:t>
        </w:r>
      </w:hyperlink>
    </w:p>
    <w:p w14:paraId="60FCA14D" w14:textId="77777777" w:rsidR="00ED08D3" w:rsidRPr="009E1231" w:rsidRDefault="00ED08D3" w:rsidP="00AC1519">
      <w:pPr>
        <w:pStyle w:val="FiBLmmstandard"/>
        <w:rPr>
          <w:lang w:val="it-IT"/>
        </w:rPr>
      </w:pPr>
    </w:p>
    <w:p w14:paraId="3C1D8F51" w14:textId="77777777" w:rsidR="00ED08D3" w:rsidRPr="009E1231" w:rsidRDefault="00ED08D3" w:rsidP="007C691F">
      <w:pPr>
        <w:pStyle w:val="FiBLmmstandard"/>
        <w:rPr>
          <w:rFonts w:ascii="Gill Sans MT" w:hAnsi="Gill Sans MT"/>
          <w:b/>
          <w:lang w:val="it-IT"/>
        </w:rPr>
      </w:pPr>
      <w:r w:rsidRPr="009E1231">
        <w:rPr>
          <w:rFonts w:ascii="Gill Sans MT" w:hAnsi="Gill Sans MT"/>
          <w:b/>
          <w:lang w:val="it-IT"/>
        </w:rPr>
        <w:t xml:space="preserve">Questo comunicato stampa su Internet </w:t>
      </w:r>
    </w:p>
    <w:p w14:paraId="7D4A7191" w14:textId="652C6595" w:rsidR="007C691F" w:rsidRPr="009E1231" w:rsidRDefault="00CA584E" w:rsidP="007C691F">
      <w:pPr>
        <w:pStyle w:val="FiBLmmstandard"/>
        <w:rPr>
          <w:lang w:val="it-IT"/>
        </w:rPr>
      </w:pPr>
      <w:hyperlink r:id="rId18" w:history="1">
        <w:r w:rsidR="00B83FDA" w:rsidRPr="009E1231">
          <w:rPr>
            <w:rStyle w:val="Hyperlink"/>
            <w:lang w:val="it-IT"/>
          </w:rPr>
          <w:t>www.fibl.org/de/infothek/medien.html</w:t>
        </w:r>
      </w:hyperlink>
    </w:p>
    <w:p w14:paraId="11694640" w14:textId="77777777" w:rsidR="00D223FC" w:rsidRPr="009E1231" w:rsidRDefault="00D223FC" w:rsidP="007C691F">
      <w:pPr>
        <w:pStyle w:val="FiBLmmstandard"/>
        <w:rPr>
          <w:rFonts w:ascii="Gill Sans MT" w:hAnsi="Gill Sans MT"/>
          <w:b/>
          <w:lang w:val="it-IT"/>
        </w:rPr>
      </w:pPr>
    </w:p>
    <w:p w14:paraId="622B8B5E" w14:textId="574D7011" w:rsidR="00D223FC" w:rsidRPr="009E1231" w:rsidRDefault="00D223FC" w:rsidP="007C691F">
      <w:pPr>
        <w:pStyle w:val="FiBLmmstandard"/>
        <w:rPr>
          <w:rFonts w:ascii="Gill Sans MT" w:hAnsi="Gill Sans MT"/>
          <w:b/>
          <w:lang w:val="it-IT"/>
        </w:rPr>
      </w:pPr>
      <w:r w:rsidRPr="009E1231">
        <w:rPr>
          <w:rFonts w:ascii="Gill Sans MT" w:hAnsi="Gill Sans MT"/>
          <w:b/>
          <w:lang w:val="it-IT"/>
        </w:rPr>
        <w:t>Materiale fotografico</w:t>
      </w:r>
    </w:p>
    <w:p w14:paraId="1155763D" w14:textId="4873F31D" w:rsidR="009F3D54" w:rsidRPr="009E1231" w:rsidRDefault="00D223FC" w:rsidP="007C691F">
      <w:pPr>
        <w:pStyle w:val="FiBLmmstandard"/>
        <w:rPr>
          <w:lang w:val="it-IT"/>
        </w:rPr>
      </w:pPr>
      <w:r w:rsidRPr="009E1231">
        <w:rPr>
          <w:lang w:val="it-IT"/>
        </w:rPr>
        <w:t>Il materiale fotografico è disponibile qui:</w:t>
      </w:r>
      <w:r w:rsidR="009F3D54" w:rsidRPr="009E1231">
        <w:rPr>
          <w:lang w:val="it-IT"/>
        </w:rPr>
        <w:t xml:space="preserve"> </w:t>
      </w:r>
      <w:hyperlink r:id="rId19" w:history="1">
        <w:r w:rsidR="00A43D07" w:rsidRPr="00CA584E">
          <w:rPr>
            <w:rStyle w:val="Hyperlink"/>
            <w:lang w:val="it-IT"/>
          </w:rPr>
          <w:t>https://biomedia.picturepark.com/s/PcSiytkN</w:t>
        </w:r>
      </w:hyperlink>
    </w:p>
    <w:p w14:paraId="0157EC7C" w14:textId="77777777" w:rsidR="00D223FC" w:rsidRPr="009E1231" w:rsidRDefault="00D223FC" w:rsidP="007C691F">
      <w:pPr>
        <w:pStyle w:val="FiBLmmstandard"/>
        <w:rPr>
          <w:lang w:val="it-IT"/>
        </w:rPr>
      </w:pPr>
      <w:r w:rsidRPr="009E1231">
        <w:rPr>
          <w:lang w:val="it-IT"/>
        </w:rPr>
        <w:t>Didascalie</w:t>
      </w:r>
    </w:p>
    <w:p w14:paraId="0C46FB6A" w14:textId="699996DF" w:rsidR="00D223FC" w:rsidRPr="009E1231" w:rsidRDefault="004C2243" w:rsidP="00D223FC">
      <w:pPr>
        <w:rPr>
          <w:rFonts w:ascii="Palatino Linotype" w:hAnsi="Palatino Linotype"/>
          <w:lang w:val="it-IT"/>
        </w:rPr>
      </w:pPr>
      <w:proofErr w:type="spellStart"/>
      <w:r w:rsidRPr="009E1231">
        <w:rPr>
          <w:rFonts w:ascii="Palatino Linotype" w:hAnsi="Palatino Linotype"/>
          <w:lang w:val="it-IT"/>
        </w:rPr>
        <w:t>Gartentisch</w:t>
      </w:r>
      <w:proofErr w:type="spellEnd"/>
      <w:r w:rsidR="00DE4771" w:rsidRPr="009E1231">
        <w:rPr>
          <w:rFonts w:ascii="Palatino Linotype" w:hAnsi="Palatino Linotype"/>
          <w:lang w:val="it-IT"/>
        </w:rPr>
        <w:t xml:space="preserve">: </w:t>
      </w:r>
      <w:r w:rsidR="00D223FC" w:rsidRPr="009E1231">
        <w:rPr>
          <w:rFonts w:ascii="Palatino Linotype" w:hAnsi="Palatino Linotype"/>
          <w:lang w:val="it-IT"/>
        </w:rPr>
        <w:t xml:space="preserve">I giardini in città possono essere un habitat per diverse specie animali e vegetali, oltre che uno spazio di incontro sociale e di svago. Foto: Sofia </w:t>
      </w:r>
      <w:r w:rsidR="00FC599B">
        <w:rPr>
          <w:rFonts w:ascii="Palatino Linotype" w:hAnsi="Palatino Linotype"/>
          <w:lang w:val="it-IT"/>
        </w:rPr>
        <w:t>Mangili</w:t>
      </w:r>
      <w:bookmarkStart w:id="0" w:name="_GoBack"/>
      <w:bookmarkEnd w:id="0"/>
    </w:p>
    <w:p w14:paraId="1A27B999" w14:textId="6D4A9DB8" w:rsidR="00D223FC" w:rsidRPr="00D223FC" w:rsidRDefault="001F3B93" w:rsidP="00D223FC">
      <w:pPr>
        <w:rPr>
          <w:rFonts w:ascii="Palatino Linotype" w:hAnsi="Palatino Linotype"/>
        </w:rPr>
      </w:pPr>
      <w:proofErr w:type="spellStart"/>
      <w:r w:rsidRPr="009E1231">
        <w:rPr>
          <w:rFonts w:ascii="Palatino Linotype" w:hAnsi="Palatino Linotype"/>
          <w:lang w:val="it-IT"/>
        </w:rPr>
        <w:t>Garten</w:t>
      </w:r>
      <w:proofErr w:type="spellEnd"/>
      <w:r w:rsidRPr="009E1231">
        <w:rPr>
          <w:rFonts w:ascii="Palatino Linotype" w:hAnsi="Palatino Linotype"/>
          <w:lang w:val="it-IT"/>
        </w:rPr>
        <w:t>-Workshop</w:t>
      </w:r>
      <w:r w:rsidR="00D223FC" w:rsidRPr="009E1231">
        <w:rPr>
          <w:rFonts w:ascii="Palatino Linotype" w:hAnsi="Palatino Linotype"/>
          <w:lang w:val="it-IT"/>
        </w:rPr>
        <w:t xml:space="preserve">: Il progetto Better </w:t>
      </w:r>
      <w:proofErr w:type="spellStart"/>
      <w:r w:rsidR="00D223FC" w:rsidRPr="009E1231">
        <w:rPr>
          <w:rFonts w:ascii="Palatino Linotype" w:hAnsi="Palatino Linotype"/>
          <w:lang w:val="it-IT"/>
        </w:rPr>
        <w:t>Gardens</w:t>
      </w:r>
      <w:proofErr w:type="spellEnd"/>
      <w:r w:rsidR="00D223FC" w:rsidRPr="009E1231">
        <w:rPr>
          <w:rFonts w:ascii="Palatino Linotype" w:hAnsi="Palatino Linotype"/>
          <w:lang w:val="it-IT"/>
        </w:rPr>
        <w:t xml:space="preserve"> promuove l'incontro e lo scambio di conoscenze negli orti urbani. </w:t>
      </w:r>
      <w:r w:rsidR="00D223FC" w:rsidRPr="00D223FC">
        <w:rPr>
          <w:rFonts w:ascii="Palatino Linotype" w:hAnsi="Palatino Linotype"/>
        </w:rPr>
        <w:t>Foto: FiBL</w:t>
      </w:r>
      <w:r>
        <w:rPr>
          <w:rFonts w:ascii="Palatino Linotype" w:hAnsi="Palatino Linotype"/>
        </w:rPr>
        <w:t>,</w:t>
      </w:r>
      <w:r w:rsidR="00D223FC" w:rsidRPr="00D223FC">
        <w:rPr>
          <w:rFonts w:ascii="Palatino Linotype" w:hAnsi="Palatino Linotype"/>
        </w:rPr>
        <w:t xml:space="preserve"> Mirjam Schleiffer</w:t>
      </w:r>
    </w:p>
    <w:p w14:paraId="2B6F4707" w14:textId="7AE3B295" w:rsidR="00AE00FE" w:rsidRDefault="00AE00FE" w:rsidP="00D223FC">
      <w:pPr>
        <w:pStyle w:val="FiBLmmstandard"/>
      </w:pPr>
    </w:p>
    <w:p w14:paraId="36BA54F1" w14:textId="25597F83" w:rsidR="00AE00FE" w:rsidRDefault="00AE00FE" w:rsidP="007C691F">
      <w:pPr>
        <w:pStyle w:val="FiBLmmstandard"/>
      </w:pPr>
    </w:p>
    <w:p w14:paraId="757D95E2" w14:textId="6DEC0260" w:rsidR="00AE00FE" w:rsidRDefault="00AE00FE" w:rsidP="007C691F">
      <w:pPr>
        <w:pStyle w:val="FiBLmmstandard"/>
      </w:pPr>
    </w:p>
    <w:p w14:paraId="1223FFB5" w14:textId="0A158CB6" w:rsidR="00AE00FE" w:rsidRDefault="00AE00FE" w:rsidP="007C691F">
      <w:pPr>
        <w:pStyle w:val="FiBLmmstandard"/>
      </w:pPr>
    </w:p>
    <w:p w14:paraId="77C3E04E" w14:textId="77777777" w:rsidR="00AE00FE" w:rsidRDefault="00AE00FE" w:rsidP="007C691F">
      <w:pPr>
        <w:pStyle w:val="FiBLmmstandard"/>
      </w:pPr>
    </w:p>
    <w:sectPr w:rsidR="00AE00FE" w:rsidSect="001B31D5">
      <w:footerReference w:type="default" r:id="rId20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5CBE3" w14:textId="77777777" w:rsidR="00560C26" w:rsidRDefault="00560C26" w:rsidP="00F53AA9">
      <w:pPr>
        <w:spacing w:after="0" w:line="240" w:lineRule="auto"/>
      </w:pPr>
      <w:r>
        <w:separator/>
      </w:r>
    </w:p>
  </w:endnote>
  <w:endnote w:type="continuationSeparator" w:id="0">
    <w:p w14:paraId="3EB3E513" w14:textId="77777777" w:rsidR="00560C26" w:rsidRDefault="00560C26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8A6B50" w14:paraId="7D4A71A4" w14:textId="77777777" w:rsidTr="00C16594">
      <w:trPr>
        <w:trHeight w:val="508"/>
      </w:trPr>
      <w:tc>
        <w:tcPr>
          <w:tcW w:w="7656" w:type="dxa"/>
        </w:tcPr>
        <w:p w14:paraId="7D4A71A1" w14:textId="77777777" w:rsidR="008A6B50" w:rsidRDefault="00F73377" w:rsidP="00DA14CE">
          <w:pPr>
            <w:pStyle w:val="FiBLmmfusszeile"/>
          </w:pPr>
          <w:r w:rsidRPr="008A6B50">
            <w:t xml:space="preserve">Forschungsinstitut für biologischen Landbau FiBL | Ackerstrasse 113 | Postfach 219 </w:t>
          </w:r>
        </w:p>
        <w:p w14:paraId="7D4A71A2" w14:textId="77777777" w:rsidR="00F73377" w:rsidRPr="008A6B50" w:rsidRDefault="00F73377" w:rsidP="0001151E">
          <w:pPr>
            <w:pStyle w:val="FiBLmmfusszeile"/>
          </w:pPr>
          <w:r w:rsidRPr="008A6B50">
            <w:t>5070 Frick | Schweiz</w:t>
          </w:r>
          <w:r w:rsidR="001B2B79" w:rsidRPr="008A6B50">
            <w:t xml:space="preserve"> | </w:t>
          </w:r>
          <w:r w:rsidR="0001151E">
            <w:t>Tel</w:t>
          </w:r>
          <w:r w:rsidR="001B2B79">
            <w:t xml:space="preserve"> +41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14:paraId="7D4A71A3" w14:textId="77777777" w:rsidR="00F73377" w:rsidRPr="008A6B50" w:rsidRDefault="00F73377" w:rsidP="00DA14CE">
          <w:pPr>
            <w:pStyle w:val="FiBLmmseitennummer"/>
          </w:pPr>
        </w:p>
      </w:tc>
    </w:tr>
  </w:tbl>
  <w:p w14:paraId="7D4A71A5" w14:textId="77777777" w:rsidR="00D142E7" w:rsidRPr="00F73377" w:rsidRDefault="00D142E7" w:rsidP="00F733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DA14CE" w:rsidRPr="008A6B50" w14:paraId="7D4A71AA" w14:textId="77777777" w:rsidTr="0053530C">
      <w:trPr>
        <w:trHeight w:val="508"/>
      </w:trPr>
      <w:tc>
        <w:tcPr>
          <w:tcW w:w="4923" w:type="pct"/>
        </w:tcPr>
        <w:p w14:paraId="7D4A71A8" w14:textId="1BCFD638" w:rsidR="00DA14CE" w:rsidRPr="001926E1" w:rsidRDefault="00176C02" w:rsidP="001926E1">
          <w:pPr>
            <w:pStyle w:val="FiBLmmfusszeile"/>
          </w:pPr>
          <w:proofErr w:type="spellStart"/>
          <w:r>
            <w:t>Comunicato</w:t>
          </w:r>
          <w:proofErr w:type="spellEnd"/>
          <w:r>
            <w:t xml:space="preserve"> </w:t>
          </w:r>
          <w:proofErr w:type="spellStart"/>
          <w:r>
            <w:t>stampa</w:t>
          </w:r>
          <w:proofErr w:type="spellEnd"/>
          <w:r w:rsidR="00DA14CE" w:rsidRPr="0042536D">
            <w:t xml:space="preserve"> </w:t>
          </w:r>
          <w:r>
            <w:t xml:space="preserve">di </w:t>
          </w:r>
          <w:r w:rsidR="00AC1519" w:rsidRPr="0042536D">
            <w:t>0</w:t>
          </w:r>
          <w:r w:rsidR="00FC599B">
            <w:t>3</w:t>
          </w:r>
          <w:r w:rsidR="00AC1519" w:rsidRPr="0042536D">
            <w:t>.11.2022</w:t>
          </w:r>
        </w:p>
      </w:tc>
      <w:tc>
        <w:tcPr>
          <w:tcW w:w="77" w:type="pct"/>
        </w:tcPr>
        <w:p w14:paraId="7D4A71A9" w14:textId="77777777" w:rsidR="00DA14CE" w:rsidRPr="00DA14CE" w:rsidRDefault="00DA14C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9B52A0"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7D4A71AB" w14:textId="77777777"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F7052" w14:textId="77777777" w:rsidR="00560C26" w:rsidRDefault="00560C26" w:rsidP="00F53AA9">
      <w:pPr>
        <w:spacing w:after="0" w:line="240" w:lineRule="auto"/>
      </w:pPr>
      <w:r>
        <w:separator/>
      </w:r>
    </w:p>
  </w:footnote>
  <w:footnote w:type="continuationSeparator" w:id="0">
    <w:p w14:paraId="7F9716A0" w14:textId="77777777" w:rsidR="00560C26" w:rsidRDefault="00560C26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14:paraId="7D4A719E" w14:textId="77777777" w:rsidTr="00C16594">
      <w:trPr>
        <w:trHeight w:val="599"/>
      </w:trPr>
      <w:tc>
        <w:tcPr>
          <w:tcW w:w="1616" w:type="dxa"/>
        </w:tcPr>
        <w:p w14:paraId="7D4A719B" w14:textId="77777777" w:rsidR="007666E3" w:rsidRPr="00C725B7" w:rsidRDefault="007666E3" w:rsidP="007666E3">
          <w:pPr>
            <w:pStyle w:val="FiBLmmheader"/>
          </w:pPr>
          <w:r>
            <w:rPr>
              <w:noProof/>
            </w:rPr>
            <w:drawing>
              <wp:inline distT="0" distB="0" distL="0" distR="0" wp14:anchorId="7D4A71AC" wp14:editId="7D4A71AD">
                <wp:extent cx="861695" cy="360680"/>
                <wp:effectExtent l="0" t="0" r="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7D4A719C" w14:textId="77777777"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14:paraId="7D4A719D" w14:textId="77777777"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14:paraId="7D4A719F" w14:textId="77777777"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AD"/>
    <w:rsid w:val="0001151E"/>
    <w:rsid w:val="00075B35"/>
    <w:rsid w:val="0008157D"/>
    <w:rsid w:val="00097E74"/>
    <w:rsid w:val="000A0CF7"/>
    <w:rsid w:val="000A3B13"/>
    <w:rsid w:val="000B5156"/>
    <w:rsid w:val="000C1341"/>
    <w:rsid w:val="000C75D0"/>
    <w:rsid w:val="000D5714"/>
    <w:rsid w:val="000D7A27"/>
    <w:rsid w:val="000E2A78"/>
    <w:rsid w:val="000F2BE9"/>
    <w:rsid w:val="001050BE"/>
    <w:rsid w:val="00107221"/>
    <w:rsid w:val="001354F8"/>
    <w:rsid w:val="001362C7"/>
    <w:rsid w:val="001366DE"/>
    <w:rsid w:val="001459B3"/>
    <w:rsid w:val="00146772"/>
    <w:rsid w:val="00164C87"/>
    <w:rsid w:val="0017068A"/>
    <w:rsid w:val="00174AF3"/>
    <w:rsid w:val="00176C02"/>
    <w:rsid w:val="00183A3D"/>
    <w:rsid w:val="0018434A"/>
    <w:rsid w:val="001926E1"/>
    <w:rsid w:val="00195EC7"/>
    <w:rsid w:val="001A2005"/>
    <w:rsid w:val="001B2B79"/>
    <w:rsid w:val="001B31D5"/>
    <w:rsid w:val="001B3DB5"/>
    <w:rsid w:val="001E1C11"/>
    <w:rsid w:val="001F27C8"/>
    <w:rsid w:val="001F3B93"/>
    <w:rsid w:val="001F529F"/>
    <w:rsid w:val="00211862"/>
    <w:rsid w:val="002203DD"/>
    <w:rsid w:val="0022639B"/>
    <w:rsid w:val="00230924"/>
    <w:rsid w:val="00280674"/>
    <w:rsid w:val="002925F1"/>
    <w:rsid w:val="002A7256"/>
    <w:rsid w:val="002B1D53"/>
    <w:rsid w:val="002C0814"/>
    <w:rsid w:val="002C3506"/>
    <w:rsid w:val="002C4031"/>
    <w:rsid w:val="002D757B"/>
    <w:rsid w:val="002D7D78"/>
    <w:rsid w:val="002E414D"/>
    <w:rsid w:val="002F586A"/>
    <w:rsid w:val="003056E4"/>
    <w:rsid w:val="003150C5"/>
    <w:rsid w:val="003847CC"/>
    <w:rsid w:val="003A4191"/>
    <w:rsid w:val="003C3779"/>
    <w:rsid w:val="003C4537"/>
    <w:rsid w:val="003C6406"/>
    <w:rsid w:val="003D1138"/>
    <w:rsid w:val="003E2286"/>
    <w:rsid w:val="003E5C36"/>
    <w:rsid w:val="00402C1E"/>
    <w:rsid w:val="0041671F"/>
    <w:rsid w:val="0041689E"/>
    <w:rsid w:val="00423C89"/>
    <w:rsid w:val="00425269"/>
    <w:rsid w:val="0042536D"/>
    <w:rsid w:val="00425CDF"/>
    <w:rsid w:val="0044286A"/>
    <w:rsid w:val="00446B90"/>
    <w:rsid w:val="00450F2F"/>
    <w:rsid w:val="00450FA1"/>
    <w:rsid w:val="00453BD9"/>
    <w:rsid w:val="004570C7"/>
    <w:rsid w:val="00465871"/>
    <w:rsid w:val="0046602F"/>
    <w:rsid w:val="004730C6"/>
    <w:rsid w:val="004762FE"/>
    <w:rsid w:val="004807B1"/>
    <w:rsid w:val="004B6C83"/>
    <w:rsid w:val="004C2243"/>
    <w:rsid w:val="004C4067"/>
    <w:rsid w:val="004C7E44"/>
    <w:rsid w:val="004D0109"/>
    <w:rsid w:val="004D6428"/>
    <w:rsid w:val="004F613F"/>
    <w:rsid w:val="0053530C"/>
    <w:rsid w:val="00540B0E"/>
    <w:rsid w:val="00540DAE"/>
    <w:rsid w:val="00555C7D"/>
    <w:rsid w:val="00560C26"/>
    <w:rsid w:val="00565D56"/>
    <w:rsid w:val="00571E3B"/>
    <w:rsid w:val="00580C94"/>
    <w:rsid w:val="005867AD"/>
    <w:rsid w:val="005922DF"/>
    <w:rsid w:val="005938C8"/>
    <w:rsid w:val="0059401F"/>
    <w:rsid w:val="005B07DB"/>
    <w:rsid w:val="005D0989"/>
    <w:rsid w:val="005F1359"/>
    <w:rsid w:val="005F5A7E"/>
    <w:rsid w:val="006410F4"/>
    <w:rsid w:val="00661678"/>
    <w:rsid w:val="0066529D"/>
    <w:rsid w:val="00680E1B"/>
    <w:rsid w:val="00681E9E"/>
    <w:rsid w:val="00683F49"/>
    <w:rsid w:val="006D0FF6"/>
    <w:rsid w:val="006D4D11"/>
    <w:rsid w:val="006E612A"/>
    <w:rsid w:val="00712776"/>
    <w:rsid w:val="00727486"/>
    <w:rsid w:val="00736F11"/>
    <w:rsid w:val="00754508"/>
    <w:rsid w:val="00764E69"/>
    <w:rsid w:val="007666E3"/>
    <w:rsid w:val="00783BE6"/>
    <w:rsid w:val="0078787E"/>
    <w:rsid w:val="00793238"/>
    <w:rsid w:val="007A051D"/>
    <w:rsid w:val="007A0D20"/>
    <w:rsid w:val="007C6110"/>
    <w:rsid w:val="007C691F"/>
    <w:rsid w:val="007C7E19"/>
    <w:rsid w:val="007F2027"/>
    <w:rsid w:val="00817B94"/>
    <w:rsid w:val="00823157"/>
    <w:rsid w:val="008417D3"/>
    <w:rsid w:val="00861053"/>
    <w:rsid w:val="00861AC8"/>
    <w:rsid w:val="008658FB"/>
    <w:rsid w:val="00866E96"/>
    <w:rsid w:val="00870F62"/>
    <w:rsid w:val="00872371"/>
    <w:rsid w:val="00890D78"/>
    <w:rsid w:val="008A5E8C"/>
    <w:rsid w:val="008A6B50"/>
    <w:rsid w:val="008D48AD"/>
    <w:rsid w:val="009109C1"/>
    <w:rsid w:val="00912F05"/>
    <w:rsid w:val="009669B5"/>
    <w:rsid w:val="00981742"/>
    <w:rsid w:val="00982A03"/>
    <w:rsid w:val="00986F71"/>
    <w:rsid w:val="009B52A0"/>
    <w:rsid w:val="009C0B90"/>
    <w:rsid w:val="009C0F61"/>
    <w:rsid w:val="009C7E54"/>
    <w:rsid w:val="009E1231"/>
    <w:rsid w:val="009F3D54"/>
    <w:rsid w:val="00A033E7"/>
    <w:rsid w:val="00A04F66"/>
    <w:rsid w:val="00A135C6"/>
    <w:rsid w:val="00A17E51"/>
    <w:rsid w:val="00A27464"/>
    <w:rsid w:val="00A365ED"/>
    <w:rsid w:val="00A43D07"/>
    <w:rsid w:val="00A57050"/>
    <w:rsid w:val="00A624F0"/>
    <w:rsid w:val="00A83320"/>
    <w:rsid w:val="00AA295A"/>
    <w:rsid w:val="00AC1519"/>
    <w:rsid w:val="00AC6487"/>
    <w:rsid w:val="00AD5AD3"/>
    <w:rsid w:val="00AE00FE"/>
    <w:rsid w:val="00B116CC"/>
    <w:rsid w:val="00B11B61"/>
    <w:rsid w:val="00B169A5"/>
    <w:rsid w:val="00B25F0B"/>
    <w:rsid w:val="00B273DE"/>
    <w:rsid w:val="00B44024"/>
    <w:rsid w:val="00B62D46"/>
    <w:rsid w:val="00B83FDA"/>
    <w:rsid w:val="00BB6309"/>
    <w:rsid w:val="00BB7AF8"/>
    <w:rsid w:val="00BC05AC"/>
    <w:rsid w:val="00BC161C"/>
    <w:rsid w:val="00C10742"/>
    <w:rsid w:val="00C14AA4"/>
    <w:rsid w:val="00C16594"/>
    <w:rsid w:val="00C50896"/>
    <w:rsid w:val="00C54E7B"/>
    <w:rsid w:val="00C725B7"/>
    <w:rsid w:val="00C73E52"/>
    <w:rsid w:val="00C8256D"/>
    <w:rsid w:val="00C84FC3"/>
    <w:rsid w:val="00C93A6C"/>
    <w:rsid w:val="00CA584E"/>
    <w:rsid w:val="00CC3D03"/>
    <w:rsid w:val="00CD4B01"/>
    <w:rsid w:val="00CE1A38"/>
    <w:rsid w:val="00CF4CEC"/>
    <w:rsid w:val="00D142E7"/>
    <w:rsid w:val="00D14ACD"/>
    <w:rsid w:val="00D20589"/>
    <w:rsid w:val="00D223FC"/>
    <w:rsid w:val="00D25E6E"/>
    <w:rsid w:val="00D7727C"/>
    <w:rsid w:val="00D82FEC"/>
    <w:rsid w:val="00DA14CE"/>
    <w:rsid w:val="00DA5D86"/>
    <w:rsid w:val="00DB2387"/>
    <w:rsid w:val="00DC15AC"/>
    <w:rsid w:val="00DD0000"/>
    <w:rsid w:val="00DE44EA"/>
    <w:rsid w:val="00DE4771"/>
    <w:rsid w:val="00E06042"/>
    <w:rsid w:val="00E20C77"/>
    <w:rsid w:val="00E26382"/>
    <w:rsid w:val="00E32B51"/>
    <w:rsid w:val="00E433A3"/>
    <w:rsid w:val="00E433B4"/>
    <w:rsid w:val="00E64975"/>
    <w:rsid w:val="00E71FBF"/>
    <w:rsid w:val="00ED0322"/>
    <w:rsid w:val="00ED08D3"/>
    <w:rsid w:val="00ED0946"/>
    <w:rsid w:val="00EE2D4C"/>
    <w:rsid w:val="00EF726D"/>
    <w:rsid w:val="00EF7EC1"/>
    <w:rsid w:val="00F07B60"/>
    <w:rsid w:val="00F21C5E"/>
    <w:rsid w:val="00F21CAD"/>
    <w:rsid w:val="00F463DB"/>
    <w:rsid w:val="00F53AA9"/>
    <w:rsid w:val="00F60E58"/>
    <w:rsid w:val="00F66BF0"/>
    <w:rsid w:val="00F6745D"/>
    <w:rsid w:val="00F73377"/>
    <w:rsid w:val="00FC599B"/>
    <w:rsid w:val="00FC7C7B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7D4A717C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3C3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character" w:styleId="NichtaufgelsteErwhnung">
    <w:name w:val="Unresolved Mention"/>
    <w:basedOn w:val="Absatz-Standardschriftart"/>
    <w:uiPriority w:val="99"/>
    <w:semiHidden/>
    <w:unhideWhenUsed/>
    <w:rsid w:val="009F3D54"/>
    <w:rPr>
      <w:color w:val="605E5C"/>
      <w:shd w:val="clear" w:color="auto" w:fill="E1DFDD"/>
    </w:rPr>
  </w:style>
  <w:style w:type="paragraph" w:customStyle="1" w:styleId="FiBLsubheading">
    <w:name w:val="FiBL_subheading"/>
    <w:basedOn w:val="Standard"/>
    <w:next w:val="Standard"/>
    <w:qFormat/>
    <w:rsid w:val="000E2A78"/>
    <w:pPr>
      <w:spacing w:before="360" w:after="120" w:line="280" w:lineRule="atLeast"/>
    </w:pPr>
    <w:rPr>
      <w:rFonts w:ascii="Gill Sans MT" w:hAnsi="Gill Sans MT"/>
      <w:b/>
      <w:lang w:val="en-GB"/>
    </w:rPr>
  </w:style>
  <w:style w:type="paragraph" w:customStyle="1" w:styleId="FiBLbildunterschrift">
    <w:name w:val="FiBL_bildunterschrift"/>
    <w:basedOn w:val="Standard"/>
    <w:next w:val="Standard"/>
    <w:qFormat/>
    <w:rsid w:val="000E2A78"/>
    <w:pPr>
      <w:spacing w:before="120" w:after="200" w:line="240" w:lineRule="auto"/>
    </w:pPr>
    <w:rPr>
      <w:rFonts w:ascii="Gill Sans MT" w:hAnsi="Gill Sans MT"/>
    </w:rPr>
  </w:style>
  <w:style w:type="paragraph" w:customStyle="1" w:styleId="FiBLstandard">
    <w:name w:val="FiBL_standard"/>
    <w:qFormat/>
    <w:rsid w:val="00C84FC3"/>
    <w:pPr>
      <w:spacing w:after="120" w:line="280" w:lineRule="atLeast"/>
      <w:jc w:val="both"/>
    </w:pPr>
    <w:rPr>
      <w:rFonts w:ascii="Palatino Linotype" w:hAnsi="Palatino Linotype"/>
    </w:rPr>
  </w:style>
  <w:style w:type="character" w:styleId="Kommentarzeichen">
    <w:name w:val="annotation reference"/>
    <w:basedOn w:val="Absatz-Standardschriftart"/>
    <w:uiPriority w:val="99"/>
    <w:semiHidden/>
    <w:rsid w:val="00890D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90D7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0D7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90D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0D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3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fibl.org/de/infothek/medien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fibl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gardens.ch/it/index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simona.moosmann@fibl.or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biomedia.picturepark.com/s/PcSiytk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rjam.schleiffer@fibl.or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CE18F8DE21746B13E196ECDFF44C0" ma:contentTypeVersion="5" ma:contentTypeDescription="Create a new document." ma:contentTypeScope="" ma:versionID="f78334af882d1bde8bb7216134a68c86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df348801ae161faa0a9e10acc59a6b1e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 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  <xsd:enumeration value="Vertrag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Deutsch</Sprache>
    <TranslationStateDownloadLink xmlns="http://schemas.microsoft.com/sharepoint/v3">
      <Url xsi:nil="true"/>
      <Description xsi:nil="true"/>
    </TranslationStateDownloadLink>
    <FiBL_x002d_Standort xmlns="926ccd4c-651f-4ccc-af87-3950eef9fdad">FiBL CH</FiBL_x002d_Standort>
    <Download_x0020_a_x0020_copy xmlns="926ccd4c-651f-4ccc-af87-3950eef9fd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11F14-7EAD-4152-9316-40F3574DE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E0B73-3618-4E9C-85D3-6508473D2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2DA79-26FB-4FF3-BEBA-7D46D1470C39}">
  <ds:schemaRefs>
    <ds:schemaRef ds:uri="dd18740c-b141-4d05-9751-e9f3dcf7e76f"/>
    <ds:schemaRef ds:uri="http://purl.org/dc/elements/1.1/"/>
    <ds:schemaRef ds:uri="926ccd4c-651f-4ccc-af87-3950eef9fdad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5D4714-546D-4CEB-BE25-2B9459E2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zur Erstellung einer Medienmitteilung (nur für die Kommunikationsgruppe)</vt:lpstr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Attenzione agli appassionati di giardinaggio: Nuovi materiali informativi per la progettazione di giardini a valore aggiunto</dc:title>
  <dc:creator>FiBL</dc:creator>
  <cp:lastModifiedBy>Moosmann Simona</cp:lastModifiedBy>
  <cp:revision>13</cp:revision>
  <cp:lastPrinted>2017-07-05T15:05:00Z</cp:lastPrinted>
  <dcterms:created xsi:type="dcterms:W3CDTF">2022-10-28T07:34:00Z</dcterms:created>
  <dcterms:modified xsi:type="dcterms:W3CDTF">2022-11-03T12:47:00Z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