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5D82" w14:textId="2127FA2E" w:rsidR="004762FE" w:rsidRPr="009C39E0" w:rsidRDefault="00132427" w:rsidP="003E5C36">
      <w:pPr>
        <w:pStyle w:val="FiBLmmzwischentitel"/>
        <w:rPr>
          <w:lang w:val="fr-CH"/>
        </w:rPr>
      </w:pPr>
      <w:r w:rsidRPr="009C39E0">
        <w:rPr>
          <w:lang w:val="fr-CH"/>
        </w:rPr>
        <w:t>Communiqué aux médias</w:t>
      </w:r>
    </w:p>
    <w:p w14:paraId="7D4A717C" w14:textId="4E7D8919" w:rsidR="00094410" w:rsidRPr="009C39E0" w:rsidRDefault="00094410" w:rsidP="003E5C36">
      <w:pPr>
        <w:pStyle w:val="FiBLmmzwischentitel"/>
        <w:rPr>
          <w:lang w:val="fr-CH"/>
        </w:rPr>
        <w:sectPr w:rsidR="00094410" w:rsidRPr="009C39E0" w:rsidSect="001B31D5">
          <w:headerReference w:type="default" r:id="rId11"/>
          <w:footerReference w:type="default" r:id="rId12"/>
          <w:type w:val="continuous"/>
          <w:pgSz w:w="11906" w:h="16838"/>
          <w:pgMar w:top="2268" w:right="1701" w:bottom="1701" w:left="1701" w:header="1134" w:footer="567" w:gutter="0"/>
          <w:cols w:space="708"/>
          <w:docGrid w:linePitch="360"/>
        </w:sectPr>
      </w:pPr>
    </w:p>
    <w:p w14:paraId="360B0D4D" w14:textId="77777777" w:rsidR="00624D6E" w:rsidRPr="009C39E0" w:rsidRDefault="00624D6E" w:rsidP="00624D6E">
      <w:pPr>
        <w:pStyle w:val="FiBLmmlead"/>
        <w:rPr>
          <w:bCs/>
          <w:sz w:val="34"/>
          <w:lang w:val="fr-CH"/>
        </w:rPr>
      </w:pPr>
      <w:r w:rsidRPr="009C39E0">
        <w:rPr>
          <w:bCs/>
          <w:sz w:val="34"/>
          <w:lang w:val="fr-CH"/>
        </w:rPr>
        <w:t>De nouveaux visages au comité de direction du FiBL Suisse</w:t>
      </w:r>
    </w:p>
    <w:p w14:paraId="610A0548" w14:textId="12EF149A" w:rsidR="00624D6E" w:rsidRPr="009C39E0" w:rsidRDefault="00624D6E" w:rsidP="00624D6E">
      <w:pPr>
        <w:pStyle w:val="FiBLmmlead"/>
        <w:rPr>
          <w:lang w:val="fr-CH"/>
        </w:rPr>
      </w:pPr>
      <w:r w:rsidRPr="009C39E0">
        <w:rPr>
          <w:lang w:val="fr-CH"/>
        </w:rPr>
        <w:t xml:space="preserve">Les organes de direction du FiBL Suisse se </w:t>
      </w:r>
      <w:proofErr w:type="gramStart"/>
      <w:r w:rsidRPr="009C39E0">
        <w:rPr>
          <w:lang w:val="fr-CH"/>
        </w:rPr>
        <w:t>réorganisent:</w:t>
      </w:r>
      <w:proofErr w:type="gramEnd"/>
      <w:r w:rsidRPr="009C39E0">
        <w:rPr>
          <w:lang w:val="fr-CH"/>
        </w:rPr>
        <w:t xml:space="preserve"> avec Sabine Douxchamps, Malta Fazzari, Anet Spengler et Richard Tüscher, ce sont quatre nouveaux membres qui viennent renforcer le comité de direction de l’institut de recherche.</w:t>
      </w:r>
    </w:p>
    <w:p w14:paraId="15B7EBFF" w14:textId="11014C19" w:rsidR="00624D6E" w:rsidRPr="00ED3D85" w:rsidRDefault="009715B0" w:rsidP="00624D6E">
      <w:pPr>
        <w:pStyle w:val="FiBLmmstandard"/>
        <w:jc w:val="both"/>
      </w:pPr>
      <w:r>
        <w:rPr>
          <w:noProof/>
        </w:rPr>
        <w:drawing>
          <wp:inline distT="0" distB="0" distL="0" distR="0" wp14:anchorId="79D1081C" wp14:editId="07A2A2A8">
            <wp:extent cx="5400040" cy="2066925"/>
            <wp:effectExtent l="0" t="0" r="0" b="9525"/>
            <wp:docPr id="849497768" name="Grafik 1" descr="Ein Bild, das Menschliches Gesicht, Brille,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768" name="Grafik 1" descr="Ein Bild, das Menschliches Gesicht, Brille, Person, Kleidung enthält.&#10;&#10;KI-generierte Inhalte können fehlerhaft sein."/>
                    <pic:cNvPicPr/>
                  </pic:nvPicPr>
                  <pic:blipFill rotWithShape="1">
                    <a:blip r:embed="rId13" cstate="print">
                      <a:extLst>
                        <a:ext uri="{28A0092B-C50C-407E-A947-70E740481C1C}">
                          <a14:useLocalDpi xmlns:a14="http://schemas.microsoft.com/office/drawing/2010/main" val="0"/>
                        </a:ext>
                      </a:extLst>
                    </a:blip>
                    <a:srcRect t="21865" b="27116"/>
                    <a:stretch>
                      <a:fillRect/>
                    </a:stretch>
                  </pic:blipFill>
                  <pic:spPr bwMode="auto">
                    <a:xfrm>
                      <a:off x="0" y="0"/>
                      <a:ext cx="5400040" cy="2066925"/>
                    </a:xfrm>
                    <a:prstGeom prst="rect">
                      <a:avLst/>
                    </a:prstGeom>
                    <a:ln>
                      <a:noFill/>
                    </a:ln>
                    <a:extLst>
                      <a:ext uri="{53640926-AAD7-44D8-BBD7-CCE9431645EC}">
                        <a14:shadowObscured xmlns:a14="http://schemas.microsoft.com/office/drawing/2010/main"/>
                      </a:ext>
                    </a:extLst>
                  </pic:spPr>
                </pic:pic>
              </a:graphicData>
            </a:graphic>
          </wp:inline>
        </w:drawing>
      </w:r>
    </w:p>
    <w:p w14:paraId="51D5CC0D" w14:textId="77777777" w:rsidR="00CC77CE" w:rsidRPr="00CC77CE" w:rsidRDefault="00CC77CE" w:rsidP="00CC77CE">
      <w:pPr>
        <w:pStyle w:val="FiBLmmfusszeile"/>
        <w:rPr>
          <w:lang w:val="en-GB"/>
        </w:rPr>
      </w:pPr>
      <w:r w:rsidRPr="00CC77CE">
        <w:rPr>
          <w:lang w:val="fr-CH"/>
        </w:rPr>
        <w:t xml:space="preserve">De gauche à </w:t>
      </w:r>
      <w:proofErr w:type="gramStart"/>
      <w:r w:rsidRPr="00CC77CE">
        <w:rPr>
          <w:lang w:val="fr-CH"/>
        </w:rPr>
        <w:t>droite:</w:t>
      </w:r>
      <w:proofErr w:type="gramEnd"/>
      <w:r w:rsidRPr="00CC77CE">
        <w:rPr>
          <w:lang w:val="fr-CH"/>
        </w:rPr>
        <w:t xml:space="preserve"> Richard Tüscher, Malta Fazzari, Sabine Douxchamps et Anet Spengler. </w:t>
      </w:r>
      <w:r w:rsidRPr="00CC77CE">
        <w:rPr>
          <w:lang w:val="en-GB"/>
        </w:rPr>
        <w:t>(Photos: FiBL)</w:t>
      </w:r>
    </w:p>
    <w:p w14:paraId="79A98C8E" w14:textId="77777777" w:rsidR="0093259A" w:rsidRDefault="0093259A" w:rsidP="00624D6E">
      <w:pPr>
        <w:pStyle w:val="FiBLmmstandard"/>
        <w:rPr>
          <w:lang w:val="fr-CH"/>
        </w:rPr>
      </w:pPr>
    </w:p>
    <w:p w14:paraId="38D350F2" w14:textId="4D3EB4C3" w:rsidR="00624D6E" w:rsidRPr="009C39E0" w:rsidRDefault="00624D6E" w:rsidP="00624D6E">
      <w:pPr>
        <w:pStyle w:val="FiBLmmstandard"/>
        <w:rPr>
          <w:highlight w:val="yellow"/>
          <w:lang w:val="fr-CH"/>
        </w:rPr>
      </w:pPr>
      <w:r w:rsidRPr="009C39E0">
        <w:rPr>
          <w:lang w:val="fr-CH"/>
        </w:rPr>
        <w:t xml:space="preserve">(Frick, le </w:t>
      </w:r>
      <w:r w:rsidR="00ED3D85">
        <w:rPr>
          <w:lang w:val="fr-CH"/>
        </w:rPr>
        <w:t>24</w:t>
      </w:r>
      <w:r w:rsidRPr="009C39E0">
        <w:rPr>
          <w:lang w:val="fr-CH"/>
        </w:rPr>
        <w:t>.09.2025) Le comité de direction de l’Institut de recherche de l’agriculture biologique FiBL compte quatre nouveaux membres. Les organes de direction du FiBL sont ainsi à nouveau au complet.</w:t>
      </w:r>
    </w:p>
    <w:p w14:paraId="1DD52810" w14:textId="77777777" w:rsidR="00624D6E" w:rsidRPr="009C39E0" w:rsidRDefault="00624D6E" w:rsidP="00624D6E">
      <w:pPr>
        <w:pStyle w:val="FiBLmmzwischentitel"/>
        <w:rPr>
          <w:lang w:val="fr-CH"/>
        </w:rPr>
      </w:pPr>
      <w:r w:rsidRPr="009C39E0">
        <w:rPr>
          <w:lang w:val="fr-CH"/>
        </w:rPr>
        <w:t>Le comité exécutif à nouveau composé de trois membres</w:t>
      </w:r>
    </w:p>
    <w:p w14:paraId="156EA09E" w14:textId="77777777" w:rsidR="00624D6E" w:rsidRPr="009C39E0" w:rsidRDefault="00624D6E" w:rsidP="00624D6E">
      <w:pPr>
        <w:pStyle w:val="FiBLmmstandard"/>
        <w:rPr>
          <w:lang w:val="fr-CH"/>
        </w:rPr>
      </w:pPr>
      <w:r w:rsidRPr="009C39E0">
        <w:rPr>
          <w:lang w:val="fr-CH"/>
        </w:rPr>
        <w:t>Avec l’entrée en fonction de Richard Tüscher le 1</w:t>
      </w:r>
      <w:r w:rsidRPr="009C39E0">
        <w:rPr>
          <w:vertAlign w:val="superscript"/>
          <w:lang w:val="fr-CH"/>
        </w:rPr>
        <w:t>er</w:t>
      </w:r>
      <w:r w:rsidRPr="009C39E0">
        <w:rPr>
          <w:lang w:val="fr-CH"/>
        </w:rPr>
        <w:t xml:space="preserve"> septembre 2025 en tant que chef du Département finances &amp; infrastructure, même le comité exécutif est à nouveau au complet. Outre Richard Tüscher, l’organe de direction tricéphale se compose de Jürn Sanders et de Beate Huber. Économiste d’entreprise de formation, Richard Tüscher dispose de trente ans d’expérience à des postes à responsabilité dans les domaines de la finance, de l’informatique et des services internes. </w:t>
      </w:r>
      <w:proofErr w:type="gramStart"/>
      <w:r w:rsidRPr="009C39E0">
        <w:rPr>
          <w:lang w:val="fr-CH"/>
        </w:rPr>
        <w:t>«Je</w:t>
      </w:r>
      <w:proofErr w:type="gramEnd"/>
      <w:r w:rsidRPr="009C39E0">
        <w:rPr>
          <w:lang w:val="fr-CH"/>
        </w:rPr>
        <w:t xml:space="preserve"> me réjouis de mettre mon savoir, mon expérience et mon enthousiasme au service du développement du FiBL</w:t>
      </w:r>
      <w:proofErr w:type="gramStart"/>
      <w:r w:rsidRPr="009C39E0">
        <w:rPr>
          <w:lang w:val="fr-CH"/>
        </w:rPr>
        <w:t>.»</w:t>
      </w:r>
      <w:proofErr w:type="gramEnd"/>
    </w:p>
    <w:p w14:paraId="501486B8" w14:textId="77777777" w:rsidR="00624D6E" w:rsidRPr="009C39E0" w:rsidRDefault="00624D6E" w:rsidP="00624D6E">
      <w:pPr>
        <w:pStyle w:val="FiBLmmzwischentitel"/>
        <w:rPr>
          <w:lang w:val="fr-CH"/>
        </w:rPr>
      </w:pPr>
      <w:r w:rsidRPr="009C39E0">
        <w:rPr>
          <w:lang w:val="fr-CH"/>
        </w:rPr>
        <w:t>Nouveau département axé sur les ressources humaines</w:t>
      </w:r>
    </w:p>
    <w:p w14:paraId="3E8118F6" w14:textId="77777777" w:rsidR="00624D6E" w:rsidRPr="009C39E0" w:rsidRDefault="00624D6E" w:rsidP="00624D6E">
      <w:pPr>
        <w:pStyle w:val="FiBLmmstandard"/>
        <w:jc w:val="both"/>
        <w:rPr>
          <w:lang w:val="fr-CH"/>
        </w:rPr>
      </w:pPr>
      <w:r w:rsidRPr="009C39E0">
        <w:rPr>
          <w:lang w:val="fr-CH"/>
        </w:rPr>
        <w:t xml:space="preserve">Le 2 juin 2025, Malta Fazzari, spécialiste diplômée en droit du travail disposant d’une longue expérience dans la gestion des ressources humaines (RH), a pris la direction du nouveau Département ressources humaines &amp; administration. </w:t>
      </w:r>
      <w:proofErr w:type="gramStart"/>
      <w:r w:rsidRPr="009C39E0">
        <w:rPr>
          <w:lang w:val="fr-CH"/>
        </w:rPr>
        <w:t>«L’être</w:t>
      </w:r>
      <w:proofErr w:type="gramEnd"/>
      <w:r w:rsidRPr="009C39E0">
        <w:rPr>
          <w:lang w:val="fr-CH"/>
        </w:rPr>
        <w:t xml:space="preserve"> humain est au </w:t>
      </w:r>
      <w:r w:rsidRPr="009C39E0">
        <w:rPr>
          <w:lang w:val="fr-CH"/>
        </w:rPr>
        <w:lastRenderedPageBreak/>
        <w:t>cœur de mes actions. Avec la nouvelle structure des RH, je souhaite non seulement moderniser les processus, mais aussi contribuer à créer un environnement de travail dans lequel toutes les personnes se sentent considérées, encouragées et valorisées</w:t>
      </w:r>
      <w:proofErr w:type="gramStart"/>
      <w:r w:rsidRPr="009C39E0">
        <w:rPr>
          <w:lang w:val="fr-CH"/>
        </w:rPr>
        <w:t>.»</w:t>
      </w:r>
      <w:proofErr w:type="gramEnd"/>
    </w:p>
    <w:p w14:paraId="79A76038" w14:textId="77777777" w:rsidR="00624D6E" w:rsidRPr="009C39E0" w:rsidRDefault="00624D6E" w:rsidP="00624D6E">
      <w:pPr>
        <w:pStyle w:val="FiBLmmzwischentitel"/>
        <w:rPr>
          <w:lang w:val="fr-CH"/>
        </w:rPr>
      </w:pPr>
      <w:r w:rsidRPr="009C39E0">
        <w:rPr>
          <w:lang w:val="fr-CH"/>
        </w:rPr>
        <w:t>Passage de flambeau dans la coopération internationale</w:t>
      </w:r>
    </w:p>
    <w:p w14:paraId="25232FCB" w14:textId="77777777" w:rsidR="00624D6E" w:rsidRPr="009C39E0" w:rsidRDefault="00624D6E" w:rsidP="00624D6E">
      <w:pPr>
        <w:pStyle w:val="FiBLmmstandard"/>
        <w:rPr>
          <w:lang w:val="fr-CH"/>
        </w:rPr>
      </w:pPr>
      <w:r w:rsidRPr="009C39E0">
        <w:rPr>
          <w:lang w:val="fr-CH"/>
        </w:rPr>
        <w:t>Dans le Département de la coopération internationale, Beate Huber passe les rênes à Sabine Douxchamps. Elle quittera le département le 31 octobre pour se consacrer entièrement à son travail au sein du comité exécutif.</w:t>
      </w:r>
    </w:p>
    <w:p w14:paraId="51ED4481" w14:textId="19752C5E" w:rsidR="00624D6E" w:rsidRPr="009C39E0" w:rsidRDefault="00624D6E" w:rsidP="00624D6E">
      <w:pPr>
        <w:pStyle w:val="FiBLmmstandard"/>
        <w:rPr>
          <w:lang w:val="fr-CH"/>
        </w:rPr>
      </w:pPr>
      <w:r w:rsidRPr="009C39E0">
        <w:rPr>
          <w:lang w:val="fr-CH"/>
        </w:rPr>
        <w:t>Sabine Douxchamps bénéficie d’une vaste expérience dans la recherche ainsi que dans le développement et la gestion de programmes interdisciplinaires dans un environnement de travail international. Après avoir obtenu son doctorat à l</w:t>
      </w:r>
      <w:r w:rsidRPr="005437F2">
        <w:rPr>
          <w:lang w:val="fr-CH"/>
        </w:rPr>
        <w:t xml:space="preserve">’EPFZ </w:t>
      </w:r>
      <w:r w:rsidRPr="009C39E0">
        <w:rPr>
          <w:lang w:val="fr-CH"/>
        </w:rPr>
        <w:t>en 2010, elle a travaillé en Amérique latine, en Afrique et en Asie du Sud-Est</w:t>
      </w:r>
      <w:r w:rsidR="00C02437" w:rsidRPr="009C39E0">
        <w:rPr>
          <w:lang w:val="fr-CH"/>
        </w:rPr>
        <w:t>, entre autres</w:t>
      </w:r>
      <w:r w:rsidRPr="009C39E0">
        <w:rPr>
          <w:lang w:val="fr-CH"/>
        </w:rPr>
        <w:t xml:space="preserve">. </w:t>
      </w:r>
      <w:proofErr w:type="gramStart"/>
      <w:r w:rsidRPr="009C39E0">
        <w:rPr>
          <w:lang w:val="fr-CH"/>
        </w:rPr>
        <w:t>«Je</w:t>
      </w:r>
      <w:proofErr w:type="gramEnd"/>
      <w:r w:rsidRPr="009C39E0">
        <w:rPr>
          <w:lang w:val="fr-CH"/>
        </w:rPr>
        <w:t xml:space="preserve"> me réjouis d’aider le FiBL et nos partenaires à placer l’agroécologie et l’agriculture biologique au cœur de la transformation des systèmes alimentaires. Nous garantirons ainsi un avenir prospère pour les populations et la nature dans les pays du Sud global</w:t>
      </w:r>
      <w:proofErr w:type="gramStart"/>
      <w:r w:rsidRPr="009C39E0">
        <w:rPr>
          <w:lang w:val="fr-CH"/>
        </w:rPr>
        <w:t>.»</w:t>
      </w:r>
      <w:proofErr w:type="gramEnd"/>
    </w:p>
    <w:p w14:paraId="1669E6D4" w14:textId="77777777" w:rsidR="00624D6E" w:rsidRPr="009C39E0" w:rsidRDefault="00624D6E" w:rsidP="00624D6E">
      <w:pPr>
        <w:pStyle w:val="FiBLmmzwischentitel"/>
        <w:rPr>
          <w:lang w:val="fr-CH"/>
        </w:rPr>
      </w:pPr>
      <w:r w:rsidRPr="009C39E0">
        <w:rPr>
          <w:lang w:val="fr-CH"/>
        </w:rPr>
        <w:t>Nouvelle cogérante au Département des sciences animales</w:t>
      </w:r>
    </w:p>
    <w:p w14:paraId="77C8FDF2" w14:textId="77777777" w:rsidR="00624D6E" w:rsidRPr="009C39E0" w:rsidRDefault="00624D6E" w:rsidP="00624D6E">
      <w:pPr>
        <w:pStyle w:val="FiBLmmstandard"/>
        <w:rPr>
          <w:lang w:val="fr-CH"/>
        </w:rPr>
      </w:pPr>
      <w:r w:rsidRPr="009C39E0">
        <w:rPr>
          <w:lang w:val="fr-CH"/>
        </w:rPr>
        <w:t>En février, Anet Spengler a repris la cogestion du Département des sciences animales, succédant à Florian Leiber. Elle codirige le département avec Michael Walkenhorst. Après avoir passé treize ans à la tête du département, Florian Leiber est heureux de pouvoir consacrer davantage de ressources à ses travaux de recherche.</w:t>
      </w:r>
    </w:p>
    <w:p w14:paraId="74C3302F" w14:textId="77777777" w:rsidR="00624D6E" w:rsidRPr="009C39E0" w:rsidRDefault="00624D6E" w:rsidP="00624D6E">
      <w:pPr>
        <w:pStyle w:val="FiBLmmstandard"/>
        <w:rPr>
          <w:lang w:val="fr-CH"/>
        </w:rPr>
      </w:pPr>
      <w:r w:rsidRPr="009C39E0">
        <w:rPr>
          <w:lang w:val="fr-CH"/>
        </w:rPr>
        <w:t xml:space="preserve">Anet Spengler est bien connue de l’équipe du FiBL. Depuis plus de vingt ans, elle mène des recherches à l’institut dans les domaines de l’élevage et de la sélection animale. En dehors du FiBL, elle enseigne dans le cadre de formations spécialisées, anime des cours et est également auteure. </w:t>
      </w:r>
      <w:proofErr w:type="gramStart"/>
      <w:r w:rsidRPr="009C39E0">
        <w:rPr>
          <w:lang w:val="fr-CH"/>
        </w:rPr>
        <w:t>«En</w:t>
      </w:r>
      <w:proofErr w:type="gramEnd"/>
      <w:r w:rsidRPr="009C39E0">
        <w:rPr>
          <w:lang w:val="fr-CH"/>
        </w:rPr>
        <w:t xml:space="preserve"> rejoignant le comité de direction du FiBL, je réalise mon souhait de m’engager également au niveau stratégique et entrepreneurial</w:t>
      </w:r>
      <w:proofErr w:type="gramStart"/>
      <w:r w:rsidRPr="009C39E0">
        <w:rPr>
          <w:lang w:val="fr-CH"/>
        </w:rPr>
        <w:t>.»</w:t>
      </w:r>
      <w:proofErr w:type="gramEnd"/>
    </w:p>
    <w:p w14:paraId="7D4A7186" w14:textId="0F60B675" w:rsidR="00CD4B01" w:rsidRPr="009C39E0" w:rsidRDefault="00F275D7" w:rsidP="00661678">
      <w:pPr>
        <w:pStyle w:val="FiBLmmzusatzinfo"/>
        <w:rPr>
          <w:lang w:val="fr-CH"/>
        </w:rPr>
      </w:pPr>
      <w:r w:rsidRPr="009C39E0">
        <w:rPr>
          <w:lang w:val="fr-CH"/>
        </w:rPr>
        <w:t>Contacts au FiBL</w:t>
      </w:r>
      <w:r w:rsidR="00A27464" w:rsidRPr="009C39E0">
        <w:rPr>
          <w:lang w:val="fr-CH"/>
        </w:rPr>
        <w:t xml:space="preserve"> </w:t>
      </w:r>
    </w:p>
    <w:p w14:paraId="7D4A7187" w14:textId="40DF8961" w:rsidR="003C6406" w:rsidRPr="009C39E0" w:rsidRDefault="00C01EEC" w:rsidP="00866E96">
      <w:pPr>
        <w:pStyle w:val="FiBLmmaufzhlungszeichen"/>
        <w:rPr>
          <w:lang w:val="fr-CH"/>
        </w:rPr>
      </w:pPr>
      <w:r w:rsidRPr="009C39E0">
        <w:rPr>
          <w:lang w:val="fr-CH"/>
        </w:rPr>
        <w:t>Beate Huber</w:t>
      </w:r>
      <w:r w:rsidR="003C6406" w:rsidRPr="009C39E0">
        <w:rPr>
          <w:lang w:val="fr-CH"/>
        </w:rPr>
        <w:t xml:space="preserve">, </w:t>
      </w:r>
      <w:r w:rsidR="00F275D7" w:rsidRPr="009C39E0">
        <w:rPr>
          <w:lang w:val="fr-CH"/>
        </w:rPr>
        <w:t>vice-présidente du comité de direction du FiBL Suisse</w:t>
      </w:r>
      <w:r w:rsidR="003C4537" w:rsidRPr="009C39E0">
        <w:rPr>
          <w:lang w:val="fr-CH"/>
        </w:rPr>
        <w:br/>
      </w:r>
      <w:r w:rsidR="0001151E" w:rsidRPr="009C39E0">
        <w:rPr>
          <w:lang w:val="fr-CH"/>
        </w:rPr>
        <w:t>T</w:t>
      </w:r>
      <w:r w:rsidR="00F275D7" w:rsidRPr="009C39E0">
        <w:rPr>
          <w:lang w:val="fr-CH"/>
        </w:rPr>
        <w:t>é</w:t>
      </w:r>
      <w:r w:rsidR="0001151E" w:rsidRPr="009C39E0">
        <w:rPr>
          <w:lang w:val="fr-CH"/>
        </w:rPr>
        <w:t>l</w:t>
      </w:r>
      <w:r w:rsidR="00F275D7" w:rsidRPr="009C39E0">
        <w:rPr>
          <w:lang w:val="fr-CH"/>
        </w:rPr>
        <w:t>.</w:t>
      </w:r>
      <w:r w:rsidR="00866E96" w:rsidRPr="009C39E0">
        <w:rPr>
          <w:lang w:val="fr-CH"/>
        </w:rPr>
        <w:t xml:space="preserve"> +41 62 </w:t>
      </w:r>
      <w:r w:rsidR="003E2286" w:rsidRPr="009C39E0">
        <w:rPr>
          <w:lang w:val="fr-CH"/>
        </w:rPr>
        <w:t xml:space="preserve">865 04 </w:t>
      </w:r>
      <w:r w:rsidRPr="009C39E0">
        <w:rPr>
          <w:lang w:val="fr-CH"/>
        </w:rPr>
        <w:t>25</w:t>
      </w:r>
      <w:r w:rsidR="00866E96" w:rsidRPr="009C39E0">
        <w:rPr>
          <w:lang w:val="fr-CH"/>
        </w:rPr>
        <w:t xml:space="preserve">, </w:t>
      </w:r>
      <w:proofErr w:type="gramStart"/>
      <w:r w:rsidR="00F275D7" w:rsidRPr="009C39E0">
        <w:rPr>
          <w:lang w:val="fr-CH"/>
        </w:rPr>
        <w:t>e</w:t>
      </w:r>
      <w:r w:rsidR="009F3D54" w:rsidRPr="009C39E0">
        <w:rPr>
          <w:lang w:val="fr-CH"/>
        </w:rPr>
        <w:t>-</w:t>
      </w:r>
      <w:r w:rsidR="00F275D7" w:rsidRPr="009C39E0">
        <w:rPr>
          <w:lang w:val="fr-CH"/>
        </w:rPr>
        <w:t>m</w:t>
      </w:r>
      <w:r w:rsidR="009F3D54" w:rsidRPr="009C39E0">
        <w:rPr>
          <w:lang w:val="fr-CH"/>
        </w:rPr>
        <w:t>ail</w:t>
      </w:r>
      <w:r w:rsidR="00F275D7" w:rsidRPr="009C39E0">
        <w:rPr>
          <w:lang w:val="fr-CH"/>
        </w:rPr>
        <w:t>:</w:t>
      </w:r>
      <w:proofErr w:type="gramEnd"/>
      <w:r w:rsidR="009F3D54" w:rsidRPr="009C39E0">
        <w:rPr>
          <w:lang w:val="fr-CH"/>
        </w:rPr>
        <w:t xml:space="preserve"> </w:t>
      </w:r>
      <w:hyperlink r:id="rId14" w:history="1">
        <w:r w:rsidRPr="009C39E0">
          <w:rPr>
            <w:rStyle w:val="Hyperlink"/>
            <w:lang w:val="fr-CH"/>
          </w:rPr>
          <w:t>beate.huber@fibl.org</w:t>
        </w:r>
      </w:hyperlink>
    </w:p>
    <w:p w14:paraId="7D4A7188" w14:textId="3B0B62D3" w:rsidR="00CD4B01" w:rsidRPr="00ED3D85" w:rsidRDefault="00C01EEC" w:rsidP="00CD4B01">
      <w:pPr>
        <w:pStyle w:val="FiBLmmaufzhlungszeichen"/>
        <w:rPr>
          <w:lang w:val="it-CH"/>
        </w:rPr>
      </w:pPr>
      <w:r w:rsidRPr="009C39E0">
        <w:rPr>
          <w:lang w:val="fr-CH"/>
        </w:rPr>
        <w:t>Franziska Hämmerli</w:t>
      </w:r>
      <w:r w:rsidR="00CD4B01" w:rsidRPr="009C39E0">
        <w:rPr>
          <w:lang w:val="fr-CH"/>
        </w:rPr>
        <w:t>,</w:t>
      </w:r>
      <w:r w:rsidR="009F3D54" w:rsidRPr="009C39E0">
        <w:rPr>
          <w:lang w:val="fr-CH"/>
        </w:rPr>
        <w:t xml:space="preserve"> </w:t>
      </w:r>
      <w:r w:rsidR="00F275D7" w:rsidRPr="009C39E0">
        <w:rPr>
          <w:lang w:val="fr-CH"/>
        </w:rPr>
        <w:t>porte-parole du FiBL Suisse</w:t>
      </w:r>
      <w:r w:rsidR="00CD4B01" w:rsidRPr="009C39E0">
        <w:rPr>
          <w:lang w:val="fr-CH"/>
        </w:rPr>
        <w:br/>
      </w:r>
      <w:r w:rsidR="0001151E" w:rsidRPr="009C39E0">
        <w:rPr>
          <w:lang w:val="fr-CH"/>
        </w:rPr>
        <w:t>T</w:t>
      </w:r>
      <w:r w:rsidR="00F275D7" w:rsidRPr="009C39E0">
        <w:rPr>
          <w:lang w:val="fr-CH"/>
        </w:rPr>
        <w:t>é</w:t>
      </w:r>
      <w:r w:rsidR="0001151E" w:rsidRPr="009C39E0">
        <w:rPr>
          <w:lang w:val="fr-CH"/>
        </w:rPr>
        <w:t>l</w:t>
      </w:r>
      <w:r w:rsidR="00F275D7" w:rsidRPr="009C39E0">
        <w:rPr>
          <w:lang w:val="fr-CH"/>
        </w:rPr>
        <w:t>.</w:t>
      </w:r>
      <w:r w:rsidR="00CD4B01" w:rsidRPr="009C39E0">
        <w:rPr>
          <w:lang w:val="fr-CH"/>
        </w:rPr>
        <w:t xml:space="preserve"> </w:t>
      </w:r>
      <w:r w:rsidR="009F3D54" w:rsidRPr="00ED3D85">
        <w:rPr>
          <w:lang w:val="it-CH"/>
        </w:rPr>
        <w:t xml:space="preserve">+41 62 865 </w:t>
      </w:r>
      <w:r w:rsidRPr="00ED3D85">
        <w:rPr>
          <w:lang w:val="it-CH"/>
        </w:rPr>
        <w:t>72</w:t>
      </w:r>
      <w:r w:rsidR="009F3D54" w:rsidRPr="00ED3D85">
        <w:rPr>
          <w:lang w:val="it-CH"/>
        </w:rPr>
        <w:t xml:space="preserve"> </w:t>
      </w:r>
      <w:r w:rsidRPr="00ED3D85">
        <w:rPr>
          <w:lang w:val="it-CH"/>
        </w:rPr>
        <w:t>80</w:t>
      </w:r>
      <w:r w:rsidR="00CD4B01" w:rsidRPr="00ED3D85">
        <w:rPr>
          <w:lang w:val="it-CH"/>
        </w:rPr>
        <w:t xml:space="preserve">, </w:t>
      </w:r>
      <w:proofErr w:type="gramStart"/>
      <w:r w:rsidR="00F275D7" w:rsidRPr="00ED3D85">
        <w:rPr>
          <w:lang w:val="it-CH"/>
        </w:rPr>
        <w:t>e-mail:</w:t>
      </w:r>
      <w:proofErr w:type="gramEnd"/>
      <w:r w:rsidR="00CD4B01" w:rsidRPr="00ED3D85">
        <w:rPr>
          <w:lang w:val="it-CH"/>
        </w:rPr>
        <w:t xml:space="preserve"> </w:t>
      </w:r>
      <w:hyperlink r:id="rId15" w:history="1">
        <w:r w:rsidRPr="00ED3D85">
          <w:rPr>
            <w:rStyle w:val="Hyperlink"/>
            <w:lang w:val="it-CH"/>
          </w:rPr>
          <w:t>franziska.haemmerli@fibl.org</w:t>
        </w:r>
      </w:hyperlink>
    </w:p>
    <w:p w14:paraId="7D4A718C" w14:textId="2B2E45D7" w:rsidR="00195EC7" w:rsidRPr="009C39E0" w:rsidRDefault="00195EC7" w:rsidP="00195EC7">
      <w:pPr>
        <w:pStyle w:val="FiBLmmzusatzinfo"/>
        <w:rPr>
          <w:lang w:val="fr-CH"/>
        </w:rPr>
      </w:pPr>
      <w:r w:rsidRPr="009C39E0">
        <w:rPr>
          <w:lang w:val="fr-CH"/>
        </w:rPr>
        <w:t>Li</w:t>
      </w:r>
      <w:r w:rsidR="00F275D7" w:rsidRPr="009C39E0">
        <w:rPr>
          <w:lang w:val="fr-CH"/>
        </w:rPr>
        <w:t>e</w:t>
      </w:r>
      <w:r w:rsidRPr="009C39E0">
        <w:rPr>
          <w:lang w:val="fr-CH"/>
        </w:rPr>
        <w:t>ns</w:t>
      </w:r>
    </w:p>
    <w:p w14:paraId="7C6DE583" w14:textId="6FDC3FF0" w:rsidR="00802FB4" w:rsidRPr="009C39E0" w:rsidRDefault="00802FB4" w:rsidP="00802FB4">
      <w:pPr>
        <w:pStyle w:val="FiBLmmstandard"/>
        <w:rPr>
          <w:lang w:val="fr-CH"/>
        </w:rPr>
      </w:pPr>
      <w:proofErr w:type="gramStart"/>
      <w:r w:rsidRPr="009C39E0">
        <w:rPr>
          <w:lang w:val="fr-CH"/>
        </w:rPr>
        <w:t>fibl.org:</w:t>
      </w:r>
      <w:proofErr w:type="gramEnd"/>
      <w:r w:rsidRPr="009C39E0">
        <w:rPr>
          <w:lang w:val="fr-CH"/>
        </w:rPr>
        <w:t xml:space="preserve"> </w:t>
      </w:r>
      <w:hyperlink r:id="rId16" w:history="1">
        <w:r w:rsidR="00F275D7" w:rsidRPr="009C39E0">
          <w:rPr>
            <w:rStyle w:val="Hyperlink"/>
            <w:lang w:val="fr-CH"/>
          </w:rPr>
          <w:t>Comité de direction du FiBL Suisse</w:t>
        </w:r>
      </w:hyperlink>
    </w:p>
    <w:p w14:paraId="799F964C" w14:textId="1F49846C" w:rsidR="00802FB4" w:rsidRPr="009C39E0" w:rsidRDefault="00802FB4" w:rsidP="00802FB4">
      <w:pPr>
        <w:pStyle w:val="FiBLmmstandard"/>
        <w:rPr>
          <w:lang w:val="fr-CH"/>
        </w:rPr>
      </w:pPr>
      <w:proofErr w:type="gramStart"/>
      <w:r w:rsidRPr="009C39E0">
        <w:rPr>
          <w:lang w:val="fr-CH"/>
        </w:rPr>
        <w:t>fibl.org:</w:t>
      </w:r>
      <w:proofErr w:type="gramEnd"/>
      <w:r w:rsidRPr="009C39E0">
        <w:rPr>
          <w:lang w:val="fr-CH"/>
        </w:rPr>
        <w:t xml:space="preserve"> </w:t>
      </w:r>
      <w:hyperlink r:id="rId17" w:history="1">
        <w:r w:rsidR="00F275D7" w:rsidRPr="009C39E0">
          <w:rPr>
            <w:rStyle w:val="Hyperlink"/>
            <w:lang w:val="fr-CH"/>
          </w:rPr>
          <w:t>Sabine Douxchamps, page dédiée</w:t>
        </w:r>
      </w:hyperlink>
    </w:p>
    <w:p w14:paraId="178C83C6" w14:textId="2F4A86B8" w:rsidR="00802FB4" w:rsidRPr="00ED3D85" w:rsidRDefault="00802FB4" w:rsidP="00802FB4">
      <w:pPr>
        <w:pStyle w:val="FiBLmmstandard"/>
        <w:rPr>
          <w:lang w:val="it-CH"/>
        </w:rPr>
      </w:pPr>
      <w:r w:rsidRPr="00ED3D85">
        <w:rPr>
          <w:lang w:val="it-CH"/>
        </w:rPr>
        <w:t xml:space="preserve">fibl.org: </w:t>
      </w:r>
      <w:hyperlink r:id="rId18" w:history="1">
        <w:r w:rsidR="00A96809" w:rsidRPr="00ED3D85">
          <w:rPr>
            <w:rStyle w:val="Hyperlink"/>
            <w:lang w:val="it-CH"/>
          </w:rPr>
          <w:t xml:space="preserve">Malta Fazzari, page </w:t>
        </w:r>
        <w:proofErr w:type="spellStart"/>
        <w:r w:rsidR="00A96809" w:rsidRPr="00ED3D85">
          <w:rPr>
            <w:rStyle w:val="Hyperlink"/>
            <w:lang w:val="it-CH"/>
          </w:rPr>
          <w:t>dédiée</w:t>
        </w:r>
        <w:proofErr w:type="spellEnd"/>
      </w:hyperlink>
    </w:p>
    <w:p w14:paraId="4D8CC102" w14:textId="52D6326B" w:rsidR="00802FB4" w:rsidRPr="009C39E0" w:rsidRDefault="00802FB4" w:rsidP="00802FB4">
      <w:pPr>
        <w:pStyle w:val="FiBLmmstandard"/>
        <w:rPr>
          <w:lang w:val="fr-CH"/>
        </w:rPr>
      </w:pPr>
      <w:proofErr w:type="gramStart"/>
      <w:r w:rsidRPr="009C39E0">
        <w:rPr>
          <w:lang w:val="fr-CH"/>
        </w:rPr>
        <w:lastRenderedPageBreak/>
        <w:t>fibl.org:</w:t>
      </w:r>
      <w:proofErr w:type="gramEnd"/>
      <w:r w:rsidRPr="009C39E0">
        <w:rPr>
          <w:lang w:val="fr-CH"/>
        </w:rPr>
        <w:t xml:space="preserve"> </w:t>
      </w:r>
      <w:hyperlink r:id="rId19" w:history="1">
        <w:r w:rsidR="00A96809" w:rsidRPr="009C39E0">
          <w:rPr>
            <w:rStyle w:val="Hyperlink"/>
            <w:lang w:val="fr-CH"/>
          </w:rPr>
          <w:t>Anet Spengler, page dédiée</w:t>
        </w:r>
      </w:hyperlink>
    </w:p>
    <w:p w14:paraId="52FE4566" w14:textId="76BC93E3" w:rsidR="00802FB4" w:rsidRPr="009C39E0" w:rsidRDefault="00802FB4" w:rsidP="00802FB4">
      <w:pPr>
        <w:pStyle w:val="FiBLmmstandard"/>
        <w:rPr>
          <w:lang w:val="fr-CH"/>
        </w:rPr>
      </w:pPr>
      <w:proofErr w:type="gramStart"/>
      <w:r w:rsidRPr="009C39E0">
        <w:rPr>
          <w:lang w:val="fr-CH"/>
        </w:rPr>
        <w:t>fibl.org:</w:t>
      </w:r>
      <w:proofErr w:type="gramEnd"/>
      <w:r w:rsidRPr="009C39E0">
        <w:rPr>
          <w:lang w:val="fr-CH"/>
        </w:rPr>
        <w:t xml:space="preserve"> </w:t>
      </w:r>
      <w:hyperlink r:id="rId20" w:history="1">
        <w:r w:rsidR="00A96809" w:rsidRPr="009C39E0">
          <w:rPr>
            <w:rStyle w:val="Hyperlink"/>
            <w:lang w:val="fr-CH"/>
          </w:rPr>
          <w:t>Richard Tüscher, page dédiée</w:t>
        </w:r>
      </w:hyperlink>
    </w:p>
    <w:p w14:paraId="7D4A7190" w14:textId="7E223C12" w:rsidR="002A7256" w:rsidRPr="009C39E0" w:rsidRDefault="00CF2F9D" w:rsidP="002A7256">
      <w:pPr>
        <w:pStyle w:val="FiBLmmzusatzinfo"/>
        <w:rPr>
          <w:lang w:val="fr-CH"/>
        </w:rPr>
      </w:pPr>
      <w:r w:rsidRPr="009C39E0">
        <w:rPr>
          <w:lang w:val="fr-CH"/>
        </w:rPr>
        <w:t>Pour consulter ce communiqué aux médias sur Internet</w:t>
      </w:r>
    </w:p>
    <w:p w14:paraId="7D4A7191" w14:textId="55C85CB1" w:rsidR="007C691F" w:rsidRPr="009C39E0" w:rsidRDefault="00CF2F9D" w:rsidP="007C691F">
      <w:pPr>
        <w:pStyle w:val="FiBLmmstandard"/>
        <w:rPr>
          <w:lang w:val="fr-CH"/>
        </w:rPr>
      </w:pPr>
      <w:r w:rsidRPr="009C39E0">
        <w:rPr>
          <w:lang w:val="fr-CH"/>
        </w:rPr>
        <w:t xml:space="preserve">Vous trouverez le présent communiqué aux médias, y compris des images, en ligne à l’adresse </w:t>
      </w:r>
      <w:proofErr w:type="gramStart"/>
      <w:r w:rsidRPr="009C39E0">
        <w:rPr>
          <w:lang w:val="fr-CH"/>
        </w:rPr>
        <w:t>suivante:</w:t>
      </w:r>
      <w:proofErr w:type="gramEnd"/>
      <w:r w:rsidR="007C691F" w:rsidRPr="009C39E0">
        <w:rPr>
          <w:lang w:val="fr-CH"/>
        </w:rPr>
        <w:t xml:space="preserve"> </w:t>
      </w:r>
      <w:hyperlink r:id="rId21" w:history="1">
        <w:r w:rsidRPr="009C39E0">
          <w:rPr>
            <w:rStyle w:val="Hyperlink"/>
            <w:lang w:val="fr-CH"/>
          </w:rPr>
          <w:t>www.fibl.org/fr/infotheque/medias</w:t>
        </w:r>
      </w:hyperlink>
    </w:p>
    <w:p w14:paraId="7D4A7192" w14:textId="1B68BADE" w:rsidR="002C0814" w:rsidRPr="009C39E0" w:rsidRDefault="00CF2F9D" w:rsidP="00A17E51">
      <w:pPr>
        <w:pStyle w:val="FiBLmmerluterungtitel"/>
        <w:rPr>
          <w:lang w:val="fr-CH"/>
        </w:rPr>
      </w:pPr>
      <w:r w:rsidRPr="009C39E0">
        <w:rPr>
          <w:lang w:val="fr-CH"/>
        </w:rPr>
        <w:t>À propos du FiBL</w:t>
      </w:r>
    </w:p>
    <w:p w14:paraId="2B45B497" w14:textId="77777777" w:rsidR="00CF2F9D" w:rsidRPr="009C39E0" w:rsidRDefault="00CF2F9D" w:rsidP="00CF2F9D">
      <w:pPr>
        <w:pStyle w:val="FiBLmmerluterung"/>
        <w:rPr>
          <w:highlight w:val="magenta"/>
          <w:lang w:val="fr-CH"/>
        </w:rPr>
      </w:pPr>
      <w:r w:rsidRPr="009C39E0">
        <w:rPr>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FiBL Suisse (fondé en 1973), du FiBL Allemagne (2001), du FiBL Autriche (2004), de l’</w:t>
      </w:r>
      <w:proofErr w:type="spellStart"/>
      <w:r w:rsidRPr="009C39E0">
        <w:rPr>
          <w:bCs/>
          <w:lang w:val="fr-CH"/>
        </w:rPr>
        <w:t>ÖMKi</w:t>
      </w:r>
      <w:proofErr w:type="spellEnd"/>
      <w:r w:rsidRPr="009C39E0">
        <w:rPr>
          <w:bCs/>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w:t>
      </w:r>
      <w:r w:rsidRPr="009C39E0">
        <w:rPr>
          <w:lang w:val="fr-CH"/>
        </w:rPr>
        <w:t xml:space="preserve"> </w:t>
      </w:r>
      <w:hyperlink r:id="rId22" w:history="1">
        <w:r w:rsidRPr="009C39E0">
          <w:rPr>
            <w:rStyle w:val="Hyperlink"/>
            <w:lang w:val="fr-CH"/>
          </w:rPr>
          <w:t>www.fibl.org</w:t>
        </w:r>
      </w:hyperlink>
    </w:p>
    <w:sectPr w:rsidR="00CF2F9D" w:rsidRPr="009C39E0"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EE9D" w14:textId="77777777" w:rsidR="006D7432" w:rsidRDefault="006D7432" w:rsidP="00F53AA9">
      <w:pPr>
        <w:spacing w:after="0" w:line="240" w:lineRule="auto"/>
      </w:pPr>
      <w:r>
        <w:separator/>
      </w:r>
    </w:p>
  </w:endnote>
  <w:endnote w:type="continuationSeparator" w:id="0">
    <w:p w14:paraId="3E36ED51" w14:textId="77777777" w:rsidR="006D7432" w:rsidRDefault="006D743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51"/>
      <w:gridCol w:w="417"/>
    </w:tblGrid>
    <w:tr w:rsidR="00F73377" w:rsidRPr="00CC77CE" w14:paraId="7D4A71A4" w14:textId="77777777" w:rsidTr="00CF2F9D">
      <w:trPr>
        <w:trHeight w:val="565"/>
      </w:trPr>
      <w:tc>
        <w:tcPr>
          <w:tcW w:w="7851" w:type="dxa"/>
        </w:tcPr>
        <w:p w14:paraId="7D4A71A1" w14:textId="2132237E" w:rsidR="008A6B50" w:rsidRPr="00CF2F9D" w:rsidRDefault="00CF2F9D" w:rsidP="00DA14CE">
          <w:pPr>
            <w:pStyle w:val="FiBLmmfusszeile"/>
            <w:rPr>
              <w:lang w:val="fr-FR"/>
            </w:rPr>
          </w:pPr>
          <w:r w:rsidRPr="00CF2F9D">
            <w:rPr>
              <w:lang w:val="fr-FR"/>
            </w:rPr>
            <w:t xml:space="preserve">Institut de recherche de </w:t>
          </w:r>
          <w:r>
            <w:rPr>
              <w:lang w:val="fr-FR"/>
            </w:rPr>
            <w:t>l’agriculture biologique</w:t>
          </w:r>
          <w:r w:rsidR="00F73377" w:rsidRPr="00CF2F9D">
            <w:rPr>
              <w:lang w:val="fr-FR"/>
            </w:rPr>
            <w:t xml:space="preserve"> FiBL | </w:t>
          </w:r>
          <w:proofErr w:type="spellStart"/>
          <w:r w:rsidR="00F73377" w:rsidRPr="00CF2F9D">
            <w:rPr>
              <w:lang w:val="fr-FR"/>
            </w:rPr>
            <w:t>Ackerstrasse</w:t>
          </w:r>
          <w:proofErr w:type="spellEnd"/>
          <w:r w:rsidR="00F73377" w:rsidRPr="00CF2F9D">
            <w:rPr>
              <w:lang w:val="fr-FR"/>
            </w:rPr>
            <w:t xml:space="preserve"> 113 | </w:t>
          </w:r>
          <w:r>
            <w:rPr>
              <w:lang w:val="fr-FR"/>
            </w:rPr>
            <w:t>case postale </w:t>
          </w:r>
          <w:r w:rsidR="00F73377" w:rsidRPr="00CF2F9D">
            <w:rPr>
              <w:lang w:val="fr-FR"/>
            </w:rPr>
            <w:t xml:space="preserve">219 </w:t>
          </w:r>
        </w:p>
        <w:p w14:paraId="7D4A71A2" w14:textId="5B281F19" w:rsidR="00F73377" w:rsidRPr="00CF2F9D" w:rsidRDefault="00F73377" w:rsidP="0001151E">
          <w:pPr>
            <w:pStyle w:val="FiBLmmfusszeile"/>
            <w:rPr>
              <w:lang w:val="fr-FR"/>
            </w:rPr>
          </w:pPr>
          <w:r w:rsidRPr="00CF2F9D">
            <w:rPr>
              <w:lang w:val="fr-FR"/>
            </w:rPr>
            <w:t xml:space="preserve">5070 Frick | </w:t>
          </w:r>
          <w:r w:rsidR="00CF2F9D" w:rsidRPr="00CF2F9D">
            <w:rPr>
              <w:lang w:val="fr-FR"/>
            </w:rPr>
            <w:t>Suis</w:t>
          </w:r>
          <w:r w:rsidR="00CF2F9D">
            <w:rPr>
              <w:lang w:val="fr-FR"/>
            </w:rPr>
            <w:t>se</w:t>
          </w:r>
          <w:r w:rsidR="001B2B79" w:rsidRPr="00CF2F9D">
            <w:rPr>
              <w:lang w:val="fr-FR"/>
            </w:rPr>
            <w:t xml:space="preserve"> | </w:t>
          </w:r>
          <w:r w:rsidR="0001151E" w:rsidRPr="00CF2F9D">
            <w:rPr>
              <w:lang w:val="fr-FR"/>
            </w:rPr>
            <w:t>T</w:t>
          </w:r>
          <w:r w:rsidR="00CF2F9D">
            <w:rPr>
              <w:lang w:val="fr-FR"/>
            </w:rPr>
            <w:t>é</w:t>
          </w:r>
          <w:r w:rsidR="0001151E" w:rsidRPr="00CF2F9D">
            <w:rPr>
              <w:lang w:val="fr-FR"/>
            </w:rPr>
            <w:t>l</w:t>
          </w:r>
          <w:r w:rsidR="00CF2F9D">
            <w:rPr>
              <w:lang w:val="fr-FR"/>
            </w:rPr>
            <w:t>.</w:t>
          </w:r>
          <w:r w:rsidR="001B2B79" w:rsidRPr="00CF2F9D">
            <w:rPr>
              <w:lang w:val="fr-FR"/>
            </w:rPr>
            <w:t xml:space="preserve"> +41 </w:t>
          </w:r>
          <w:r w:rsidRPr="00CF2F9D">
            <w:rPr>
              <w:lang w:val="fr-FR"/>
            </w:rPr>
            <w:t xml:space="preserve">62 865 72 72 | </w:t>
          </w:r>
          <w:r>
            <w:fldChar w:fldCharType="begin"/>
          </w:r>
          <w:r w:rsidRPr="00CC77CE">
            <w:rPr>
              <w:lang w:val="fr-CH"/>
            </w:rPr>
            <w:instrText>HYPERLINK "mailto:info.suisse@fibl.org" \h</w:instrText>
          </w:r>
          <w:r>
            <w:fldChar w:fldCharType="separate"/>
          </w:r>
          <w:r w:rsidRPr="00CF2F9D">
            <w:rPr>
              <w:lang w:val="fr-FR"/>
            </w:rPr>
            <w:t xml:space="preserve">info.suisse@fibl.org </w:t>
          </w:r>
          <w:r>
            <w:fldChar w:fldCharType="end"/>
          </w:r>
          <w:r w:rsidRPr="00CF2F9D">
            <w:rPr>
              <w:lang w:val="fr-FR"/>
            </w:rPr>
            <w:t xml:space="preserve">| </w:t>
          </w:r>
          <w:r>
            <w:fldChar w:fldCharType="begin"/>
          </w:r>
          <w:r w:rsidRPr="00CC77CE">
            <w:rPr>
              <w:lang w:val="fr-CH"/>
            </w:rPr>
            <w:instrText>HYPERLINK "http://www.fibl.org/" \h</w:instrText>
          </w:r>
          <w:r>
            <w:fldChar w:fldCharType="separate"/>
          </w:r>
          <w:r w:rsidRPr="00CF2F9D">
            <w:rPr>
              <w:lang w:val="fr-FR"/>
            </w:rPr>
            <w:t>www.fibl.org</w:t>
          </w:r>
          <w:r>
            <w:fldChar w:fldCharType="end"/>
          </w:r>
        </w:p>
      </w:tc>
      <w:tc>
        <w:tcPr>
          <w:tcW w:w="417" w:type="dxa"/>
        </w:tcPr>
        <w:p w14:paraId="7D4A71A3" w14:textId="77777777" w:rsidR="00F73377" w:rsidRPr="00CF2F9D" w:rsidRDefault="00F73377" w:rsidP="00DA14CE">
          <w:pPr>
            <w:pStyle w:val="FiBLmmseitennummer"/>
            <w:rPr>
              <w:lang w:val="fr-FR"/>
            </w:rPr>
          </w:pPr>
        </w:p>
      </w:tc>
    </w:tr>
  </w:tbl>
  <w:p w14:paraId="7D4A71A5" w14:textId="77777777" w:rsidR="00D142E7" w:rsidRPr="00CF2F9D"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F6C2A74" w:rsidR="00DA14CE" w:rsidRPr="001926E1" w:rsidRDefault="00CF2F9D"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t xml:space="preserve"> </w:t>
          </w:r>
          <w:r w:rsidR="00ED3D85">
            <w:t>24</w:t>
          </w:r>
          <w:r w:rsidR="00DA14CE" w:rsidRPr="00E21AFA">
            <w:t>.</w:t>
          </w:r>
          <w:r w:rsidR="00E21AFA" w:rsidRPr="00E21AFA">
            <w:t>09</w:t>
          </w:r>
          <w:r w:rsidR="00DA14CE" w:rsidRPr="00E21AFA">
            <w:t>.</w:t>
          </w:r>
          <w:r w:rsidR="00D01AD4" w:rsidRPr="00E21AFA">
            <w:t>2025</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F00E" w14:textId="77777777" w:rsidR="006D7432" w:rsidRDefault="006D7432" w:rsidP="00F53AA9">
      <w:pPr>
        <w:spacing w:after="0" w:line="240" w:lineRule="auto"/>
      </w:pPr>
      <w:r>
        <w:separator/>
      </w:r>
    </w:p>
  </w:footnote>
  <w:footnote w:type="continuationSeparator" w:id="0">
    <w:p w14:paraId="0C4D1DAB" w14:textId="77777777" w:rsidR="006D7432" w:rsidRDefault="006D743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037"/>
    <w:multiLevelType w:val="multilevel"/>
    <w:tmpl w:val="89C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8571622">
    <w:abstractNumId w:val="4"/>
  </w:num>
  <w:num w:numId="2" w16cid:durableId="1145009447">
    <w:abstractNumId w:val="1"/>
  </w:num>
  <w:num w:numId="3" w16cid:durableId="1940063260">
    <w:abstractNumId w:val="3"/>
  </w:num>
  <w:num w:numId="4" w16cid:durableId="1846937218">
    <w:abstractNumId w:val="2"/>
  </w:num>
  <w:num w:numId="5" w16cid:durableId="112665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7414"/>
    <w:rsid w:val="0001151E"/>
    <w:rsid w:val="00020341"/>
    <w:rsid w:val="00075B35"/>
    <w:rsid w:val="0008157D"/>
    <w:rsid w:val="000867D8"/>
    <w:rsid w:val="00091A4A"/>
    <w:rsid w:val="00094410"/>
    <w:rsid w:val="00097E74"/>
    <w:rsid w:val="000A0CF7"/>
    <w:rsid w:val="000A3B13"/>
    <w:rsid w:val="000B5156"/>
    <w:rsid w:val="000C2162"/>
    <w:rsid w:val="000C5FC4"/>
    <w:rsid w:val="000C6824"/>
    <w:rsid w:val="000C75D0"/>
    <w:rsid w:val="000C7F81"/>
    <w:rsid w:val="000D5714"/>
    <w:rsid w:val="000D7355"/>
    <w:rsid w:val="000D7A27"/>
    <w:rsid w:val="000F2BE9"/>
    <w:rsid w:val="00103E62"/>
    <w:rsid w:val="00104E4D"/>
    <w:rsid w:val="001050BE"/>
    <w:rsid w:val="00107221"/>
    <w:rsid w:val="00112616"/>
    <w:rsid w:val="00112F7E"/>
    <w:rsid w:val="00114E6B"/>
    <w:rsid w:val="00126011"/>
    <w:rsid w:val="00131303"/>
    <w:rsid w:val="00132427"/>
    <w:rsid w:val="001335B3"/>
    <w:rsid w:val="001354F8"/>
    <w:rsid w:val="001366DE"/>
    <w:rsid w:val="00146772"/>
    <w:rsid w:val="001515C2"/>
    <w:rsid w:val="0015401F"/>
    <w:rsid w:val="00164C87"/>
    <w:rsid w:val="001657B3"/>
    <w:rsid w:val="0017068A"/>
    <w:rsid w:val="0018434A"/>
    <w:rsid w:val="00187C98"/>
    <w:rsid w:val="001926E1"/>
    <w:rsid w:val="00195EC7"/>
    <w:rsid w:val="001A2005"/>
    <w:rsid w:val="001B2B79"/>
    <w:rsid w:val="001B31D5"/>
    <w:rsid w:val="001B3DB5"/>
    <w:rsid w:val="001B744D"/>
    <w:rsid w:val="001D2744"/>
    <w:rsid w:val="001E1C11"/>
    <w:rsid w:val="001F27C8"/>
    <w:rsid w:val="001F529F"/>
    <w:rsid w:val="002078BA"/>
    <w:rsid w:val="00211862"/>
    <w:rsid w:val="002203DD"/>
    <w:rsid w:val="0022639B"/>
    <w:rsid w:val="00230924"/>
    <w:rsid w:val="00250411"/>
    <w:rsid w:val="00262B29"/>
    <w:rsid w:val="00280674"/>
    <w:rsid w:val="0029112B"/>
    <w:rsid w:val="002925F1"/>
    <w:rsid w:val="002A214A"/>
    <w:rsid w:val="002A7256"/>
    <w:rsid w:val="002B1D53"/>
    <w:rsid w:val="002C0814"/>
    <w:rsid w:val="002C3506"/>
    <w:rsid w:val="002C4031"/>
    <w:rsid w:val="002D757B"/>
    <w:rsid w:val="002D7D78"/>
    <w:rsid w:val="002E414D"/>
    <w:rsid w:val="002F155D"/>
    <w:rsid w:val="002F586A"/>
    <w:rsid w:val="003024E4"/>
    <w:rsid w:val="003150C5"/>
    <w:rsid w:val="00331050"/>
    <w:rsid w:val="003370F8"/>
    <w:rsid w:val="00346E8E"/>
    <w:rsid w:val="003515EE"/>
    <w:rsid w:val="00356111"/>
    <w:rsid w:val="0036188A"/>
    <w:rsid w:val="00376B9A"/>
    <w:rsid w:val="003846F1"/>
    <w:rsid w:val="003847CC"/>
    <w:rsid w:val="003A4191"/>
    <w:rsid w:val="003C20A5"/>
    <w:rsid w:val="003C3779"/>
    <w:rsid w:val="003C4537"/>
    <w:rsid w:val="003C6406"/>
    <w:rsid w:val="003D1138"/>
    <w:rsid w:val="003D7DE4"/>
    <w:rsid w:val="003E2286"/>
    <w:rsid w:val="003E5C36"/>
    <w:rsid w:val="0041671F"/>
    <w:rsid w:val="00423C89"/>
    <w:rsid w:val="00425269"/>
    <w:rsid w:val="00425CDF"/>
    <w:rsid w:val="0044286A"/>
    <w:rsid w:val="004429C2"/>
    <w:rsid w:val="00446B90"/>
    <w:rsid w:val="00450F2F"/>
    <w:rsid w:val="00450FA1"/>
    <w:rsid w:val="00453BD9"/>
    <w:rsid w:val="004570C7"/>
    <w:rsid w:val="00465871"/>
    <w:rsid w:val="0046602F"/>
    <w:rsid w:val="004730C6"/>
    <w:rsid w:val="004762FE"/>
    <w:rsid w:val="004807B1"/>
    <w:rsid w:val="00480B15"/>
    <w:rsid w:val="00483113"/>
    <w:rsid w:val="0048311A"/>
    <w:rsid w:val="004943A7"/>
    <w:rsid w:val="004B6C83"/>
    <w:rsid w:val="004C4067"/>
    <w:rsid w:val="004C5240"/>
    <w:rsid w:val="004D0109"/>
    <w:rsid w:val="004D6428"/>
    <w:rsid w:val="004E56D3"/>
    <w:rsid w:val="004E7DB7"/>
    <w:rsid w:val="004F613F"/>
    <w:rsid w:val="00500077"/>
    <w:rsid w:val="0050371F"/>
    <w:rsid w:val="00514E57"/>
    <w:rsid w:val="0053530C"/>
    <w:rsid w:val="00540B0E"/>
    <w:rsid w:val="00540DAE"/>
    <w:rsid w:val="00541C06"/>
    <w:rsid w:val="005437F2"/>
    <w:rsid w:val="00555C7D"/>
    <w:rsid w:val="00561B42"/>
    <w:rsid w:val="00561DA9"/>
    <w:rsid w:val="00571E3B"/>
    <w:rsid w:val="00575556"/>
    <w:rsid w:val="00576619"/>
    <w:rsid w:val="00580C94"/>
    <w:rsid w:val="005867AD"/>
    <w:rsid w:val="005938C8"/>
    <w:rsid w:val="0059401F"/>
    <w:rsid w:val="005B07DB"/>
    <w:rsid w:val="005C1301"/>
    <w:rsid w:val="005D0989"/>
    <w:rsid w:val="005F0A7A"/>
    <w:rsid w:val="005F1359"/>
    <w:rsid w:val="005F5A7E"/>
    <w:rsid w:val="00624D6E"/>
    <w:rsid w:val="00636199"/>
    <w:rsid w:val="006410F4"/>
    <w:rsid w:val="00661678"/>
    <w:rsid w:val="0066529D"/>
    <w:rsid w:val="00681E9E"/>
    <w:rsid w:val="00683936"/>
    <w:rsid w:val="00690659"/>
    <w:rsid w:val="006B1EB0"/>
    <w:rsid w:val="006D0FF6"/>
    <w:rsid w:val="006D4D11"/>
    <w:rsid w:val="006D6A02"/>
    <w:rsid w:val="006D7432"/>
    <w:rsid w:val="006E28C0"/>
    <w:rsid w:val="006E4875"/>
    <w:rsid w:val="006E5F89"/>
    <w:rsid w:val="006E612A"/>
    <w:rsid w:val="006F19A5"/>
    <w:rsid w:val="006F765C"/>
    <w:rsid w:val="00712776"/>
    <w:rsid w:val="00727486"/>
    <w:rsid w:val="00736F11"/>
    <w:rsid w:val="00746322"/>
    <w:rsid w:val="00754508"/>
    <w:rsid w:val="00764E69"/>
    <w:rsid w:val="007652D0"/>
    <w:rsid w:val="007666E3"/>
    <w:rsid w:val="00783BE6"/>
    <w:rsid w:val="00784862"/>
    <w:rsid w:val="0078787E"/>
    <w:rsid w:val="00793238"/>
    <w:rsid w:val="007A051D"/>
    <w:rsid w:val="007A0D20"/>
    <w:rsid w:val="007C1ABE"/>
    <w:rsid w:val="007C6110"/>
    <w:rsid w:val="007C691F"/>
    <w:rsid w:val="007C7E19"/>
    <w:rsid w:val="007D1E2E"/>
    <w:rsid w:val="007E57AD"/>
    <w:rsid w:val="007E7609"/>
    <w:rsid w:val="007F2027"/>
    <w:rsid w:val="007F5674"/>
    <w:rsid w:val="00802FB4"/>
    <w:rsid w:val="00817B94"/>
    <w:rsid w:val="00823157"/>
    <w:rsid w:val="008312BF"/>
    <w:rsid w:val="008417D3"/>
    <w:rsid w:val="00851A50"/>
    <w:rsid w:val="0085443F"/>
    <w:rsid w:val="00861053"/>
    <w:rsid w:val="00861AC8"/>
    <w:rsid w:val="00866E96"/>
    <w:rsid w:val="00870F62"/>
    <w:rsid w:val="00872371"/>
    <w:rsid w:val="008A5E8C"/>
    <w:rsid w:val="008A6B50"/>
    <w:rsid w:val="008B0931"/>
    <w:rsid w:val="008D48AD"/>
    <w:rsid w:val="009109C1"/>
    <w:rsid w:val="00912F05"/>
    <w:rsid w:val="0093259A"/>
    <w:rsid w:val="0096497D"/>
    <w:rsid w:val="009669B5"/>
    <w:rsid w:val="009715B0"/>
    <w:rsid w:val="00981742"/>
    <w:rsid w:val="00981C9E"/>
    <w:rsid w:val="00982890"/>
    <w:rsid w:val="00982A03"/>
    <w:rsid w:val="00986F71"/>
    <w:rsid w:val="009B52A0"/>
    <w:rsid w:val="009C0B90"/>
    <w:rsid w:val="009C0F61"/>
    <w:rsid w:val="009C39E0"/>
    <w:rsid w:val="009C7E54"/>
    <w:rsid w:val="009E2651"/>
    <w:rsid w:val="009F3D54"/>
    <w:rsid w:val="00A033E7"/>
    <w:rsid w:val="00A04F66"/>
    <w:rsid w:val="00A135C6"/>
    <w:rsid w:val="00A17E51"/>
    <w:rsid w:val="00A21394"/>
    <w:rsid w:val="00A27464"/>
    <w:rsid w:val="00A365ED"/>
    <w:rsid w:val="00A375E1"/>
    <w:rsid w:val="00A418A0"/>
    <w:rsid w:val="00A57050"/>
    <w:rsid w:val="00A624F0"/>
    <w:rsid w:val="00A62BF6"/>
    <w:rsid w:val="00A66E46"/>
    <w:rsid w:val="00A72F8A"/>
    <w:rsid w:val="00A76431"/>
    <w:rsid w:val="00A83320"/>
    <w:rsid w:val="00A86B01"/>
    <w:rsid w:val="00A94FEE"/>
    <w:rsid w:val="00A96809"/>
    <w:rsid w:val="00AA295A"/>
    <w:rsid w:val="00AB2E22"/>
    <w:rsid w:val="00AC6487"/>
    <w:rsid w:val="00AF36CF"/>
    <w:rsid w:val="00B006EC"/>
    <w:rsid w:val="00B116CC"/>
    <w:rsid w:val="00B11B61"/>
    <w:rsid w:val="00B169A5"/>
    <w:rsid w:val="00B231BB"/>
    <w:rsid w:val="00B25F0B"/>
    <w:rsid w:val="00B273DE"/>
    <w:rsid w:val="00B42FE3"/>
    <w:rsid w:val="00B44024"/>
    <w:rsid w:val="00B54B00"/>
    <w:rsid w:val="00B56E47"/>
    <w:rsid w:val="00B72C6A"/>
    <w:rsid w:val="00B80F01"/>
    <w:rsid w:val="00B83F71"/>
    <w:rsid w:val="00B83FDA"/>
    <w:rsid w:val="00B847A2"/>
    <w:rsid w:val="00BA3EF8"/>
    <w:rsid w:val="00BA7F7B"/>
    <w:rsid w:val="00BB6309"/>
    <w:rsid w:val="00BB7AF8"/>
    <w:rsid w:val="00BC05AC"/>
    <w:rsid w:val="00C01EEC"/>
    <w:rsid w:val="00C02437"/>
    <w:rsid w:val="00C068AA"/>
    <w:rsid w:val="00C10742"/>
    <w:rsid w:val="00C14AA4"/>
    <w:rsid w:val="00C16594"/>
    <w:rsid w:val="00C50896"/>
    <w:rsid w:val="00C54E7B"/>
    <w:rsid w:val="00C725B7"/>
    <w:rsid w:val="00C73E52"/>
    <w:rsid w:val="00C7478F"/>
    <w:rsid w:val="00C8256D"/>
    <w:rsid w:val="00C93A6C"/>
    <w:rsid w:val="00CB55DB"/>
    <w:rsid w:val="00CC3D03"/>
    <w:rsid w:val="00CC46E2"/>
    <w:rsid w:val="00CC77CE"/>
    <w:rsid w:val="00CD4B01"/>
    <w:rsid w:val="00CE1A38"/>
    <w:rsid w:val="00CF2F9D"/>
    <w:rsid w:val="00CF4CEC"/>
    <w:rsid w:val="00D01AD4"/>
    <w:rsid w:val="00D118C3"/>
    <w:rsid w:val="00D142E7"/>
    <w:rsid w:val="00D20589"/>
    <w:rsid w:val="00D243CF"/>
    <w:rsid w:val="00D25E6E"/>
    <w:rsid w:val="00D31A3A"/>
    <w:rsid w:val="00D462BC"/>
    <w:rsid w:val="00D47011"/>
    <w:rsid w:val="00D666C6"/>
    <w:rsid w:val="00D7727C"/>
    <w:rsid w:val="00D82FEC"/>
    <w:rsid w:val="00D953F3"/>
    <w:rsid w:val="00DA14CE"/>
    <w:rsid w:val="00DA5D86"/>
    <w:rsid w:val="00DB681E"/>
    <w:rsid w:val="00DC15AC"/>
    <w:rsid w:val="00DD0000"/>
    <w:rsid w:val="00DE377A"/>
    <w:rsid w:val="00DE420B"/>
    <w:rsid w:val="00DE44EA"/>
    <w:rsid w:val="00DF7656"/>
    <w:rsid w:val="00E06042"/>
    <w:rsid w:val="00E21AFA"/>
    <w:rsid w:val="00E23EE8"/>
    <w:rsid w:val="00E26382"/>
    <w:rsid w:val="00E32B51"/>
    <w:rsid w:val="00E433A3"/>
    <w:rsid w:val="00E64975"/>
    <w:rsid w:val="00E6730E"/>
    <w:rsid w:val="00E715CC"/>
    <w:rsid w:val="00E71FBF"/>
    <w:rsid w:val="00E85C9A"/>
    <w:rsid w:val="00ED0946"/>
    <w:rsid w:val="00ED3D85"/>
    <w:rsid w:val="00ED541D"/>
    <w:rsid w:val="00ED623C"/>
    <w:rsid w:val="00EE01FA"/>
    <w:rsid w:val="00EE2D4C"/>
    <w:rsid w:val="00EE3933"/>
    <w:rsid w:val="00EF10E2"/>
    <w:rsid w:val="00EF726D"/>
    <w:rsid w:val="00F0496A"/>
    <w:rsid w:val="00F07B60"/>
    <w:rsid w:val="00F10DEC"/>
    <w:rsid w:val="00F21C5E"/>
    <w:rsid w:val="00F275D7"/>
    <w:rsid w:val="00F35440"/>
    <w:rsid w:val="00F37F15"/>
    <w:rsid w:val="00F463DB"/>
    <w:rsid w:val="00F53AA9"/>
    <w:rsid w:val="00F60E58"/>
    <w:rsid w:val="00F66ED5"/>
    <w:rsid w:val="00F6745D"/>
    <w:rsid w:val="00F73377"/>
    <w:rsid w:val="00F835BE"/>
    <w:rsid w:val="00F83999"/>
    <w:rsid w:val="00FC7C7B"/>
    <w:rsid w:val="00FD243A"/>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A717C"/>
  <w15:docId w15:val="{91DDA976-1759-4430-A1EE-6B22872B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tabs>
        <w:tab w:val="num" w:pos="360"/>
      </w:tabs>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styleId="berarbeitung">
    <w:name w:val="Revision"/>
    <w:hidden/>
    <w:uiPriority w:val="99"/>
    <w:semiHidden/>
    <w:rsid w:val="00D462BC"/>
    <w:pPr>
      <w:spacing w:after="0" w:line="240" w:lineRule="auto"/>
    </w:pPr>
  </w:style>
  <w:style w:type="character" w:styleId="Kommentarzeichen">
    <w:name w:val="annotation reference"/>
    <w:basedOn w:val="Absatz-Standardschriftart"/>
    <w:uiPriority w:val="99"/>
    <w:semiHidden/>
    <w:rsid w:val="00F10DEC"/>
    <w:rPr>
      <w:sz w:val="16"/>
      <w:szCs w:val="16"/>
    </w:rPr>
  </w:style>
  <w:style w:type="paragraph" w:styleId="Kommentartext">
    <w:name w:val="annotation text"/>
    <w:basedOn w:val="Standard"/>
    <w:link w:val="KommentartextZchn"/>
    <w:uiPriority w:val="99"/>
    <w:semiHidden/>
    <w:rsid w:val="00F10D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DEC"/>
    <w:rPr>
      <w:sz w:val="20"/>
      <w:szCs w:val="20"/>
    </w:rPr>
  </w:style>
  <w:style w:type="paragraph" w:styleId="Kommentarthema">
    <w:name w:val="annotation subject"/>
    <w:basedOn w:val="Kommentartext"/>
    <w:next w:val="Kommentartext"/>
    <w:link w:val="KommentarthemaZchn"/>
    <w:uiPriority w:val="99"/>
    <w:semiHidden/>
    <w:rsid w:val="00F10DEC"/>
    <w:rPr>
      <w:b/>
      <w:bCs/>
    </w:rPr>
  </w:style>
  <w:style w:type="character" w:customStyle="1" w:styleId="KommentarthemaZchn">
    <w:name w:val="Kommentarthema Zchn"/>
    <w:basedOn w:val="KommentartextZchn"/>
    <w:link w:val="Kommentarthema"/>
    <w:uiPriority w:val="99"/>
    <w:semiHidden/>
    <w:rsid w:val="00F1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41705142">
      <w:bodyDiv w:val="1"/>
      <w:marLeft w:val="0"/>
      <w:marRight w:val="0"/>
      <w:marTop w:val="0"/>
      <w:marBottom w:val="0"/>
      <w:divBdr>
        <w:top w:val="none" w:sz="0" w:space="0" w:color="auto"/>
        <w:left w:val="none" w:sz="0" w:space="0" w:color="auto"/>
        <w:bottom w:val="none" w:sz="0" w:space="0" w:color="auto"/>
        <w:right w:val="none" w:sz="0" w:space="0" w:color="auto"/>
      </w:divBdr>
    </w:div>
    <w:div w:id="372968663">
      <w:bodyDiv w:val="1"/>
      <w:marLeft w:val="0"/>
      <w:marRight w:val="0"/>
      <w:marTop w:val="0"/>
      <w:marBottom w:val="0"/>
      <w:divBdr>
        <w:top w:val="none" w:sz="0" w:space="0" w:color="auto"/>
        <w:left w:val="none" w:sz="0" w:space="0" w:color="auto"/>
        <w:bottom w:val="none" w:sz="0" w:space="0" w:color="auto"/>
        <w:right w:val="none" w:sz="0" w:space="0" w:color="auto"/>
      </w:divBdr>
    </w:div>
    <w:div w:id="379978446">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610014674">
      <w:bodyDiv w:val="1"/>
      <w:marLeft w:val="0"/>
      <w:marRight w:val="0"/>
      <w:marTop w:val="0"/>
      <w:marBottom w:val="0"/>
      <w:divBdr>
        <w:top w:val="none" w:sz="0" w:space="0" w:color="auto"/>
        <w:left w:val="none" w:sz="0" w:space="0" w:color="auto"/>
        <w:bottom w:val="none" w:sz="0" w:space="0" w:color="auto"/>
        <w:right w:val="none" w:sz="0" w:space="0" w:color="auto"/>
      </w:divBdr>
    </w:div>
    <w:div w:id="653418147">
      <w:bodyDiv w:val="1"/>
      <w:marLeft w:val="0"/>
      <w:marRight w:val="0"/>
      <w:marTop w:val="0"/>
      <w:marBottom w:val="0"/>
      <w:divBdr>
        <w:top w:val="none" w:sz="0" w:space="0" w:color="auto"/>
        <w:left w:val="none" w:sz="0" w:space="0" w:color="auto"/>
        <w:bottom w:val="none" w:sz="0" w:space="0" w:color="auto"/>
        <w:right w:val="none" w:sz="0" w:space="0" w:color="auto"/>
      </w:divBdr>
    </w:div>
    <w:div w:id="1465657356">
      <w:bodyDiv w:val="1"/>
      <w:marLeft w:val="0"/>
      <w:marRight w:val="0"/>
      <w:marTop w:val="0"/>
      <w:marBottom w:val="0"/>
      <w:divBdr>
        <w:top w:val="none" w:sz="0" w:space="0" w:color="auto"/>
        <w:left w:val="none" w:sz="0" w:space="0" w:color="auto"/>
        <w:bottom w:val="none" w:sz="0" w:space="0" w:color="auto"/>
        <w:right w:val="none" w:sz="0" w:space="0" w:color="auto"/>
      </w:divBdr>
    </w:div>
    <w:div w:id="1856384084">
      <w:bodyDiv w:val="1"/>
      <w:marLeft w:val="0"/>
      <w:marRight w:val="0"/>
      <w:marTop w:val="0"/>
      <w:marBottom w:val="0"/>
      <w:divBdr>
        <w:top w:val="none" w:sz="0" w:space="0" w:color="auto"/>
        <w:left w:val="none" w:sz="0" w:space="0" w:color="auto"/>
        <w:bottom w:val="none" w:sz="0" w:space="0" w:color="auto"/>
        <w:right w:val="none" w:sz="0" w:space="0" w:color="auto"/>
      </w:divBdr>
    </w:div>
    <w:div w:id="19342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fr/portrait/equipe/fazzari-malta" TargetMode="External"/><Relationship Id="rId3" Type="http://schemas.openxmlformats.org/officeDocument/2006/relationships/customXml" Target="../customXml/item3.xml"/><Relationship Id="rId21" Type="http://schemas.openxmlformats.org/officeDocument/2006/relationships/hyperlink" Target="https://www.fibl.org/fr/infotheque/media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portrait/equipe/douxchamps-sab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l.org/fr/sites/suisse/a-propos-de-nous-ch/comite-de-direction" TargetMode="External"/><Relationship Id="rId20" Type="http://schemas.openxmlformats.org/officeDocument/2006/relationships/hyperlink" Target="https://www.fibl.org/fr/portrait/equipe/tuescher-rich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fr/portrait/equipe/spengler-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hyperlink" Target="https://www.fibl.org/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dd18740c-b141-4d05-9751-e9f3dcf7e76f"/>
    <ds:schemaRef ds:uri="http://www.w3.org/XML/1998/namespace"/>
    <ds:schemaRef ds:uri="http://purl.org/dc/dcmitype/"/>
    <ds:schemaRef ds:uri="http://schemas.microsoft.com/sharepoint/v3"/>
    <ds:schemaRef ds:uri="http://schemas.microsoft.com/office/2006/documentManagement/types"/>
    <ds:schemaRef ds:uri="http://schemas.openxmlformats.org/package/2006/metadata/core-properties"/>
    <ds:schemaRef ds:uri="http://purl.org/dc/terms/"/>
    <ds:schemaRef ds:uri="926ccd4c-651f-4ccc-af87-3950eef9fdad"/>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38EBF-BFF4-451E-AEEB-EFB239CB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4742</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"De nouveaux visages au comité de direction du FiBL Suisse"</dc:title>
  <dc:subject/>
  <dc:creator>FiBL</dc:creator>
  <cp:keywords/>
  <dc:description/>
  <cp:lastModifiedBy>Basler Andreas</cp:lastModifiedBy>
  <cp:revision>10</cp:revision>
  <cp:lastPrinted>2017-07-05T15:05:00Z</cp:lastPrinted>
  <dcterms:created xsi:type="dcterms:W3CDTF">2025-09-22T13:02:00Z</dcterms:created>
  <dcterms:modified xsi:type="dcterms:W3CDTF">2025-09-24T10:10:00Z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f25930e1-9913-42dd-bfc6-6fdd2b5a375a</vt:lpwstr>
  </property>
</Properties>
</file>