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276" w14:textId="3F0213EE" w:rsidR="004762FE" w:rsidRPr="001B4DFC" w:rsidRDefault="00810744" w:rsidP="00453BD9">
      <w:pPr>
        <w:pStyle w:val="FiBLmrsubheader"/>
        <w:rPr>
          <w:lang w:val="fr-CH"/>
        </w:rPr>
        <w:sectPr w:rsidR="004762FE" w:rsidRPr="001B4DFC"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1B4DFC">
        <w:rPr>
          <w:lang w:val="fr-CH"/>
        </w:rPr>
        <w:t>Communiqué aux médias</w:t>
      </w:r>
    </w:p>
    <w:p w14:paraId="6E3F78BD" w14:textId="77CFA92A" w:rsidR="00DE44EA" w:rsidRPr="001B4DFC" w:rsidRDefault="00810744" w:rsidP="009B0C59">
      <w:pPr>
        <w:pStyle w:val="FiBLmrtitle"/>
        <w:rPr>
          <w:lang w:val="fr-CH"/>
        </w:rPr>
      </w:pPr>
      <w:r w:rsidRPr="001B4DFC">
        <w:rPr>
          <w:lang w:val="fr-CH"/>
        </w:rPr>
        <w:t>La surface et le marché bio européens ont continué à croître en 2021</w:t>
      </w:r>
      <w:bookmarkStart w:id="4" w:name="_GoBack"/>
      <w:bookmarkEnd w:id="4"/>
    </w:p>
    <w:p w14:paraId="1407DCA1" w14:textId="404E5908" w:rsidR="009B0C59" w:rsidRPr="001B4DFC" w:rsidRDefault="004617FB" w:rsidP="0095158F">
      <w:pPr>
        <w:pStyle w:val="FiBLmrlead"/>
        <w:rPr>
          <w:lang w:val="fr-CH"/>
        </w:rPr>
      </w:pPr>
      <w:r w:rsidRPr="001B4DFC">
        <w:rPr>
          <w:lang w:val="fr-CH"/>
        </w:rPr>
        <w:t>Avec une croissance de près de 4</w:t>
      </w:r>
      <w:r w:rsidR="00416816" w:rsidRPr="001B4DFC">
        <w:rPr>
          <w:lang w:val="fr-CH"/>
        </w:rPr>
        <w:t> </w:t>
      </w:r>
      <w:r w:rsidRPr="001B4DFC">
        <w:rPr>
          <w:lang w:val="fr-CH"/>
        </w:rPr>
        <w:t xml:space="preserve">%, le marché bio européen a atteint un nouveau record en </w:t>
      </w:r>
      <w:proofErr w:type="gramStart"/>
      <w:r w:rsidRPr="001B4DFC">
        <w:rPr>
          <w:lang w:val="fr-CH"/>
        </w:rPr>
        <w:t>2021:</w:t>
      </w:r>
      <w:proofErr w:type="gramEnd"/>
      <w:r w:rsidRPr="001B4DFC">
        <w:rPr>
          <w:lang w:val="fr-CH"/>
        </w:rPr>
        <w:t xml:space="preserve"> 54,5</w:t>
      </w:r>
      <w:r w:rsidR="007A589C" w:rsidRPr="001B4DFC">
        <w:rPr>
          <w:lang w:val="fr-CH"/>
        </w:rPr>
        <w:t> </w:t>
      </w:r>
      <w:r w:rsidRPr="001B4DFC">
        <w:rPr>
          <w:lang w:val="fr-CH"/>
        </w:rPr>
        <w:t>milliards d’euros. La surface agricole biologique, quant à elle, a augmenté de quasi 0,8</w:t>
      </w:r>
      <w:r w:rsidR="00E76C85" w:rsidRPr="001B4DFC">
        <w:rPr>
          <w:lang w:val="fr-CH"/>
        </w:rPr>
        <w:t> </w:t>
      </w:r>
      <w:r w:rsidRPr="001B4DFC">
        <w:rPr>
          <w:lang w:val="fr-CH"/>
        </w:rPr>
        <w:t>million d’hectares. Les dernières données sur l’agriculture biologique en Europe sont disponibles dans l’annuaire</w:t>
      </w:r>
      <w:proofErr w:type="gramStart"/>
      <w:r w:rsidRPr="001B4DFC">
        <w:rPr>
          <w:lang w:val="fr-CH"/>
        </w:rPr>
        <w:t xml:space="preserve"> «The</w:t>
      </w:r>
      <w:proofErr w:type="gramEnd"/>
      <w:r w:rsidRPr="001B4DFC">
        <w:rPr>
          <w:lang w:val="fr-CH"/>
        </w:rPr>
        <w:t xml:space="preserve"> World of </w:t>
      </w:r>
      <w:proofErr w:type="spellStart"/>
      <w:r w:rsidRPr="001B4DFC">
        <w:rPr>
          <w:lang w:val="fr-CH"/>
        </w:rPr>
        <w:t>Organic</w:t>
      </w:r>
      <w:proofErr w:type="spellEnd"/>
      <w:r w:rsidRPr="001B4DFC">
        <w:rPr>
          <w:lang w:val="fr-CH"/>
        </w:rPr>
        <w:t xml:space="preserve"> Agriculture», qui sera présenté lors du salon BIOFACH, le mardi 14</w:t>
      </w:r>
      <w:r w:rsidR="00E76C85" w:rsidRPr="001B4DFC">
        <w:rPr>
          <w:lang w:val="fr-CH"/>
        </w:rPr>
        <w:t> </w:t>
      </w:r>
      <w:r w:rsidRPr="001B4DFC">
        <w:rPr>
          <w:lang w:val="fr-CH"/>
        </w:rPr>
        <w:t>février</w:t>
      </w:r>
      <w:r w:rsidR="00E76C85" w:rsidRPr="001B4DFC">
        <w:rPr>
          <w:lang w:val="fr-CH"/>
        </w:rPr>
        <w:t> </w:t>
      </w:r>
      <w:r w:rsidRPr="001B4DFC">
        <w:rPr>
          <w:lang w:val="fr-CH"/>
        </w:rPr>
        <w:t>2023 de 11</w:t>
      </w:r>
      <w:r w:rsidR="00E76C85" w:rsidRPr="001B4DFC">
        <w:rPr>
          <w:lang w:val="fr-CH"/>
        </w:rPr>
        <w:t> </w:t>
      </w:r>
      <w:r w:rsidRPr="001B4DFC">
        <w:rPr>
          <w:lang w:val="fr-CH"/>
        </w:rPr>
        <w:t>h</w:t>
      </w:r>
      <w:r w:rsidR="00E76C85" w:rsidRPr="001B4DFC">
        <w:rPr>
          <w:lang w:val="fr-CH"/>
        </w:rPr>
        <w:t> </w:t>
      </w:r>
      <w:r w:rsidRPr="001B4DFC">
        <w:rPr>
          <w:lang w:val="fr-CH"/>
        </w:rPr>
        <w:t>00 à 12</w:t>
      </w:r>
      <w:r w:rsidR="00E76C85" w:rsidRPr="001B4DFC">
        <w:rPr>
          <w:lang w:val="fr-CH"/>
        </w:rPr>
        <w:t> </w:t>
      </w:r>
      <w:r w:rsidRPr="001B4DFC">
        <w:rPr>
          <w:lang w:val="fr-CH"/>
        </w:rPr>
        <w:t>h</w:t>
      </w:r>
      <w:r w:rsidR="00E76C85" w:rsidRPr="001B4DFC">
        <w:rPr>
          <w:lang w:val="fr-CH"/>
        </w:rPr>
        <w:t> </w:t>
      </w:r>
      <w:r w:rsidRPr="001B4DFC">
        <w:rPr>
          <w:lang w:val="fr-CH"/>
        </w:rPr>
        <w:t>00 (CET).</w:t>
      </w:r>
    </w:p>
    <w:p w14:paraId="559B5D48" w14:textId="5AD94516" w:rsidR="0010418E" w:rsidRPr="001B4DFC" w:rsidRDefault="00AF4B98" w:rsidP="001355DA">
      <w:pPr>
        <w:pStyle w:val="FiBLmrstandard"/>
        <w:rPr>
          <w:lang w:val="fr-CH"/>
        </w:rPr>
      </w:pPr>
      <w:r>
        <w:rPr>
          <w:lang w:val="fr-CH"/>
        </w:rPr>
        <w:t xml:space="preserve">(Frick, </w:t>
      </w:r>
      <w:r w:rsidRPr="00531E59">
        <w:rPr>
          <w:lang w:val="fr-CH"/>
        </w:rPr>
        <w:t>14 février 2023</w:t>
      </w:r>
      <w:r>
        <w:rPr>
          <w:lang w:val="fr-CH"/>
        </w:rPr>
        <w:t xml:space="preserve">) </w:t>
      </w:r>
      <w:r w:rsidR="004617FB" w:rsidRPr="001B4DFC">
        <w:rPr>
          <w:lang w:val="fr-CH"/>
        </w:rPr>
        <w:t xml:space="preserve">En </w:t>
      </w:r>
      <w:r w:rsidR="00500E33" w:rsidRPr="001B4DFC">
        <w:rPr>
          <w:lang w:val="fr-CH"/>
        </w:rPr>
        <w:t>202</w:t>
      </w:r>
      <w:r w:rsidR="00EE766C" w:rsidRPr="001B4DFC">
        <w:rPr>
          <w:lang w:val="fr-CH"/>
        </w:rPr>
        <w:t>1</w:t>
      </w:r>
      <w:r w:rsidR="0010418E" w:rsidRPr="001B4DFC">
        <w:rPr>
          <w:lang w:val="fr-CH"/>
        </w:rPr>
        <w:t xml:space="preserve">, </w:t>
      </w:r>
      <w:r w:rsidR="004617FB" w:rsidRPr="001B4DFC">
        <w:rPr>
          <w:lang w:val="fr-CH"/>
        </w:rPr>
        <w:t xml:space="preserve">en Europe, </w:t>
      </w:r>
      <w:r w:rsidR="007B60A5" w:rsidRPr="001B4DFC">
        <w:rPr>
          <w:lang w:val="fr-CH"/>
        </w:rPr>
        <w:t>17</w:t>
      </w:r>
      <w:r w:rsidR="004617FB" w:rsidRPr="001B4DFC">
        <w:rPr>
          <w:lang w:val="fr-CH"/>
        </w:rPr>
        <w:t>,</w:t>
      </w:r>
      <w:r w:rsidR="00EE766C" w:rsidRPr="001B4DFC">
        <w:rPr>
          <w:lang w:val="fr-CH"/>
        </w:rPr>
        <w:t>8</w:t>
      </w:r>
      <w:r w:rsidR="004617FB" w:rsidRPr="001B4DFC">
        <w:rPr>
          <w:lang w:val="fr-CH"/>
        </w:rPr>
        <w:t> </w:t>
      </w:r>
      <w:r w:rsidR="0010418E" w:rsidRPr="001B4DFC">
        <w:rPr>
          <w:lang w:val="fr-CH"/>
        </w:rPr>
        <w:t>million</w:t>
      </w:r>
      <w:r w:rsidR="004617FB" w:rsidRPr="001B4DFC">
        <w:rPr>
          <w:lang w:val="fr-CH"/>
        </w:rPr>
        <w:t>s d’</w:t>
      </w:r>
      <w:r w:rsidR="0010418E" w:rsidRPr="001B4DFC">
        <w:rPr>
          <w:lang w:val="fr-CH"/>
        </w:rPr>
        <w:t xml:space="preserve">hectares </w:t>
      </w:r>
      <w:r w:rsidR="00F749F0" w:rsidRPr="001B4DFC">
        <w:rPr>
          <w:lang w:val="fr-CH"/>
        </w:rPr>
        <w:t xml:space="preserve">de surface agricole utile </w:t>
      </w:r>
      <w:r w:rsidR="004617FB" w:rsidRPr="001B4DFC">
        <w:rPr>
          <w:lang w:val="fr-CH"/>
        </w:rPr>
        <w:t xml:space="preserve">étaient cultivés en bio, dont </w:t>
      </w:r>
      <w:r w:rsidR="007B60A5" w:rsidRPr="001B4DFC">
        <w:rPr>
          <w:lang w:val="fr-CH"/>
        </w:rPr>
        <w:t>1</w:t>
      </w:r>
      <w:r w:rsidR="00EE766C" w:rsidRPr="001B4DFC">
        <w:rPr>
          <w:lang w:val="fr-CH"/>
        </w:rPr>
        <w:t>5</w:t>
      </w:r>
      <w:r w:rsidR="004617FB" w:rsidRPr="001B4DFC">
        <w:rPr>
          <w:lang w:val="fr-CH"/>
        </w:rPr>
        <w:t>,</w:t>
      </w:r>
      <w:r w:rsidR="00EE766C" w:rsidRPr="001B4DFC">
        <w:rPr>
          <w:lang w:val="fr-CH"/>
        </w:rPr>
        <w:t>6</w:t>
      </w:r>
      <w:r w:rsidR="004617FB" w:rsidRPr="001B4DFC">
        <w:rPr>
          <w:lang w:val="fr-CH"/>
        </w:rPr>
        <w:t> </w:t>
      </w:r>
      <w:r w:rsidR="0010418E" w:rsidRPr="001B4DFC">
        <w:rPr>
          <w:lang w:val="fr-CH"/>
        </w:rPr>
        <w:t>million</w:t>
      </w:r>
      <w:r w:rsidR="004617FB" w:rsidRPr="001B4DFC">
        <w:rPr>
          <w:lang w:val="fr-CH"/>
        </w:rPr>
        <w:t>s dans l’Union européenne</w:t>
      </w:r>
      <w:r w:rsidR="0010418E" w:rsidRPr="001B4DFC">
        <w:rPr>
          <w:lang w:val="fr-CH"/>
        </w:rPr>
        <w:t xml:space="preserve">. </w:t>
      </w:r>
      <w:r w:rsidR="004617FB" w:rsidRPr="001B4DFC">
        <w:rPr>
          <w:lang w:val="fr-CH"/>
        </w:rPr>
        <w:t xml:space="preserve">Avec près de </w:t>
      </w:r>
      <w:r w:rsidR="0010418E" w:rsidRPr="001B4DFC">
        <w:rPr>
          <w:lang w:val="fr-CH"/>
        </w:rPr>
        <w:t>2</w:t>
      </w:r>
      <w:r w:rsidR="004617FB" w:rsidRPr="001B4DFC">
        <w:rPr>
          <w:lang w:val="fr-CH"/>
        </w:rPr>
        <w:t>,</w:t>
      </w:r>
      <w:r w:rsidR="00EE766C" w:rsidRPr="001B4DFC">
        <w:rPr>
          <w:lang w:val="fr-CH"/>
        </w:rPr>
        <w:t>8</w:t>
      </w:r>
      <w:r w:rsidR="004617FB" w:rsidRPr="001B4DFC">
        <w:rPr>
          <w:lang w:val="fr-CH"/>
        </w:rPr>
        <w:t xml:space="preserve"> millions d’hectares, la France </w:t>
      </w:r>
      <w:r w:rsidR="00F11F86" w:rsidRPr="001B4DFC">
        <w:rPr>
          <w:lang w:val="fr-CH"/>
        </w:rPr>
        <w:t>est restée</w:t>
      </w:r>
      <w:r w:rsidR="004617FB" w:rsidRPr="001B4DFC">
        <w:rPr>
          <w:lang w:val="fr-CH"/>
        </w:rPr>
        <w:t xml:space="preserve"> en tête, devant l’Espagne </w:t>
      </w:r>
      <w:r w:rsidR="0010418E" w:rsidRPr="001B4DFC">
        <w:rPr>
          <w:lang w:val="fr-CH"/>
        </w:rPr>
        <w:t>(</w:t>
      </w:r>
      <w:r w:rsidR="002B39D2" w:rsidRPr="001B4DFC">
        <w:rPr>
          <w:lang w:val="fr-CH"/>
        </w:rPr>
        <w:t>2</w:t>
      </w:r>
      <w:r w:rsidR="004617FB" w:rsidRPr="001B4DFC">
        <w:rPr>
          <w:lang w:val="fr-CH"/>
        </w:rPr>
        <w:t>,</w:t>
      </w:r>
      <w:r w:rsidR="00EE766C" w:rsidRPr="001B4DFC">
        <w:rPr>
          <w:lang w:val="fr-CH"/>
        </w:rPr>
        <w:t>6</w:t>
      </w:r>
      <w:r w:rsidR="004617FB" w:rsidRPr="001B4DFC">
        <w:rPr>
          <w:lang w:val="fr-CH"/>
        </w:rPr>
        <w:t> </w:t>
      </w:r>
      <w:r w:rsidR="0010418E" w:rsidRPr="001B4DFC">
        <w:rPr>
          <w:lang w:val="fr-CH"/>
        </w:rPr>
        <w:t>million</w:t>
      </w:r>
      <w:r w:rsidR="004617FB" w:rsidRPr="001B4DFC">
        <w:rPr>
          <w:lang w:val="fr-CH"/>
        </w:rPr>
        <w:t>s d’</w:t>
      </w:r>
      <w:r w:rsidR="0010418E" w:rsidRPr="001B4DFC">
        <w:rPr>
          <w:lang w:val="fr-CH"/>
        </w:rPr>
        <w:t>hectares)</w:t>
      </w:r>
      <w:r w:rsidR="0025116B" w:rsidRPr="001B4DFC">
        <w:rPr>
          <w:lang w:val="fr-CH"/>
        </w:rPr>
        <w:t>,</w:t>
      </w:r>
      <w:r w:rsidR="002B39D2" w:rsidRPr="001B4DFC">
        <w:rPr>
          <w:lang w:val="fr-CH"/>
        </w:rPr>
        <w:t xml:space="preserve"> </w:t>
      </w:r>
      <w:r w:rsidR="004617FB" w:rsidRPr="001B4DFC">
        <w:rPr>
          <w:lang w:val="fr-CH"/>
        </w:rPr>
        <w:t>l’</w:t>
      </w:r>
      <w:r w:rsidR="002B39D2" w:rsidRPr="001B4DFC">
        <w:rPr>
          <w:lang w:val="fr-CH"/>
        </w:rPr>
        <w:t>Ital</w:t>
      </w:r>
      <w:r w:rsidR="004617FB" w:rsidRPr="001B4DFC">
        <w:rPr>
          <w:lang w:val="fr-CH"/>
        </w:rPr>
        <w:t>ie</w:t>
      </w:r>
      <w:r w:rsidR="002B39D2" w:rsidRPr="001B4DFC">
        <w:rPr>
          <w:lang w:val="fr-CH"/>
        </w:rPr>
        <w:t xml:space="preserve"> (2</w:t>
      </w:r>
      <w:r w:rsidR="004617FB" w:rsidRPr="001B4DFC">
        <w:rPr>
          <w:lang w:val="fr-CH"/>
        </w:rPr>
        <w:t>,</w:t>
      </w:r>
      <w:r w:rsidR="00EE766C" w:rsidRPr="001B4DFC">
        <w:rPr>
          <w:lang w:val="fr-CH"/>
        </w:rPr>
        <w:t>2</w:t>
      </w:r>
      <w:r w:rsidR="004617FB" w:rsidRPr="001B4DFC">
        <w:rPr>
          <w:lang w:val="fr-CH"/>
        </w:rPr>
        <w:t> </w:t>
      </w:r>
      <w:r w:rsidR="0010418E" w:rsidRPr="001B4DFC">
        <w:rPr>
          <w:lang w:val="fr-CH"/>
        </w:rPr>
        <w:t>million</w:t>
      </w:r>
      <w:r w:rsidR="004617FB" w:rsidRPr="001B4DFC">
        <w:rPr>
          <w:lang w:val="fr-CH"/>
        </w:rPr>
        <w:t>s d’</w:t>
      </w:r>
      <w:r w:rsidR="0010418E" w:rsidRPr="001B4DFC">
        <w:rPr>
          <w:lang w:val="fr-CH"/>
        </w:rPr>
        <w:t>hectares)</w:t>
      </w:r>
      <w:r w:rsidR="007B60A5" w:rsidRPr="001B4DFC">
        <w:rPr>
          <w:lang w:val="fr-CH"/>
        </w:rPr>
        <w:t xml:space="preserve"> </w:t>
      </w:r>
      <w:r w:rsidR="004617FB" w:rsidRPr="001B4DFC">
        <w:rPr>
          <w:lang w:val="fr-CH"/>
        </w:rPr>
        <w:t>et l’Allemagne</w:t>
      </w:r>
      <w:r w:rsidR="007B60A5" w:rsidRPr="001B4DFC">
        <w:rPr>
          <w:lang w:val="fr-CH"/>
        </w:rPr>
        <w:t xml:space="preserve"> (1</w:t>
      </w:r>
      <w:r w:rsidR="004617FB" w:rsidRPr="001B4DFC">
        <w:rPr>
          <w:lang w:val="fr-CH"/>
        </w:rPr>
        <w:t>,</w:t>
      </w:r>
      <w:r w:rsidR="00772A89" w:rsidRPr="001B4DFC">
        <w:rPr>
          <w:lang w:val="fr-CH"/>
        </w:rPr>
        <w:t>8</w:t>
      </w:r>
      <w:r w:rsidR="004617FB" w:rsidRPr="001B4DFC">
        <w:rPr>
          <w:lang w:val="fr-CH"/>
        </w:rPr>
        <w:t> </w:t>
      </w:r>
      <w:r w:rsidR="007B60A5" w:rsidRPr="001B4DFC">
        <w:rPr>
          <w:lang w:val="fr-CH"/>
        </w:rPr>
        <w:t xml:space="preserve">million </w:t>
      </w:r>
      <w:r w:rsidR="004617FB" w:rsidRPr="001B4DFC">
        <w:rPr>
          <w:lang w:val="fr-CH"/>
        </w:rPr>
        <w:t>d’</w:t>
      </w:r>
      <w:r w:rsidR="007B60A5" w:rsidRPr="001B4DFC">
        <w:rPr>
          <w:lang w:val="fr-CH"/>
        </w:rPr>
        <w:t>hectares).</w:t>
      </w:r>
    </w:p>
    <w:p w14:paraId="44567038" w14:textId="694B4275" w:rsidR="0010418E" w:rsidRPr="001B4DFC" w:rsidRDefault="004617FB" w:rsidP="007B1234">
      <w:pPr>
        <w:pStyle w:val="FiBLmrsubheader"/>
        <w:spacing w:before="240" w:after="60"/>
        <w:rPr>
          <w:lang w:val="fr-CH"/>
        </w:rPr>
      </w:pPr>
      <w:r w:rsidRPr="001B4DFC">
        <w:rPr>
          <w:lang w:val="fr-CH"/>
        </w:rPr>
        <w:t>Extension de la surface agricole biologique</w:t>
      </w:r>
      <w:r w:rsidR="00CC0160" w:rsidRPr="001B4DFC">
        <w:rPr>
          <w:lang w:val="fr-CH"/>
        </w:rPr>
        <w:t xml:space="preserve"> </w:t>
      </w:r>
      <w:r w:rsidRPr="001B4DFC">
        <w:rPr>
          <w:lang w:val="fr-CH"/>
        </w:rPr>
        <w:t xml:space="preserve">de près de </w:t>
      </w:r>
      <w:r w:rsidR="007B60A5" w:rsidRPr="001B4DFC">
        <w:rPr>
          <w:lang w:val="fr-CH"/>
        </w:rPr>
        <w:t>0</w:t>
      </w:r>
      <w:r w:rsidRPr="001B4DFC">
        <w:rPr>
          <w:lang w:val="fr-CH"/>
        </w:rPr>
        <w:t>,</w:t>
      </w:r>
      <w:r w:rsidR="00CC0160" w:rsidRPr="001B4DFC">
        <w:rPr>
          <w:lang w:val="fr-CH"/>
        </w:rPr>
        <w:t>8</w:t>
      </w:r>
      <w:r w:rsidRPr="001B4DFC">
        <w:rPr>
          <w:lang w:val="fr-CH"/>
        </w:rPr>
        <w:t> </w:t>
      </w:r>
      <w:r w:rsidR="0010418E" w:rsidRPr="001B4DFC">
        <w:rPr>
          <w:lang w:val="fr-CH"/>
        </w:rPr>
        <w:t xml:space="preserve">million </w:t>
      </w:r>
      <w:r w:rsidRPr="001B4DFC">
        <w:rPr>
          <w:lang w:val="fr-CH"/>
        </w:rPr>
        <w:t>d’</w:t>
      </w:r>
      <w:r w:rsidR="0010418E" w:rsidRPr="001B4DFC">
        <w:rPr>
          <w:lang w:val="fr-CH"/>
        </w:rPr>
        <w:t>hectare</w:t>
      </w:r>
      <w:r w:rsidR="00AE7B5A" w:rsidRPr="001B4DFC">
        <w:rPr>
          <w:lang w:val="fr-CH"/>
        </w:rPr>
        <w:t>s</w:t>
      </w:r>
    </w:p>
    <w:p w14:paraId="431BDEBF" w14:textId="29AA1F11" w:rsidR="0010418E" w:rsidRPr="001B4DFC" w:rsidRDefault="00E76C85" w:rsidP="001355DA">
      <w:pPr>
        <w:pStyle w:val="FiBLmrstandard"/>
        <w:rPr>
          <w:lang w:val="fr-CH"/>
        </w:rPr>
      </w:pPr>
      <w:r w:rsidRPr="001B4DFC">
        <w:rPr>
          <w:lang w:val="fr-CH"/>
        </w:rPr>
        <w:t>La surface bio a augmenté de près de 0,8 million d’hectares, soit une croissance de 5,2 % dans l’Union européenne et de 4,4 % en Europe. Cette augmentation était légèrement inférieure à celle constatée en 2020. Par rapport à 2020, la France et l’Espagne ont enregistré une augmentation de leur surface bio de 0,23 million d’hectares et de 0,20 million d’hectares, respectivement.</w:t>
      </w:r>
    </w:p>
    <w:p w14:paraId="1F3D2D64" w14:textId="3F358A11" w:rsidR="0010418E" w:rsidRPr="001B4DFC" w:rsidRDefault="00F439A4" w:rsidP="007B1234">
      <w:pPr>
        <w:pStyle w:val="FiBLmrsubheader"/>
        <w:spacing w:before="240" w:after="60"/>
        <w:rPr>
          <w:lang w:val="fr-CH"/>
        </w:rPr>
      </w:pPr>
      <w:r w:rsidRPr="001B4DFC">
        <w:rPr>
          <w:lang w:val="fr-CH"/>
        </w:rPr>
        <w:t>Le Liechtenstein, numéro un mondial de la surface bio</w:t>
      </w:r>
    </w:p>
    <w:p w14:paraId="09030D4E" w14:textId="59600057" w:rsidR="0010418E" w:rsidRPr="001B4DFC" w:rsidRDefault="00F439A4" w:rsidP="0010418E">
      <w:pPr>
        <w:pStyle w:val="FiBLmrstandard"/>
        <w:rPr>
          <w:lang w:val="fr-CH"/>
        </w:rPr>
      </w:pPr>
      <w:r w:rsidRPr="001B4DFC">
        <w:rPr>
          <w:lang w:val="fr-CH"/>
        </w:rPr>
        <w:t>En </w:t>
      </w:r>
      <w:r w:rsidR="007B60A5" w:rsidRPr="001B4DFC">
        <w:rPr>
          <w:lang w:val="fr-CH"/>
        </w:rPr>
        <w:t>202</w:t>
      </w:r>
      <w:r w:rsidR="00772A89" w:rsidRPr="001B4DFC">
        <w:rPr>
          <w:lang w:val="fr-CH"/>
        </w:rPr>
        <w:t>1</w:t>
      </w:r>
      <w:r w:rsidR="00824DC6" w:rsidRPr="001B4DFC">
        <w:rPr>
          <w:lang w:val="fr-CH"/>
        </w:rPr>
        <w:t xml:space="preserve">, </w:t>
      </w:r>
      <w:r w:rsidRPr="001B4DFC">
        <w:rPr>
          <w:lang w:val="fr-CH"/>
        </w:rPr>
        <w:t>la surface bio représentait</w:t>
      </w:r>
      <w:r w:rsidR="0010418E" w:rsidRPr="001B4DFC">
        <w:rPr>
          <w:lang w:val="fr-CH"/>
        </w:rPr>
        <w:t xml:space="preserve"> </w:t>
      </w:r>
      <w:r w:rsidR="007D7CD4" w:rsidRPr="001B4DFC">
        <w:rPr>
          <w:lang w:val="fr-CH"/>
        </w:rPr>
        <w:t>3</w:t>
      </w:r>
      <w:r w:rsidRPr="001B4DFC">
        <w:rPr>
          <w:lang w:val="fr-CH"/>
        </w:rPr>
        <w:t>,</w:t>
      </w:r>
      <w:r w:rsidR="00772A89" w:rsidRPr="001B4DFC">
        <w:rPr>
          <w:lang w:val="fr-CH"/>
        </w:rPr>
        <w:t>6</w:t>
      </w:r>
      <w:r w:rsidRPr="001B4DFC">
        <w:rPr>
          <w:lang w:val="fr-CH"/>
        </w:rPr>
        <w:t> % de la surface agricole utile totale en Europe et</w:t>
      </w:r>
      <w:r w:rsidR="00A4461D" w:rsidRPr="001B4DFC">
        <w:rPr>
          <w:lang w:val="fr-CH"/>
        </w:rPr>
        <w:t xml:space="preserve"> </w:t>
      </w:r>
      <w:r w:rsidR="007B60A5" w:rsidRPr="001B4DFC">
        <w:rPr>
          <w:lang w:val="fr-CH"/>
        </w:rPr>
        <w:t>9</w:t>
      </w:r>
      <w:r w:rsidRPr="001B4DFC">
        <w:rPr>
          <w:lang w:val="fr-CH"/>
        </w:rPr>
        <w:t>,</w:t>
      </w:r>
      <w:r w:rsidR="00772A89" w:rsidRPr="001B4DFC">
        <w:rPr>
          <w:lang w:val="fr-CH"/>
        </w:rPr>
        <w:t>6</w:t>
      </w:r>
      <w:r w:rsidRPr="001B4DFC">
        <w:rPr>
          <w:lang w:val="fr-CH"/>
        </w:rPr>
        <w:t> % dans l’Union européenne</w:t>
      </w:r>
      <w:r w:rsidR="0010418E" w:rsidRPr="001B4DFC">
        <w:rPr>
          <w:lang w:val="fr-CH"/>
        </w:rPr>
        <w:t xml:space="preserve">. </w:t>
      </w:r>
      <w:r w:rsidR="007B6970" w:rsidRPr="001B4DFC">
        <w:rPr>
          <w:lang w:val="fr-CH"/>
        </w:rPr>
        <w:t>Au niveau européen</w:t>
      </w:r>
      <w:r w:rsidR="0010418E" w:rsidRPr="001B4DFC">
        <w:rPr>
          <w:lang w:val="fr-CH"/>
        </w:rPr>
        <w:t xml:space="preserve"> (</w:t>
      </w:r>
      <w:r w:rsidR="007B6970" w:rsidRPr="001B4DFC">
        <w:rPr>
          <w:lang w:val="fr-CH"/>
        </w:rPr>
        <w:t>et mondial</w:t>
      </w:r>
      <w:r w:rsidR="0010418E" w:rsidRPr="001B4DFC">
        <w:rPr>
          <w:lang w:val="fr-CH"/>
        </w:rPr>
        <w:t xml:space="preserve">), </w:t>
      </w:r>
      <w:r w:rsidR="007B6970" w:rsidRPr="001B4DFC">
        <w:rPr>
          <w:lang w:val="fr-CH"/>
        </w:rPr>
        <w:t xml:space="preserve">le </w:t>
      </w:r>
      <w:r w:rsidR="0010418E" w:rsidRPr="001B4DFC">
        <w:rPr>
          <w:lang w:val="fr-CH"/>
        </w:rPr>
        <w:t xml:space="preserve">Liechtenstein </w:t>
      </w:r>
      <w:r w:rsidR="007B6970" w:rsidRPr="001B4DFC">
        <w:rPr>
          <w:lang w:val="fr-CH"/>
        </w:rPr>
        <w:t xml:space="preserve">présentait, avec </w:t>
      </w:r>
      <w:r w:rsidR="00AE7B5A" w:rsidRPr="001B4DFC">
        <w:rPr>
          <w:lang w:val="fr-CH"/>
        </w:rPr>
        <w:t>4</w:t>
      </w:r>
      <w:r w:rsidR="00772A89" w:rsidRPr="001B4DFC">
        <w:rPr>
          <w:lang w:val="fr-CH"/>
        </w:rPr>
        <w:t>0</w:t>
      </w:r>
      <w:r w:rsidR="007B6970" w:rsidRPr="001B4DFC">
        <w:rPr>
          <w:lang w:val="fr-CH"/>
        </w:rPr>
        <w:t>,</w:t>
      </w:r>
      <w:r w:rsidR="00772A89" w:rsidRPr="001B4DFC">
        <w:rPr>
          <w:lang w:val="fr-CH"/>
        </w:rPr>
        <w:t>2</w:t>
      </w:r>
      <w:r w:rsidR="007B6970" w:rsidRPr="001B4DFC">
        <w:rPr>
          <w:lang w:val="fr-CH"/>
        </w:rPr>
        <w:t> %</w:t>
      </w:r>
      <w:r w:rsidR="00EF57C9" w:rsidRPr="001B4DFC">
        <w:rPr>
          <w:lang w:val="fr-CH"/>
        </w:rPr>
        <w:t>,</w:t>
      </w:r>
      <w:r w:rsidR="007B6970" w:rsidRPr="001B4DFC">
        <w:rPr>
          <w:lang w:val="fr-CH"/>
        </w:rPr>
        <w:t xml:space="preserve"> le pourcentage le plus élevé de surface bio, suivi de l’</w:t>
      </w:r>
      <w:r w:rsidR="0010418E" w:rsidRPr="001B4DFC">
        <w:rPr>
          <w:lang w:val="fr-CH"/>
        </w:rPr>
        <w:t>Autri</w:t>
      </w:r>
      <w:r w:rsidR="007B6970" w:rsidRPr="001B4DFC">
        <w:rPr>
          <w:lang w:val="fr-CH"/>
        </w:rPr>
        <w:t>che</w:t>
      </w:r>
      <w:r w:rsidR="0010418E" w:rsidRPr="001B4DFC">
        <w:rPr>
          <w:lang w:val="fr-CH"/>
        </w:rPr>
        <w:t xml:space="preserve">, </w:t>
      </w:r>
      <w:r w:rsidR="007B6970" w:rsidRPr="001B4DFC">
        <w:rPr>
          <w:lang w:val="fr-CH"/>
        </w:rPr>
        <w:t>pays de l’Union européenne ayant la part la plus élevée de surface bio</w:t>
      </w:r>
      <w:r w:rsidR="0010418E" w:rsidRPr="001B4DFC">
        <w:rPr>
          <w:lang w:val="fr-CH"/>
        </w:rPr>
        <w:t xml:space="preserve"> (</w:t>
      </w:r>
      <w:r w:rsidR="00AE7B5A" w:rsidRPr="001B4DFC">
        <w:rPr>
          <w:lang w:val="fr-CH"/>
        </w:rPr>
        <w:t>26</w:t>
      </w:r>
      <w:r w:rsidR="007B6970" w:rsidRPr="001B4DFC">
        <w:rPr>
          <w:lang w:val="fr-CH"/>
        </w:rPr>
        <w:t>,</w:t>
      </w:r>
      <w:r w:rsidR="007B60A5" w:rsidRPr="001B4DFC">
        <w:rPr>
          <w:lang w:val="fr-CH"/>
        </w:rPr>
        <w:t>5</w:t>
      </w:r>
      <w:r w:rsidR="007B6970" w:rsidRPr="001B4DFC">
        <w:rPr>
          <w:lang w:val="fr-CH"/>
        </w:rPr>
        <w:t> %</w:t>
      </w:r>
      <w:r w:rsidR="0010418E" w:rsidRPr="001B4DFC">
        <w:rPr>
          <w:lang w:val="fr-CH"/>
        </w:rPr>
        <w:t xml:space="preserve">). </w:t>
      </w:r>
      <w:r w:rsidR="007B6970" w:rsidRPr="001B4DFC">
        <w:rPr>
          <w:lang w:val="fr-CH"/>
        </w:rPr>
        <w:t xml:space="preserve">Au total, 15 pays européens ont indiqué qu’au moins </w:t>
      </w:r>
      <w:r w:rsidR="005C0FBE" w:rsidRPr="001B4DFC">
        <w:rPr>
          <w:lang w:val="fr-CH"/>
        </w:rPr>
        <w:t>10</w:t>
      </w:r>
      <w:r w:rsidR="007B6970" w:rsidRPr="001B4DFC">
        <w:rPr>
          <w:lang w:val="fr-CH"/>
        </w:rPr>
        <w:t> % de leur surface agricole était cultivée en bio</w:t>
      </w:r>
      <w:r w:rsidR="0010418E" w:rsidRPr="001B4DFC">
        <w:rPr>
          <w:lang w:val="fr-CH"/>
        </w:rPr>
        <w:t>.</w:t>
      </w:r>
    </w:p>
    <w:p w14:paraId="2EE86F2E" w14:textId="5C27DC7A" w:rsidR="007B60A5" w:rsidRPr="001B4DFC" w:rsidRDefault="00CF353C" w:rsidP="001355DA">
      <w:pPr>
        <w:pStyle w:val="FiBLmrstandard"/>
        <w:rPr>
          <w:rFonts w:ascii="Gill Sans MT" w:hAnsi="Gill Sans MT"/>
          <w:b/>
          <w:lang w:val="fr-CH"/>
        </w:rPr>
      </w:pPr>
      <w:r w:rsidRPr="001B4DFC">
        <w:rPr>
          <w:rFonts w:ascii="Gill Sans MT" w:hAnsi="Gill Sans MT"/>
          <w:b/>
          <w:lang w:val="fr-CH"/>
        </w:rPr>
        <w:t>Augmentation du nombre d’exploitations bio</w:t>
      </w:r>
    </w:p>
    <w:p w14:paraId="11CA23CB" w14:textId="2F15E36F" w:rsidR="0010418E" w:rsidRPr="001B4DFC" w:rsidRDefault="00944A52" w:rsidP="004F17AD">
      <w:pPr>
        <w:pStyle w:val="FiBLmrstandard"/>
        <w:rPr>
          <w:lang w:val="fr-CH"/>
        </w:rPr>
      </w:pPr>
      <w:r w:rsidRPr="001B4DFC">
        <w:rPr>
          <w:lang w:val="fr-CH"/>
        </w:rPr>
        <w:t xml:space="preserve">En Europe, on dénombrait plus de </w:t>
      </w:r>
      <w:r w:rsidR="00A170AA" w:rsidRPr="001B4DFC">
        <w:rPr>
          <w:lang w:val="fr-CH"/>
        </w:rPr>
        <w:t>4</w:t>
      </w:r>
      <w:r w:rsidR="00AB0344" w:rsidRPr="001B4DFC">
        <w:rPr>
          <w:lang w:val="fr-CH"/>
        </w:rPr>
        <w:t>4</w:t>
      </w:r>
      <w:r w:rsidR="00A170AA" w:rsidRPr="001B4DFC">
        <w:rPr>
          <w:lang w:val="fr-CH"/>
        </w:rPr>
        <w:t>0</w:t>
      </w:r>
      <w:r w:rsidRPr="001B4DFC">
        <w:rPr>
          <w:lang w:val="fr-CH"/>
        </w:rPr>
        <w:t> </w:t>
      </w:r>
      <w:r w:rsidR="00DB58A2" w:rsidRPr="001B4DFC">
        <w:rPr>
          <w:lang w:val="fr-CH"/>
        </w:rPr>
        <w:t>000</w:t>
      </w:r>
      <w:r w:rsidRPr="001B4DFC">
        <w:rPr>
          <w:lang w:val="fr-CH"/>
        </w:rPr>
        <w:t xml:space="preserve"> productrices et producteurs bio, dont près de </w:t>
      </w:r>
      <w:r w:rsidR="007B60A5" w:rsidRPr="001B4DFC">
        <w:rPr>
          <w:lang w:val="fr-CH"/>
        </w:rPr>
        <w:t>3</w:t>
      </w:r>
      <w:r w:rsidR="00AB0344" w:rsidRPr="001B4DFC">
        <w:rPr>
          <w:lang w:val="fr-CH"/>
        </w:rPr>
        <w:t>8</w:t>
      </w:r>
      <w:r w:rsidR="007B60A5" w:rsidRPr="001B4DFC">
        <w:rPr>
          <w:lang w:val="fr-CH"/>
        </w:rPr>
        <w:t>0</w:t>
      </w:r>
      <w:r w:rsidRPr="001B4DFC">
        <w:rPr>
          <w:lang w:val="fr-CH"/>
        </w:rPr>
        <w:t> </w:t>
      </w:r>
      <w:r w:rsidR="00964193" w:rsidRPr="001B4DFC">
        <w:rPr>
          <w:lang w:val="fr-CH"/>
        </w:rPr>
        <w:t xml:space="preserve">000 </w:t>
      </w:r>
      <w:r w:rsidRPr="001B4DFC">
        <w:rPr>
          <w:lang w:val="fr-CH"/>
        </w:rPr>
        <w:t>dans l’Union européenne</w:t>
      </w:r>
      <w:r w:rsidR="00C4769C" w:rsidRPr="001B4DFC">
        <w:rPr>
          <w:lang w:val="fr-CH"/>
        </w:rPr>
        <w:t xml:space="preserve">. </w:t>
      </w:r>
      <w:r w:rsidRPr="001B4DFC">
        <w:rPr>
          <w:lang w:val="fr-CH"/>
        </w:rPr>
        <w:t>L’Italie est le pays qui comptait le plus d’exploitations</w:t>
      </w:r>
      <w:r w:rsidR="0010418E" w:rsidRPr="001B4DFC">
        <w:rPr>
          <w:lang w:val="fr-CH"/>
        </w:rPr>
        <w:t xml:space="preserve"> (</w:t>
      </w:r>
      <w:r w:rsidR="00AE7B5A" w:rsidRPr="001B4DFC">
        <w:rPr>
          <w:lang w:val="fr-CH"/>
        </w:rPr>
        <w:t>7</w:t>
      </w:r>
      <w:r w:rsidR="00AB0344" w:rsidRPr="001B4DFC">
        <w:rPr>
          <w:lang w:val="fr-CH"/>
        </w:rPr>
        <w:t>5</w:t>
      </w:r>
      <w:r w:rsidRPr="001B4DFC">
        <w:rPr>
          <w:lang w:val="fr-CH"/>
        </w:rPr>
        <w:t> </w:t>
      </w:r>
      <w:r w:rsidR="00AB0344" w:rsidRPr="001B4DFC">
        <w:rPr>
          <w:lang w:val="fr-CH"/>
        </w:rPr>
        <w:t>874</w:t>
      </w:r>
      <w:r w:rsidR="0010418E" w:rsidRPr="001B4DFC">
        <w:rPr>
          <w:lang w:val="fr-CH"/>
        </w:rPr>
        <w:t>).</w:t>
      </w:r>
    </w:p>
    <w:p w14:paraId="12CBDB05" w14:textId="15355789" w:rsidR="0010418E" w:rsidRPr="001B4DFC" w:rsidRDefault="005F0D7D" w:rsidP="001355DA">
      <w:pPr>
        <w:pStyle w:val="FiBLmrstandard"/>
        <w:rPr>
          <w:lang w:val="fr-CH"/>
        </w:rPr>
      </w:pPr>
      <w:r w:rsidRPr="001B4DFC">
        <w:rPr>
          <w:lang w:val="fr-CH"/>
        </w:rPr>
        <w:t>On a recensé</w:t>
      </w:r>
      <w:r w:rsidR="0010418E" w:rsidRPr="001B4DFC">
        <w:rPr>
          <w:lang w:val="fr-CH"/>
        </w:rPr>
        <w:t xml:space="preserve"> </w:t>
      </w:r>
      <w:r w:rsidR="00AB0344" w:rsidRPr="001B4DFC">
        <w:rPr>
          <w:lang w:val="fr-CH"/>
        </w:rPr>
        <w:t>87</w:t>
      </w:r>
      <w:r w:rsidR="00B506C1" w:rsidRPr="001B4DFC">
        <w:rPr>
          <w:lang w:val="fr-CH"/>
        </w:rPr>
        <w:t> </w:t>
      </w:r>
      <w:r w:rsidR="00AB0344" w:rsidRPr="001B4DFC">
        <w:rPr>
          <w:lang w:val="fr-CH"/>
        </w:rPr>
        <w:t>676</w:t>
      </w:r>
      <w:r w:rsidR="00B506C1" w:rsidRPr="001B4DFC">
        <w:rPr>
          <w:lang w:val="fr-CH"/>
        </w:rPr>
        <w:t> </w:t>
      </w:r>
      <w:r w:rsidRPr="001B4DFC">
        <w:rPr>
          <w:lang w:val="fr-CH"/>
        </w:rPr>
        <w:t xml:space="preserve">transformateurs bio en </w:t>
      </w:r>
      <w:r w:rsidR="0010418E" w:rsidRPr="001B4DFC">
        <w:rPr>
          <w:lang w:val="fr-CH"/>
        </w:rPr>
        <w:t>Europe</w:t>
      </w:r>
      <w:r w:rsidRPr="001B4DFC">
        <w:rPr>
          <w:lang w:val="fr-CH"/>
        </w:rPr>
        <w:t xml:space="preserve">, dont </w:t>
      </w:r>
      <w:r w:rsidR="00AB0344" w:rsidRPr="001B4DFC">
        <w:rPr>
          <w:lang w:val="fr-CH"/>
        </w:rPr>
        <w:t>82</w:t>
      </w:r>
      <w:r w:rsidRPr="001B4DFC">
        <w:rPr>
          <w:lang w:val="fr-CH"/>
        </w:rPr>
        <w:t> </w:t>
      </w:r>
      <w:r w:rsidR="00AB0344" w:rsidRPr="001B4DFC">
        <w:rPr>
          <w:lang w:val="fr-CH"/>
        </w:rPr>
        <w:t>500</w:t>
      </w:r>
      <w:r w:rsidR="0010418E" w:rsidRPr="001B4DFC">
        <w:rPr>
          <w:lang w:val="fr-CH"/>
        </w:rPr>
        <w:t xml:space="preserve"> </w:t>
      </w:r>
      <w:r w:rsidRPr="001B4DFC">
        <w:rPr>
          <w:lang w:val="fr-CH"/>
        </w:rPr>
        <w:t xml:space="preserve">dans l’Union européenne. En outre, </w:t>
      </w:r>
      <w:r w:rsidR="00AB0344" w:rsidRPr="001B4DFC">
        <w:rPr>
          <w:lang w:val="fr-CH"/>
        </w:rPr>
        <w:t>7</w:t>
      </w:r>
      <w:r w:rsidRPr="001B4DFC">
        <w:rPr>
          <w:lang w:val="fr-CH"/>
        </w:rPr>
        <w:t> </w:t>
      </w:r>
      <w:r w:rsidR="00AB0344" w:rsidRPr="001B4DFC">
        <w:rPr>
          <w:lang w:val="fr-CH"/>
        </w:rPr>
        <w:t>590</w:t>
      </w:r>
      <w:r w:rsidRPr="001B4DFC">
        <w:rPr>
          <w:lang w:val="fr-CH"/>
        </w:rPr>
        <w:t> importateurs ont été dénombrés en E</w:t>
      </w:r>
      <w:r w:rsidR="0010418E" w:rsidRPr="001B4DFC">
        <w:rPr>
          <w:lang w:val="fr-CH"/>
        </w:rPr>
        <w:t>urope</w:t>
      </w:r>
      <w:r w:rsidRPr="001B4DFC">
        <w:rPr>
          <w:lang w:val="fr-CH"/>
        </w:rPr>
        <w:t>, dont</w:t>
      </w:r>
      <w:r w:rsidR="0010418E" w:rsidRPr="001B4DFC">
        <w:rPr>
          <w:lang w:val="fr-CH"/>
        </w:rPr>
        <w:t xml:space="preserve"> </w:t>
      </w:r>
      <w:r w:rsidR="00AB0344" w:rsidRPr="001B4DFC">
        <w:rPr>
          <w:lang w:val="fr-CH"/>
        </w:rPr>
        <w:t>6</w:t>
      </w:r>
      <w:r w:rsidRPr="001B4DFC">
        <w:rPr>
          <w:lang w:val="fr-CH"/>
        </w:rPr>
        <w:t> </w:t>
      </w:r>
      <w:r w:rsidR="00AB0344" w:rsidRPr="001B4DFC">
        <w:rPr>
          <w:lang w:val="fr-CH"/>
        </w:rPr>
        <w:t xml:space="preserve">378 </w:t>
      </w:r>
      <w:r w:rsidRPr="001B4DFC">
        <w:rPr>
          <w:lang w:val="fr-CH"/>
        </w:rPr>
        <w:t>dans l’</w:t>
      </w:r>
      <w:r w:rsidR="0010418E" w:rsidRPr="001B4DFC">
        <w:rPr>
          <w:lang w:val="fr-CH"/>
        </w:rPr>
        <w:t>Union</w:t>
      </w:r>
      <w:r w:rsidRPr="001B4DFC">
        <w:rPr>
          <w:lang w:val="fr-CH"/>
        </w:rPr>
        <w:t xml:space="preserve"> européenne</w:t>
      </w:r>
      <w:r w:rsidR="0010418E" w:rsidRPr="001B4DFC">
        <w:rPr>
          <w:lang w:val="fr-CH"/>
        </w:rPr>
        <w:t xml:space="preserve">. </w:t>
      </w:r>
      <w:r w:rsidRPr="001B4DFC">
        <w:rPr>
          <w:lang w:val="fr-CH"/>
        </w:rPr>
        <w:t>L’</w:t>
      </w:r>
      <w:r w:rsidR="00DE08A7" w:rsidRPr="001B4DFC">
        <w:rPr>
          <w:lang w:val="fr-CH"/>
        </w:rPr>
        <w:t>I</w:t>
      </w:r>
      <w:r w:rsidRPr="001B4DFC">
        <w:rPr>
          <w:lang w:val="fr-CH"/>
        </w:rPr>
        <w:t>talie comptait le plus grand nombre de transformateurs bio</w:t>
      </w:r>
      <w:r w:rsidR="0010418E" w:rsidRPr="001B4DFC">
        <w:rPr>
          <w:lang w:val="fr-CH"/>
        </w:rPr>
        <w:t xml:space="preserve"> (</w:t>
      </w:r>
      <w:r w:rsidRPr="001B4DFC">
        <w:rPr>
          <w:lang w:val="fr-CH"/>
        </w:rPr>
        <w:t>près de</w:t>
      </w:r>
      <w:r w:rsidR="00DB58A2" w:rsidRPr="001B4DFC">
        <w:rPr>
          <w:lang w:val="fr-CH"/>
        </w:rPr>
        <w:t xml:space="preserve"> </w:t>
      </w:r>
      <w:r w:rsidR="00006BB1" w:rsidRPr="001B4DFC">
        <w:rPr>
          <w:lang w:val="fr-CH"/>
        </w:rPr>
        <w:t>2</w:t>
      </w:r>
      <w:r w:rsidR="00AB0344" w:rsidRPr="001B4DFC">
        <w:rPr>
          <w:lang w:val="fr-CH"/>
        </w:rPr>
        <w:t>4</w:t>
      </w:r>
      <w:r w:rsidRPr="001B4DFC">
        <w:rPr>
          <w:lang w:val="fr-CH"/>
        </w:rPr>
        <w:t> </w:t>
      </w:r>
      <w:r w:rsidR="0010418E" w:rsidRPr="001B4DFC">
        <w:rPr>
          <w:lang w:val="fr-CH"/>
        </w:rPr>
        <w:t xml:space="preserve">000), </w:t>
      </w:r>
      <w:r w:rsidRPr="001B4DFC">
        <w:rPr>
          <w:lang w:val="fr-CH"/>
        </w:rPr>
        <w:t>tandis que l’Allemagne présentait le plus grand nombre d’importateurs</w:t>
      </w:r>
      <w:r w:rsidR="0010418E" w:rsidRPr="001B4DFC">
        <w:rPr>
          <w:lang w:val="fr-CH"/>
        </w:rPr>
        <w:t xml:space="preserve"> (</w:t>
      </w:r>
      <w:r w:rsidRPr="001B4DFC">
        <w:rPr>
          <w:lang w:val="fr-CH"/>
        </w:rPr>
        <w:t xml:space="preserve">plus de </w:t>
      </w:r>
      <w:r w:rsidR="00AB0344" w:rsidRPr="001B4DFC">
        <w:rPr>
          <w:lang w:val="fr-CH"/>
        </w:rPr>
        <w:t>2</w:t>
      </w:r>
      <w:r w:rsidRPr="001B4DFC">
        <w:rPr>
          <w:lang w:val="fr-CH"/>
        </w:rPr>
        <w:t> </w:t>
      </w:r>
      <w:r w:rsidR="00AB0344" w:rsidRPr="001B4DFC">
        <w:rPr>
          <w:lang w:val="fr-CH"/>
        </w:rPr>
        <w:t>0</w:t>
      </w:r>
      <w:r w:rsidR="0010418E" w:rsidRPr="001B4DFC">
        <w:rPr>
          <w:lang w:val="fr-CH"/>
        </w:rPr>
        <w:t>00).</w:t>
      </w:r>
    </w:p>
    <w:p w14:paraId="319E121A" w14:textId="4F24555F" w:rsidR="0010418E" w:rsidRPr="001B4DFC" w:rsidRDefault="004F17AD" w:rsidP="007B1234">
      <w:pPr>
        <w:pStyle w:val="FiBLmrsubheader"/>
        <w:spacing w:before="240" w:after="60"/>
        <w:rPr>
          <w:lang w:val="fr-CH"/>
        </w:rPr>
      </w:pPr>
      <w:r w:rsidRPr="001B4DFC">
        <w:rPr>
          <w:lang w:val="fr-CH"/>
        </w:rPr>
        <w:lastRenderedPageBreak/>
        <w:t>5</w:t>
      </w:r>
      <w:r w:rsidR="00AB0344" w:rsidRPr="001B4DFC">
        <w:rPr>
          <w:lang w:val="fr-CH"/>
        </w:rPr>
        <w:t>4</w:t>
      </w:r>
      <w:r w:rsidR="00B233E6" w:rsidRPr="001B4DFC">
        <w:rPr>
          <w:lang w:val="fr-CH"/>
        </w:rPr>
        <w:t>,</w:t>
      </w:r>
      <w:r w:rsidR="00AB0344" w:rsidRPr="001B4DFC">
        <w:rPr>
          <w:lang w:val="fr-CH"/>
        </w:rPr>
        <w:t>5</w:t>
      </w:r>
      <w:r w:rsidR="00B233E6" w:rsidRPr="001B4DFC">
        <w:rPr>
          <w:lang w:val="fr-CH"/>
        </w:rPr>
        <w:t> milliards d’eur</w:t>
      </w:r>
      <w:r w:rsidR="00AB0344" w:rsidRPr="001B4DFC">
        <w:rPr>
          <w:lang w:val="fr-CH"/>
        </w:rPr>
        <w:t>os</w:t>
      </w:r>
      <w:r w:rsidR="00B233E6" w:rsidRPr="001B4DFC">
        <w:rPr>
          <w:lang w:val="fr-CH"/>
        </w:rPr>
        <w:t xml:space="preserve"> de chiffre d’affaires dans le commerce de détail</w:t>
      </w:r>
    </w:p>
    <w:p w14:paraId="18294DA2" w14:textId="3A8E10F9" w:rsidR="0010418E" w:rsidRPr="001B4DFC" w:rsidRDefault="00B233E6" w:rsidP="001355DA">
      <w:pPr>
        <w:pStyle w:val="FiBLmrstandard"/>
        <w:rPr>
          <w:lang w:val="fr-CH"/>
        </w:rPr>
      </w:pPr>
      <w:r w:rsidRPr="001B4DFC">
        <w:rPr>
          <w:lang w:val="fr-CH"/>
        </w:rPr>
        <w:t xml:space="preserve">En Europe, le chiffre d’affaires du commerce de détail bio s’élevait à </w:t>
      </w:r>
      <w:r w:rsidR="00AB0344" w:rsidRPr="001B4DFC">
        <w:rPr>
          <w:lang w:val="fr-CH"/>
        </w:rPr>
        <w:t>54</w:t>
      </w:r>
      <w:r w:rsidRPr="001B4DFC">
        <w:rPr>
          <w:lang w:val="fr-CH"/>
        </w:rPr>
        <w:t>,</w:t>
      </w:r>
      <w:r w:rsidR="00AB0344" w:rsidRPr="001B4DFC">
        <w:rPr>
          <w:lang w:val="fr-CH"/>
        </w:rPr>
        <w:t>5</w:t>
      </w:r>
      <w:r w:rsidRPr="001B4DFC">
        <w:rPr>
          <w:lang w:val="fr-CH"/>
        </w:rPr>
        <w:t> milliards d’</w:t>
      </w:r>
      <w:r w:rsidR="00101A2B" w:rsidRPr="001B4DFC">
        <w:rPr>
          <w:lang w:val="fr-CH"/>
        </w:rPr>
        <w:t>euros</w:t>
      </w:r>
      <w:r w:rsidRPr="001B4DFC">
        <w:rPr>
          <w:lang w:val="fr-CH"/>
        </w:rPr>
        <w:t xml:space="preserve">, dans l’Union européenne à </w:t>
      </w:r>
      <w:r w:rsidR="004F17AD" w:rsidRPr="001B4DFC">
        <w:rPr>
          <w:lang w:val="fr-CH"/>
        </w:rPr>
        <w:t>4</w:t>
      </w:r>
      <w:r w:rsidR="00AB0344" w:rsidRPr="001B4DFC">
        <w:rPr>
          <w:lang w:val="fr-CH"/>
        </w:rPr>
        <w:t>6</w:t>
      </w:r>
      <w:r w:rsidRPr="001B4DFC">
        <w:rPr>
          <w:lang w:val="fr-CH"/>
        </w:rPr>
        <w:t>,</w:t>
      </w:r>
      <w:r w:rsidR="00AB0344" w:rsidRPr="001B4DFC">
        <w:rPr>
          <w:lang w:val="fr-CH"/>
        </w:rPr>
        <w:t>7</w:t>
      </w:r>
      <w:r w:rsidRPr="001B4DFC">
        <w:rPr>
          <w:lang w:val="fr-CH"/>
        </w:rPr>
        <w:t> milliards d’euros</w:t>
      </w:r>
      <w:r w:rsidR="0010418E" w:rsidRPr="001B4DFC">
        <w:rPr>
          <w:lang w:val="fr-CH"/>
        </w:rPr>
        <w:t xml:space="preserve">. </w:t>
      </w:r>
      <w:r w:rsidR="00A20D25" w:rsidRPr="001B4DFC">
        <w:rPr>
          <w:lang w:val="fr-CH"/>
        </w:rPr>
        <w:t>L</w:t>
      </w:r>
      <w:r w:rsidR="00831429" w:rsidRPr="001B4DFC">
        <w:rPr>
          <w:lang w:val="fr-CH"/>
        </w:rPr>
        <w:t>e premier marché bio européen était celui de l</w:t>
      </w:r>
      <w:r w:rsidR="00A20D25" w:rsidRPr="001B4DFC">
        <w:rPr>
          <w:lang w:val="fr-CH"/>
        </w:rPr>
        <w:t>’Allemagne</w:t>
      </w:r>
      <w:r w:rsidR="0025116B" w:rsidRPr="001B4DFC">
        <w:rPr>
          <w:lang w:val="fr-CH"/>
        </w:rPr>
        <w:t xml:space="preserve"> (</w:t>
      </w:r>
      <w:r w:rsidR="004F17AD" w:rsidRPr="001B4DFC">
        <w:rPr>
          <w:lang w:val="fr-CH"/>
        </w:rPr>
        <w:t>1</w:t>
      </w:r>
      <w:r w:rsidR="00AB0344" w:rsidRPr="001B4DFC">
        <w:rPr>
          <w:lang w:val="fr-CH"/>
        </w:rPr>
        <w:t>5</w:t>
      </w:r>
      <w:r w:rsidR="00A20D25" w:rsidRPr="001B4DFC">
        <w:rPr>
          <w:lang w:val="fr-CH"/>
        </w:rPr>
        <w:t>,</w:t>
      </w:r>
      <w:r w:rsidR="004F17AD" w:rsidRPr="001B4DFC">
        <w:rPr>
          <w:lang w:val="fr-CH"/>
        </w:rPr>
        <w:t>9</w:t>
      </w:r>
      <w:r w:rsidR="00A20D25" w:rsidRPr="001B4DFC">
        <w:rPr>
          <w:lang w:val="fr-CH"/>
        </w:rPr>
        <w:t> milliards d’eu</w:t>
      </w:r>
      <w:r w:rsidR="00AB0344" w:rsidRPr="001B4DFC">
        <w:rPr>
          <w:lang w:val="fr-CH"/>
        </w:rPr>
        <w:t>ros</w:t>
      </w:r>
      <w:r w:rsidR="0025116B" w:rsidRPr="001B4DFC">
        <w:rPr>
          <w:lang w:val="fr-CH"/>
        </w:rPr>
        <w:t xml:space="preserve">). </w:t>
      </w:r>
      <w:r w:rsidR="00A20D25" w:rsidRPr="001B4DFC">
        <w:rPr>
          <w:lang w:val="fr-CH"/>
        </w:rPr>
        <w:t>L’U</w:t>
      </w:r>
      <w:r w:rsidR="0010418E" w:rsidRPr="001B4DFC">
        <w:rPr>
          <w:lang w:val="fr-CH"/>
        </w:rPr>
        <w:t>nion</w:t>
      </w:r>
      <w:r w:rsidR="00A20D25" w:rsidRPr="001B4DFC">
        <w:rPr>
          <w:lang w:val="fr-CH"/>
        </w:rPr>
        <w:t xml:space="preserve"> européenne représentait, derrière les États-Unis (48,6 milliards d’euros), le deuxième marché intérieur pour les produits bio</w:t>
      </w:r>
      <w:r w:rsidR="00831429" w:rsidRPr="001B4DFC">
        <w:rPr>
          <w:lang w:val="fr-CH"/>
        </w:rPr>
        <w:t>.</w:t>
      </w:r>
    </w:p>
    <w:p w14:paraId="22B1DDCA" w14:textId="1A534C40" w:rsidR="0010418E" w:rsidRPr="001B4DFC" w:rsidRDefault="004F12FA" w:rsidP="007B1234">
      <w:pPr>
        <w:pStyle w:val="FiBLmrsubheader"/>
        <w:spacing w:before="240" w:after="60"/>
        <w:rPr>
          <w:lang w:val="fr-CH"/>
        </w:rPr>
      </w:pPr>
      <w:r w:rsidRPr="001B4DFC">
        <w:rPr>
          <w:lang w:val="fr-CH"/>
        </w:rPr>
        <w:t>Les consommateurs européens ont dépensé davantage pour les aliments bio</w:t>
      </w:r>
    </w:p>
    <w:p w14:paraId="1C964DB3" w14:textId="50DC687F" w:rsidR="0010418E" w:rsidRPr="001B4DFC" w:rsidRDefault="004F12FA" w:rsidP="001355DA">
      <w:pPr>
        <w:pStyle w:val="FiBLmrstandard"/>
        <w:rPr>
          <w:lang w:val="fr-CH"/>
        </w:rPr>
      </w:pPr>
      <w:r w:rsidRPr="001B4DFC">
        <w:rPr>
          <w:lang w:val="fr-CH"/>
        </w:rPr>
        <w:t>En</w:t>
      </w:r>
      <w:r w:rsidR="00101A2B" w:rsidRPr="001B4DFC">
        <w:rPr>
          <w:lang w:val="fr-CH"/>
        </w:rPr>
        <w:t xml:space="preserve"> 2021, </w:t>
      </w:r>
      <w:r w:rsidRPr="001B4DFC">
        <w:rPr>
          <w:lang w:val="fr-CH"/>
        </w:rPr>
        <w:t>en</w:t>
      </w:r>
      <w:r w:rsidR="00313DB0" w:rsidRPr="001B4DFC">
        <w:rPr>
          <w:lang w:val="fr-CH"/>
        </w:rPr>
        <w:t xml:space="preserve"> </w:t>
      </w:r>
      <w:r w:rsidR="00A4461D" w:rsidRPr="001B4DFC">
        <w:rPr>
          <w:lang w:val="fr-CH"/>
        </w:rPr>
        <w:t>Europ</w:t>
      </w:r>
      <w:r w:rsidR="00E77603" w:rsidRPr="001B4DFC">
        <w:rPr>
          <w:lang w:val="fr-CH"/>
        </w:rPr>
        <w:t>e</w:t>
      </w:r>
      <w:r w:rsidRPr="001B4DFC">
        <w:rPr>
          <w:lang w:val="fr-CH"/>
        </w:rPr>
        <w:t>, les consommatrices et consommateurs ont dépensé en moyenne</w:t>
      </w:r>
      <w:r w:rsidR="0010418E" w:rsidRPr="001B4DFC">
        <w:rPr>
          <w:lang w:val="fr-CH"/>
        </w:rPr>
        <w:t xml:space="preserve"> </w:t>
      </w:r>
      <w:r w:rsidR="004F17AD" w:rsidRPr="001B4DFC">
        <w:rPr>
          <w:lang w:val="fr-CH"/>
        </w:rPr>
        <w:t>6</w:t>
      </w:r>
      <w:r w:rsidR="00AB0344" w:rsidRPr="001B4DFC">
        <w:rPr>
          <w:lang w:val="fr-CH"/>
        </w:rPr>
        <w:t>5</w:t>
      </w:r>
      <w:r w:rsidRPr="001B4DFC">
        <w:rPr>
          <w:lang w:val="fr-CH"/>
        </w:rPr>
        <w:t>,</w:t>
      </w:r>
      <w:r w:rsidR="00AB0344" w:rsidRPr="001B4DFC">
        <w:rPr>
          <w:lang w:val="fr-CH"/>
        </w:rPr>
        <w:t>7</w:t>
      </w:r>
      <w:r w:rsidRPr="001B4DFC">
        <w:rPr>
          <w:lang w:val="fr-CH"/>
        </w:rPr>
        <w:t> </w:t>
      </w:r>
      <w:r w:rsidR="00AB0344" w:rsidRPr="001B4DFC">
        <w:rPr>
          <w:lang w:val="fr-CH"/>
        </w:rPr>
        <w:t>euros</w:t>
      </w:r>
      <w:r w:rsidRPr="001B4DFC">
        <w:rPr>
          <w:lang w:val="fr-CH"/>
        </w:rPr>
        <w:t xml:space="preserve"> par personne pour l’achat d’aliments biologiques, </w:t>
      </w:r>
      <w:r w:rsidR="004F17AD" w:rsidRPr="001B4DFC">
        <w:rPr>
          <w:lang w:val="fr-CH"/>
        </w:rPr>
        <w:t>10</w:t>
      </w:r>
      <w:r w:rsidR="00AB0344" w:rsidRPr="001B4DFC">
        <w:rPr>
          <w:lang w:val="fr-CH"/>
        </w:rPr>
        <w:t>4</w:t>
      </w:r>
      <w:r w:rsidRPr="001B4DFC">
        <w:rPr>
          <w:lang w:val="fr-CH"/>
        </w:rPr>
        <w:t>,</w:t>
      </w:r>
      <w:r w:rsidR="00AB0344" w:rsidRPr="001B4DFC">
        <w:rPr>
          <w:lang w:val="fr-CH"/>
        </w:rPr>
        <w:t>3</w:t>
      </w:r>
      <w:r w:rsidRPr="001B4DFC">
        <w:rPr>
          <w:lang w:val="fr-CH"/>
        </w:rPr>
        <w:t> </w:t>
      </w:r>
      <w:r w:rsidR="00AB0344" w:rsidRPr="001B4DFC">
        <w:rPr>
          <w:lang w:val="fr-CH"/>
        </w:rPr>
        <w:t>euros</w:t>
      </w:r>
      <w:r w:rsidRPr="001B4DFC">
        <w:rPr>
          <w:lang w:val="fr-CH"/>
        </w:rPr>
        <w:t xml:space="preserve"> dans l’Union européenne</w:t>
      </w:r>
      <w:r w:rsidR="0010418E" w:rsidRPr="001B4DFC">
        <w:rPr>
          <w:lang w:val="fr-CH"/>
        </w:rPr>
        <w:t xml:space="preserve">. </w:t>
      </w:r>
      <w:r w:rsidR="00D645DF" w:rsidRPr="001B4DFC">
        <w:rPr>
          <w:lang w:val="fr-CH"/>
        </w:rPr>
        <w:t xml:space="preserve">Les dépenses par </w:t>
      </w:r>
      <w:proofErr w:type="spellStart"/>
      <w:r w:rsidR="00D645DF" w:rsidRPr="001B4DFC">
        <w:rPr>
          <w:lang w:val="fr-CH"/>
        </w:rPr>
        <w:t>habitant·e</w:t>
      </w:r>
      <w:proofErr w:type="spellEnd"/>
      <w:r w:rsidR="00D645DF" w:rsidRPr="001B4DFC">
        <w:rPr>
          <w:lang w:val="fr-CH"/>
        </w:rPr>
        <w:t xml:space="preserve"> ont </w:t>
      </w:r>
      <w:r w:rsidR="008D5182" w:rsidRPr="001B4DFC">
        <w:rPr>
          <w:lang w:val="fr-CH"/>
        </w:rPr>
        <w:t>doublé</w:t>
      </w:r>
      <w:r w:rsidR="00D645DF" w:rsidRPr="001B4DFC">
        <w:rPr>
          <w:lang w:val="fr-CH"/>
        </w:rPr>
        <w:t xml:space="preserve"> entre</w:t>
      </w:r>
      <w:r w:rsidR="00AB0344" w:rsidRPr="001B4DFC">
        <w:rPr>
          <w:lang w:val="fr-CH"/>
        </w:rPr>
        <w:t xml:space="preserve"> 2012</w:t>
      </w:r>
      <w:r w:rsidR="00D645DF" w:rsidRPr="001B4DFC">
        <w:rPr>
          <w:lang w:val="fr-CH"/>
        </w:rPr>
        <w:t xml:space="preserve"> et </w:t>
      </w:r>
      <w:r w:rsidR="00AB0344" w:rsidRPr="001B4DFC">
        <w:rPr>
          <w:lang w:val="fr-CH"/>
        </w:rPr>
        <w:t>2021</w:t>
      </w:r>
      <w:r w:rsidR="0010418E" w:rsidRPr="001B4DFC">
        <w:rPr>
          <w:lang w:val="fr-CH"/>
        </w:rPr>
        <w:t xml:space="preserve">. </w:t>
      </w:r>
      <w:r w:rsidR="00D645DF" w:rsidRPr="001B4DFC">
        <w:rPr>
          <w:lang w:val="fr-CH"/>
        </w:rPr>
        <w:t>En </w:t>
      </w:r>
      <w:r w:rsidR="004F17AD" w:rsidRPr="001B4DFC">
        <w:rPr>
          <w:lang w:val="fr-CH"/>
        </w:rPr>
        <w:t>202</w:t>
      </w:r>
      <w:r w:rsidR="00AB0344" w:rsidRPr="001B4DFC">
        <w:rPr>
          <w:lang w:val="fr-CH"/>
        </w:rPr>
        <w:t>1</w:t>
      </w:r>
      <w:r w:rsidR="00426896" w:rsidRPr="001B4DFC">
        <w:rPr>
          <w:lang w:val="fr-CH"/>
        </w:rPr>
        <w:t xml:space="preserve">, </w:t>
      </w:r>
      <w:r w:rsidR="00D645DF" w:rsidRPr="001B4DFC">
        <w:rPr>
          <w:lang w:val="fr-CH"/>
        </w:rPr>
        <w:t>ce sont les consommatrices et consommateurs suisses et danois qui ont le plus dépensé pour les aliments biologiques</w:t>
      </w:r>
      <w:r w:rsidR="0010418E" w:rsidRPr="001B4DFC">
        <w:rPr>
          <w:lang w:val="fr-CH"/>
        </w:rPr>
        <w:t xml:space="preserve"> (</w:t>
      </w:r>
      <w:r w:rsidR="008D5182" w:rsidRPr="001B4DFC">
        <w:rPr>
          <w:lang w:val="fr-CH"/>
        </w:rPr>
        <w:t xml:space="preserve">respectivement </w:t>
      </w:r>
      <w:r w:rsidR="004F17AD" w:rsidRPr="001B4DFC">
        <w:rPr>
          <w:lang w:val="fr-CH"/>
        </w:rPr>
        <w:t>4</w:t>
      </w:r>
      <w:r w:rsidR="00AB0344" w:rsidRPr="001B4DFC">
        <w:rPr>
          <w:lang w:val="fr-CH"/>
        </w:rPr>
        <w:t>2</w:t>
      </w:r>
      <w:r w:rsidR="00A4461D" w:rsidRPr="001B4DFC">
        <w:rPr>
          <w:lang w:val="fr-CH"/>
        </w:rPr>
        <w:t>5</w:t>
      </w:r>
      <w:r w:rsidR="00426896" w:rsidRPr="001B4DFC">
        <w:rPr>
          <w:lang w:val="fr-CH"/>
        </w:rPr>
        <w:t xml:space="preserve"> </w:t>
      </w:r>
      <w:r w:rsidR="00D645DF" w:rsidRPr="001B4DFC">
        <w:rPr>
          <w:lang w:val="fr-CH"/>
        </w:rPr>
        <w:t>et</w:t>
      </w:r>
      <w:r w:rsidR="00426896" w:rsidRPr="001B4DFC">
        <w:rPr>
          <w:lang w:val="fr-CH"/>
        </w:rPr>
        <w:t xml:space="preserve"> </w:t>
      </w:r>
      <w:r w:rsidR="004F17AD" w:rsidRPr="001B4DFC">
        <w:rPr>
          <w:lang w:val="fr-CH"/>
        </w:rPr>
        <w:t>384</w:t>
      </w:r>
      <w:r w:rsidR="00D645DF" w:rsidRPr="001B4DFC">
        <w:rPr>
          <w:lang w:val="fr-CH"/>
        </w:rPr>
        <w:t> </w:t>
      </w:r>
      <w:r w:rsidR="00AB0344" w:rsidRPr="001B4DFC">
        <w:rPr>
          <w:lang w:val="fr-CH"/>
        </w:rPr>
        <w:t xml:space="preserve">euros </w:t>
      </w:r>
      <w:r w:rsidR="0010418E" w:rsidRPr="001B4DFC">
        <w:rPr>
          <w:lang w:val="fr-CH"/>
        </w:rPr>
        <w:t>p</w:t>
      </w:r>
      <w:r w:rsidR="00D645DF" w:rsidRPr="001B4DFC">
        <w:rPr>
          <w:lang w:val="fr-CH"/>
        </w:rPr>
        <w:t>a</w:t>
      </w:r>
      <w:r w:rsidR="0010418E" w:rsidRPr="001B4DFC">
        <w:rPr>
          <w:lang w:val="fr-CH"/>
        </w:rPr>
        <w:t xml:space="preserve">r </w:t>
      </w:r>
      <w:proofErr w:type="spellStart"/>
      <w:r w:rsidR="00D645DF" w:rsidRPr="001B4DFC">
        <w:rPr>
          <w:lang w:val="fr-CH"/>
        </w:rPr>
        <w:t>habitant·e</w:t>
      </w:r>
      <w:proofErr w:type="spellEnd"/>
      <w:r w:rsidR="008D5182" w:rsidRPr="001B4DFC">
        <w:rPr>
          <w:lang w:val="fr-CH"/>
        </w:rPr>
        <w:t xml:space="preserve"> en moyenne</w:t>
      </w:r>
      <w:r w:rsidR="0010418E" w:rsidRPr="001B4DFC">
        <w:rPr>
          <w:lang w:val="fr-CH"/>
        </w:rPr>
        <w:t>)</w:t>
      </w:r>
      <w:r w:rsidR="00D645DF" w:rsidRPr="001B4DFC">
        <w:rPr>
          <w:lang w:val="fr-CH"/>
        </w:rPr>
        <w:t>.</w:t>
      </w:r>
    </w:p>
    <w:p w14:paraId="4D2F9229" w14:textId="225937BD" w:rsidR="0010418E" w:rsidRPr="001B4DFC" w:rsidRDefault="00DE3D49" w:rsidP="00293245">
      <w:pPr>
        <w:pStyle w:val="FiBLmrsubheader"/>
        <w:rPr>
          <w:lang w:val="fr-CH"/>
        </w:rPr>
      </w:pPr>
      <w:r w:rsidRPr="001B4DFC">
        <w:rPr>
          <w:lang w:val="fr-CH"/>
        </w:rPr>
        <w:t>Le Danemark détenait la part de marché bio la plus élevée au monde</w:t>
      </w:r>
    </w:p>
    <w:p w14:paraId="3EBFD85D" w14:textId="7D84DF47" w:rsidR="00E77603" w:rsidRPr="001B4DFC" w:rsidRDefault="00DE3D49" w:rsidP="00293245">
      <w:pPr>
        <w:pStyle w:val="FiBLmrstandard"/>
        <w:rPr>
          <w:b/>
          <w:lang w:val="fr-CH"/>
        </w:rPr>
      </w:pPr>
      <w:r w:rsidRPr="001B4DFC">
        <w:rPr>
          <w:lang w:val="fr-CH"/>
        </w:rPr>
        <w:t>À l’échelle mondiale, les pays européens présentaient l</w:t>
      </w:r>
      <w:r w:rsidR="00D4688C" w:rsidRPr="001B4DFC">
        <w:rPr>
          <w:lang w:val="fr-CH"/>
        </w:rPr>
        <w:t>es</w:t>
      </w:r>
      <w:r w:rsidRPr="001B4DFC">
        <w:rPr>
          <w:lang w:val="fr-CH"/>
        </w:rPr>
        <w:t xml:space="preserve"> plus grande</w:t>
      </w:r>
      <w:r w:rsidR="00D4688C" w:rsidRPr="001B4DFC">
        <w:rPr>
          <w:lang w:val="fr-CH"/>
        </w:rPr>
        <w:t>s</w:t>
      </w:r>
      <w:r w:rsidRPr="001B4DFC">
        <w:rPr>
          <w:lang w:val="fr-CH"/>
        </w:rPr>
        <w:t xml:space="preserve"> part</w:t>
      </w:r>
      <w:r w:rsidR="00D4688C" w:rsidRPr="001B4DFC">
        <w:rPr>
          <w:lang w:val="fr-CH"/>
        </w:rPr>
        <w:t>s</w:t>
      </w:r>
      <w:r w:rsidRPr="001B4DFC">
        <w:rPr>
          <w:lang w:val="fr-CH"/>
        </w:rPr>
        <w:t xml:space="preserve"> de</w:t>
      </w:r>
      <w:r w:rsidR="00D4688C" w:rsidRPr="001B4DFC">
        <w:rPr>
          <w:lang w:val="fr-CH"/>
        </w:rPr>
        <w:t xml:space="preserve"> marché</w:t>
      </w:r>
      <w:r w:rsidRPr="001B4DFC">
        <w:rPr>
          <w:lang w:val="fr-CH"/>
        </w:rPr>
        <w:t xml:space="preserve"> bio par rapport à leur marché alimentaire respectif. Avec 13 %, le </w:t>
      </w:r>
      <w:r w:rsidR="00E77603" w:rsidRPr="001B4DFC">
        <w:rPr>
          <w:lang w:val="fr-CH"/>
        </w:rPr>
        <w:t>D</w:t>
      </w:r>
      <w:r w:rsidRPr="001B4DFC">
        <w:rPr>
          <w:lang w:val="fr-CH"/>
        </w:rPr>
        <w:t>a</w:t>
      </w:r>
      <w:r w:rsidR="00E77603" w:rsidRPr="001B4DFC">
        <w:rPr>
          <w:lang w:val="fr-CH"/>
        </w:rPr>
        <w:t>n</w:t>
      </w:r>
      <w:r w:rsidRPr="001B4DFC">
        <w:rPr>
          <w:lang w:val="fr-CH"/>
        </w:rPr>
        <w:t>e</w:t>
      </w:r>
      <w:r w:rsidR="00E77603" w:rsidRPr="001B4DFC">
        <w:rPr>
          <w:lang w:val="fr-CH"/>
        </w:rPr>
        <w:t>mark</w:t>
      </w:r>
      <w:r w:rsidRPr="001B4DFC">
        <w:rPr>
          <w:lang w:val="fr-CH"/>
        </w:rPr>
        <w:t xml:space="preserve"> avait la part de marché bio la plus élevée au monde</w:t>
      </w:r>
      <w:r w:rsidR="00136E48" w:rsidRPr="001B4DFC">
        <w:rPr>
          <w:lang w:val="fr-CH"/>
        </w:rPr>
        <w:t xml:space="preserve"> en </w:t>
      </w:r>
      <w:r w:rsidR="00E77603" w:rsidRPr="001B4DFC">
        <w:rPr>
          <w:lang w:val="fr-CH"/>
        </w:rPr>
        <w:t xml:space="preserve">2021, </w:t>
      </w:r>
      <w:r w:rsidR="00136E48" w:rsidRPr="001B4DFC">
        <w:rPr>
          <w:lang w:val="fr-CH"/>
        </w:rPr>
        <w:t xml:space="preserve">suivi de l’Autriche, avec une part de </w:t>
      </w:r>
      <w:r w:rsidR="00E77603" w:rsidRPr="001B4DFC">
        <w:rPr>
          <w:lang w:val="fr-CH"/>
        </w:rPr>
        <w:t>11</w:t>
      </w:r>
      <w:r w:rsidR="00136E48" w:rsidRPr="001B4DFC">
        <w:rPr>
          <w:lang w:val="fr-CH"/>
        </w:rPr>
        <w:t>,</w:t>
      </w:r>
      <w:r w:rsidR="00E77603" w:rsidRPr="001B4DFC">
        <w:rPr>
          <w:lang w:val="fr-CH"/>
        </w:rPr>
        <w:t>6</w:t>
      </w:r>
      <w:r w:rsidR="00136E48" w:rsidRPr="001B4DFC">
        <w:rPr>
          <w:lang w:val="fr-CH"/>
        </w:rPr>
        <w:t> %, et du Luxembourg, avec une part de</w:t>
      </w:r>
      <w:r w:rsidR="00E77603" w:rsidRPr="001B4DFC">
        <w:rPr>
          <w:lang w:val="fr-CH"/>
        </w:rPr>
        <w:t xml:space="preserve"> 11</w:t>
      </w:r>
      <w:r w:rsidR="00136E48" w:rsidRPr="001B4DFC">
        <w:rPr>
          <w:lang w:val="fr-CH"/>
        </w:rPr>
        <w:t> %</w:t>
      </w:r>
      <w:r w:rsidR="00E77603" w:rsidRPr="001B4DFC">
        <w:rPr>
          <w:lang w:val="fr-CH"/>
        </w:rPr>
        <w:t>.</w:t>
      </w:r>
    </w:p>
    <w:p w14:paraId="424AC0C5" w14:textId="56456542" w:rsidR="00225864" w:rsidRPr="001B4DFC" w:rsidRDefault="00572607" w:rsidP="00225864">
      <w:pPr>
        <w:pStyle w:val="FiBLmrsubheader"/>
        <w:spacing w:before="240" w:after="60"/>
        <w:rPr>
          <w:lang w:val="fr-CH"/>
        </w:rPr>
      </w:pPr>
      <w:r w:rsidRPr="001B4DFC">
        <w:rPr>
          <w:lang w:val="fr-CH"/>
        </w:rPr>
        <w:t>Une croissance plus lente du commerce de détail en 2021</w:t>
      </w:r>
    </w:p>
    <w:p w14:paraId="72AC476A" w14:textId="2AB4D590" w:rsidR="0004270B" w:rsidRPr="001B4DFC" w:rsidRDefault="00572607" w:rsidP="0004270B">
      <w:pPr>
        <w:pStyle w:val="FiBLmrstandard"/>
        <w:rPr>
          <w:lang w:val="fr-CH"/>
        </w:rPr>
      </w:pPr>
      <w:r w:rsidRPr="001B4DFC">
        <w:rPr>
          <w:lang w:val="fr-CH"/>
        </w:rPr>
        <w:t xml:space="preserve">En 2021, le marché européen a enregistré un taux de croissance de 3,8 % (Union </w:t>
      </w:r>
      <w:proofErr w:type="gramStart"/>
      <w:r w:rsidRPr="001B4DFC">
        <w:rPr>
          <w:lang w:val="fr-CH"/>
        </w:rPr>
        <w:t>européenne:</w:t>
      </w:r>
      <w:proofErr w:type="gramEnd"/>
      <w:r w:rsidRPr="001B4DFC">
        <w:rPr>
          <w:lang w:val="fr-CH"/>
        </w:rPr>
        <w:t xml:space="preserve"> 3,6 %). La plus forte hausse a été observée en Estonie (+21 %) et au Luxembourg (+15,3 %), les seuls pays à afficher une croissance à deux chiffres en 2021. La pandémie a continué à soutenir les marchés bio dans de nombreux pays européens, mais dans une moindre proportion par rapport à 2020, où le marché a connu une croissance de 15 %.</w:t>
      </w:r>
    </w:p>
    <w:p w14:paraId="5B809F36" w14:textId="65A7D8A2" w:rsidR="004144BD" w:rsidRPr="001B4DFC" w:rsidRDefault="00572607" w:rsidP="00073330">
      <w:pPr>
        <w:pStyle w:val="FiBLmrstandard"/>
        <w:rPr>
          <w:lang w:val="fr-CH"/>
        </w:rPr>
      </w:pPr>
      <w:r w:rsidRPr="001B4DFC">
        <w:rPr>
          <w:lang w:val="fr-CH"/>
        </w:rPr>
        <w:t>En 2022, la hausse des prix de nombreux biens de consommation a conduit certaines catégories de population à réduire leurs dépenses alimentaires. Dès que les données pour l’année 2022 seront disponibles, il sera possible de voir dans quelle mesure le marché bio a été touché par ce phénomène.</w:t>
      </w:r>
    </w:p>
    <w:p w14:paraId="7B79C8E4" w14:textId="586ABF43" w:rsidR="007B1234" w:rsidRPr="001B4DFC" w:rsidRDefault="00E24008">
      <w:pPr>
        <w:pStyle w:val="FiBLmraddinfo"/>
        <w:rPr>
          <w:lang w:val="fr-CH"/>
        </w:rPr>
      </w:pPr>
      <w:r w:rsidRPr="001B4DFC">
        <w:rPr>
          <w:lang w:val="fr-CH"/>
        </w:rPr>
        <w:t>Plus d’informations</w:t>
      </w:r>
    </w:p>
    <w:p w14:paraId="0A1CCF23" w14:textId="77777777" w:rsidR="007B1234" w:rsidRPr="001B4DFC" w:rsidRDefault="007B1234" w:rsidP="007B1234">
      <w:pPr>
        <w:pStyle w:val="FiBLmraddinfo"/>
        <w:rPr>
          <w:lang w:val="fr-CH"/>
        </w:rPr>
      </w:pPr>
      <w:r w:rsidRPr="001B4DFC">
        <w:rPr>
          <w:lang w:val="fr-CH"/>
        </w:rPr>
        <w:t>Contacts</w:t>
      </w:r>
    </w:p>
    <w:p w14:paraId="0E433262" w14:textId="1B4A9B7E" w:rsidR="007B1234" w:rsidRPr="001B4DFC" w:rsidRDefault="007B1234" w:rsidP="005663EA">
      <w:pPr>
        <w:pStyle w:val="FiBLmrbulletpoint"/>
        <w:rPr>
          <w:lang w:val="fr-CH"/>
        </w:rPr>
      </w:pPr>
      <w:r w:rsidRPr="001B4DFC">
        <w:rPr>
          <w:lang w:val="fr-CH"/>
        </w:rPr>
        <w:t xml:space="preserve">Dr Helga Willer, FiBL, </w:t>
      </w:r>
      <w:proofErr w:type="spellStart"/>
      <w:r w:rsidRPr="001B4DFC">
        <w:rPr>
          <w:lang w:val="fr-CH"/>
        </w:rPr>
        <w:t>Ackerstrasse</w:t>
      </w:r>
      <w:proofErr w:type="spellEnd"/>
      <w:r w:rsidRPr="001B4DFC">
        <w:rPr>
          <w:lang w:val="fr-CH"/>
        </w:rPr>
        <w:t xml:space="preserve"> 113, 5070 Frick, </w:t>
      </w:r>
      <w:r w:rsidR="00E24008" w:rsidRPr="001B4DFC">
        <w:rPr>
          <w:lang w:val="fr-CH"/>
        </w:rPr>
        <w:t>Suisse</w:t>
      </w:r>
      <w:r w:rsidRPr="001B4DFC">
        <w:rPr>
          <w:lang w:val="fr-CH"/>
        </w:rPr>
        <w:br/>
      </w:r>
      <w:r w:rsidR="00E24008" w:rsidRPr="001B4DFC">
        <w:rPr>
          <w:lang w:val="fr-CH"/>
        </w:rPr>
        <w:t>Tél.</w:t>
      </w:r>
      <w:r w:rsidRPr="001B4DFC">
        <w:rPr>
          <w:lang w:val="fr-CH"/>
        </w:rPr>
        <w:t xml:space="preserve"> +41 79 218 06 26, </w:t>
      </w:r>
      <w:hyperlink r:id="rId13" w:history="1">
        <w:r w:rsidR="002346DF" w:rsidRPr="001B4DFC">
          <w:rPr>
            <w:rStyle w:val="Hyperlink"/>
            <w:color w:val="auto"/>
            <w:lang w:val="fr-CH"/>
          </w:rPr>
          <w:t>helga.willer@fibl.org</w:t>
        </w:r>
      </w:hyperlink>
      <w:r w:rsidR="00155044" w:rsidRPr="001B4DFC" w:rsidDel="00155044">
        <w:rPr>
          <w:lang w:val="fr-CH"/>
        </w:rPr>
        <w:t xml:space="preserve"> </w:t>
      </w:r>
    </w:p>
    <w:p w14:paraId="42F083B6" w14:textId="1874C9D7" w:rsidR="007B1234" w:rsidRPr="001B4DFC" w:rsidRDefault="00D30D62" w:rsidP="00A8728F">
      <w:pPr>
        <w:pStyle w:val="FiBLmrbulletpoint"/>
        <w:rPr>
          <w:rStyle w:val="Hyperlink"/>
          <w:color w:val="auto"/>
          <w:u w:val="none"/>
          <w:lang w:val="fr-CH"/>
        </w:rPr>
      </w:pPr>
      <w:r w:rsidRPr="001B4DFC">
        <w:rPr>
          <w:lang w:val="fr-CH"/>
        </w:rPr>
        <w:lastRenderedPageBreak/>
        <w:t xml:space="preserve">Diana </w:t>
      </w:r>
      <w:proofErr w:type="spellStart"/>
      <w:r w:rsidRPr="001B4DFC">
        <w:rPr>
          <w:lang w:val="fr-CH"/>
        </w:rPr>
        <w:t>Schaack</w:t>
      </w:r>
      <w:proofErr w:type="spellEnd"/>
      <w:r w:rsidRPr="001B4DFC">
        <w:rPr>
          <w:lang w:val="fr-CH"/>
        </w:rPr>
        <w:t xml:space="preserve">, </w:t>
      </w:r>
      <w:r w:rsidR="00E24008" w:rsidRPr="001B4DFC">
        <w:rPr>
          <w:lang w:val="fr-CH"/>
        </w:rPr>
        <w:t xml:space="preserve">AMI – </w:t>
      </w:r>
      <w:proofErr w:type="spellStart"/>
      <w:r w:rsidR="00E24008" w:rsidRPr="001B4DFC">
        <w:rPr>
          <w:lang w:val="fr-CH"/>
        </w:rPr>
        <w:t>Agrarmarkt</w:t>
      </w:r>
      <w:proofErr w:type="spellEnd"/>
      <w:r w:rsidR="00E24008" w:rsidRPr="001B4DFC">
        <w:rPr>
          <w:lang w:val="fr-CH"/>
        </w:rPr>
        <w:t xml:space="preserve"> Informations-Gesellschaft </w:t>
      </w:r>
      <w:proofErr w:type="spellStart"/>
      <w:r w:rsidR="00E24008" w:rsidRPr="001B4DFC">
        <w:rPr>
          <w:lang w:val="fr-CH"/>
        </w:rPr>
        <w:t>mbH</w:t>
      </w:r>
      <w:proofErr w:type="spellEnd"/>
      <w:r w:rsidR="007B1234" w:rsidRPr="001B4DFC">
        <w:rPr>
          <w:lang w:val="fr-CH"/>
        </w:rPr>
        <w:t xml:space="preserve">, </w:t>
      </w:r>
      <w:proofErr w:type="spellStart"/>
      <w:r w:rsidR="007B1234" w:rsidRPr="001B4DFC">
        <w:rPr>
          <w:lang w:val="fr-CH"/>
        </w:rPr>
        <w:t>Dreizehnmorgenweg</w:t>
      </w:r>
      <w:proofErr w:type="spellEnd"/>
      <w:r w:rsidR="007B1234" w:rsidRPr="001B4DFC">
        <w:rPr>
          <w:lang w:val="fr-CH"/>
        </w:rPr>
        <w:t xml:space="preserve"> 10, 53175 Bonn, </w:t>
      </w:r>
      <w:r w:rsidR="00E24008" w:rsidRPr="001B4DFC">
        <w:rPr>
          <w:lang w:val="fr-CH"/>
        </w:rPr>
        <w:t>Allemagne</w:t>
      </w:r>
      <w:r w:rsidR="007B1234" w:rsidRPr="001B4DFC">
        <w:rPr>
          <w:lang w:val="fr-CH"/>
        </w:rPr>
        <w:br/>
      </w:r>
      <w:r w:rsidR="00E24008" w:rsidRPr="001B4DFC">
        <w:rPr>
          <w:lang w:val="fr-CH"/>
        </w:rPr>
        <w:t>Tél.</w:t>
      </w:r>
      <w:r w:rsidR="007B1234" w:rsidRPr="001B4DFC">
        <w:rPr>
          <w:lang w:val="fr-CH"/>
        </w:rPr>
        <w:t xml:space="preserve"> +49 228 33805-0, </w:t>
      </w:r>
      <w:hyperlink r:id="rId14" w:history="1">
        <w:r w:rsidR="002346DF" w:rsidRPr="001B4DFC">
          <w:rPr>
            <w:rStyle w:val="Hyperlink"/>
            <w:color w:val="auto"/>
            <w:lang w:val="fr-CH"/>
          </w:rPr>
          <w:t>diana.schaack@ami-informiert.de</w:t>
        </w:r>
      </w:hyperlink>
      <w:r w:rsidR="00155044" w:rsidRPr="001B4DFC" w:rsidDel="00155044">
        <w:rPr>
          <w:lang w:val="fr-CH"/>
        </w:rPr>
        <w:t xml:space="preserve"> </w:t>
      </w:r>
    </w:p>
    <w:p w14:paraId="1FF9BA1B" w14:textId="7A8A9943" w:rsidR="009B0C59" w:rsidRPr="001B4DFC" w:rsidRDefault="00E24008" w:rsidP="009B0C59">
      <w:pPr>
        <w:pStyle w:val="FiBLmraddinfo"/>
        <w:rPr>
          <w:lang w:val="fr-CH"/>
        </w:rPr>
      </w:pPr>
      <w:r w:rsidRPr="001B4DFC">
        <w:rPr>
          <w:lang w:val="fr-CH"/>
        </w:rPr>
        <w:t>Téléchargements</w:t>
      </w:r>
      <w:r w:rsidR="009B0C59" w:rsidRPr="001B4DFC">
        <w:rPr>
          <w:lang w:val="fr-CH"/>
        </w:rPr>
        <w:t>, infographi</w:t>
      </w:r>
      <w:r w:rsidRPr="001B4DFC">
        <w:rPr>
          <w:lang w:val="fr-CH"/>
        </w:rPr>
        <w:t>es</w:t>
      </w:r>
      <w:r w:rsidR="009B0C59" w:rsidRPr="001B4DFC">
        <w:rPr>
          <w:lang w:val="fr-CH"/>
        </w:rPr>
        <w:t xml:space="preserve"> </w:t>
      </w:r>
      <w:r w:rsidRPr="001B4DFC">
        <w:rPr>
          <w:lang w:val="fr-CH"/>
        </w:rPr>
        <w:t>et bases de données en ligne</w:t>
      </w:r>
    </w:p>
    <w:p w14:paraId="4A65613E" w14:textId="283ED522" w:rsidR="009B0C59" w:rsidRPr="001B4DFC" w:rsidRDefault="008A69D7" w:rsidP="002346DF">
      <w:pPr>
        <w:pStyle w:val="FiBLmrbulletpoint"/>
        <w:rPr>
          <w:rStyle w:val="Hyperlink"/>
          <w:color w:val="auto"/>
          <w:u w:val="none"/>
          <w:lang w:val="fr-CH"/>
        </w:rPr>
      </w:pPr>
      <w:r w:rsidRPr="001B4DFC">
        <w:rPr>
          <w:lang w:val="fr-CH"/>
        </w:rPr>
        <w:t>Télécharger l’annuaire statistique</w:t>
      </w:r>
      <w:proofErr w:type="gramStart"/>
      <w:r w:rsidR="00D339A6" w:rsidRPr="001B4DFC">
        <w:rPr>
          <w:lang w:val="fr-CH"/>
        </w:rPr>
        <w:t xml:space="preserve"> </w:t>
      </w:r>
      <w:r w:rsidRPr="001B4DFC">
        <w:rPr>
          <w:lang w:val="fr-CH"/>
        </w:rPr>
        <w:t>«</w:t>
      </w:r>
      <w:r w:rsidR="009B0C59" w:rsidRPr="001B4DFC">
        <w:rPr>
          <w:lang w:val="fr-CH"/>
        </w:rPr>
        <w:t>The</w:t>
      </w:r>
      <w:proofErr w:type="gramEnd"/>
      <w:r w:rsidR="009B0C59" w:rsidRPr="001B4DFC">
        <w:rPr>
          <w:lang w:val="fr-CH"/>
        </w:rPr>
        <w:t xml:space="preserve"> World of </w:t>
      </w:r>
      <w:proofErr w:type="spellStart"/>
      <w:r w:rsidR="009B0C59" w:rsidRPr="001B4DFC">
        <w:rPr>
          <w:lang w:val="fr-CH"/>
        </w:rPr>
        <w:t>Organic</w:t>
      </w:r>
      <w:proofErr w:type="spellEnd"/>
      <w:r w:rsidR="009B0C59" w:rsidRPr="001B4DFC">
        <w:rPr>
          <w:lang w:val="fr-CH"/>
        </w:rPr>
        <w:t xml:space="preserve"> Agriculture </w:t>
      </w:r>
      <w:r w:rsidR="00AB0344" w:rsidRPr="001B4DFC">
        <w:rPr>
          <w:lang w:val="fr-CH"/>
        </w:rPr>
        <w:t>2023</w:t>
      </w:r>
      <w:r w:rsidRPr="001B4DFC">
        <w:rPr>
          <w:lang w:val="fr-CH"/>
        </w:rPr>
        <w:t>»</w:t>
      </w:r>
      <w:r w:rsidR="008E63F1" w:rsidRPr="001B4DFC">
        <w:rPr>
          <w:lang w:val="fr-CH"/>
        </w:rPr>
        <w:br/>
      </w:r>
      <w:hyperlink r:id="rId15" w:history="1">
        <w:r w:rsidR="00AB0344" w:rsidRPr="001B4DFC">
          <w:rPr>
            <w:rStyle w:val="Hyperlink"/>
            <w:lang w:val="fr-CH"/>
          </w:rPr>
          <w:t>www.organic-world.net/yearbook/yearbook-2023.html</w:t>
        </w:r>
      </w:hyperlink>
    </w:p>
    <w:p w14:paraId="5F715EE6" w14:textId="00ED898F" w:rsidR="009B0C59" w:rsidRPr="001B4DFC" w:rsidRDefault="009B0C59" w:rsidP="002346DF">
      <w:pPr>
        <w:pStyle w:val="FiBLmrbulletpoint"/>
        <w:rPr>
          <w:lang w:val="fr-CH"/>
        </w:rPr>
      </w:pPr>
      <w:r w:rsidRPr="001B4DFC">
        <w:rPr>
          <w:lang w:val="fr-CH"/>
        </w:rPr>
        <w:t>Infog</w:t>
      </w:r>
      <w:r w:rsidR="008E63F1" w:rsidRPr="001B4DFC">
        <w:rPr>
          <w:lang w:val="fr-CH"/>
        </w:rPr>
        <w:t>raphi</w:t>
      </w:r>
      <w:r w:rsidR="008A69D7" w:rsidRPr="001B4DFC">
        <w:rPr>
          <w:lang w:val="fr-CH"/>
        </w:rPr>
        <w:t>e</w:t>
      </w:r>
      <w:r w:rsidR="008E63F1" w:rsidRPr="001B4DFC">
        <w:rPr>
          <w:lang w:val="fr-CH"/>
        </w:rPr>
        <w:t>s</w:t>
      </w:r>
      <w:r w:rsidR="008E63F1" w:rsidRPr="001B4DFC">
        <w:rPr>
          <w:lang w:val="fr-CH"/>
        </w:rPr>
        <w:br/>
      </w:r>
      <w:hyperlink r:id="rId16" w:history="1">
        <w:r w:rsidR="00AB0344" w:rsidRPr="001B4DFC">
          <w:rPr>
            <w:rStyle w:val="Hyperlink"/>
            <w:lang w:val="fr-CH"/>
          </w:rPr>
          <w:t>www.organic-world.net/yearbook/yearbook-2023/infographics.html</w:t>
        </w:r>
      </w:hyperlink>
    </w:p>
    <w:p w14:paraId="1B529538" w14:textId="168EE37C" w:rsidR="009B0C59" w:rsidRPr="001B4DFC" w:rsidRDefault="008A69D7" w:rsidP="00584F88">
      <w:pPr>
        <w:pStyle w:val="FiBLmrbulletpoint"/>
        <w:rPr>
          <w:rStyle w:val="Hyperlink"/>
          <w:lang w:val="fr-CH"/>
        </w:rPr>
      </w:pPr>
      <w:r w:rsidRPr="001B4DFC">
        <w:rPr>
          <w:lang w:val="fr-CH"/>
        </w:rPr>
        <w:t>Statistiques du FiBL sur l’agriculture biologique dans le monde (en anglais)</w:t>
      </w:r>
      <w:r w:rsidR="008E63F1" w:rsidRPr="001B4DFC">
        <w:rPr>
          <w:lang w:val="fr-CH"/>
        </w:rPr>
        <w:br/>
      </w:r>
      <w:r w:rsidR="00F57C25" w:rsidRPr="001B4DFC">
        <w:rPr>
          <w:rStyle w:val="Hyperlink"/>
          <w:lang w:val="fr-CH"/>
        </w:rPr>
        <w:t>https://</w:t>
      </w:r>
      <w:hyperlink r:id="rId17" w:history="1">
        <w:r w:rsidR="00515CC3" w:rsidRPr="001B4DFC">
          <w:rPr>
            <w:rStyle w:val="Hyperlink"/>
            <w:lang w:val="fr-CH"/>
          </w:rPr>
          <w:t>statistics.fibl.org</w:t>
        </w:r>
      </w:hyperlink>
      <w:r w:rsidR="00F57C25" w:rsidRPr="001B4DFC">
        <w:rPr>
          <w:rStyle w:val="Hyperlink"/>
          <w:lang w:val="fr-CH"/>
        </w:rPr>
        <w:t xml:space="preserve"> </w:t>
      </w:r>
    </w:p>
    <w:p w14:paraId="4A333BE4" w14:textId="75EE630E" w:rsidR="0010418E" w:rsidRPr="001B4DFC" w:rsidRDefault="0010418E" w:rsidP="0010418E">
      <w:pPr>
        <w:pStyle w:val="FiBLmraddinfo"/>
        <w:rPr>
          <w:lang w:val="fr-CH"/>
        </w:rPr>
      </w:pPr>
      <w:r w:rsidRPr="001B4DFC">
        <w:rPr>
          <w:lang w:val="fr-CH"/>
        </w:rPr>
        <w:t>Li</w:t>
      </w:r>
      <w:r w:rsidR="008A69D7" w:rsidRPr="001B4DFC">
        <w:rPr>
          <w:lang w:val="fr-CH"/>
        </w:rPr>
        <w:t>e</w:t>
      </w:r>
      <w:r w:rsidRPr="001B4DFC">
        <w:rPr>
          <w:lang w:val="fr-CH"/>
        </w:rPr>
        <w:t>ns</w:t>
      </w:r>
    </w:p>
    <w:p w14:paraId="10F42947" w14:textId="1F9A6E46" w:rsidR="0010418E" w:rsidRPr="001B4DFC" w:rsidRDefault="0010418E" w:rsidP="002346DF">
      <w:pPr>
        <w:pStyle w:val="FiBLmrbulletpoint"/>
        <w:rPr>
          <w:lang w:val="fr-CH"/>
        </w:rPr>
      </w:pPr>
      <w:proofErr w:type="gramStart"/>
      <w:r w:rsidRPr="001B4DFC">
        <w:rPr>
          <w:lang w:val="fr-CH"/>
        </w:rPr>
        <w:t>fibl.org:</w:t>
      </w:r>
      <w:proofErr w:type="gramEnd"/>
      <w:r w:rsidRPr="001B4DFC">
        <w:rPr>
          <w:lang w:val="fr-CH"/>
        </w:rPr>
        <w:t xml:space="preserve"> </w:t>
      </w:r>
      <w:hyperlink r:id="rId18" w:history="1">
        <w:r w:rsidR="008A69D7" w:rsidRPr="00241C47">
          <w:rPr>
            <w:rStyle w:val="Hyperlink"/>
            <w:lang w:val="fr-CH"/>
          </w:rPr>
          <w:t>site web de l’Institut de recherche de l’agriculture biologique FiBL</w:t>
        </w:r>
      </w:hyperlink>
    </w:p>
    <w:p w14:paraId="01E04005" w14:textId="1C3DE1BD" w:rsidR="0010418E" w:rsidRPr="001B4DFC" w:rsidRDefault="0010418E" w:rsidP="002346DF">
      <w:pPr>
        <w:pStyle w:val="FiBLmrbulletpoint"/>
        <w:rPr>
          <w:lang w:val="fr-CH"/>
        </w:rPr>
      </w:pPr>
      <w:proofErr w:type="gramStart"/>
      <w:r w:rsidRPr="001B4DFC">
        <w:rPr>
          <w:lang w:val="fr-CH"/>
        </w:rPr>
        <w:t>ami-informiert.de:</w:t>
      </w:r>
      <w:proofErr w:type="gramEnd"/>
      <w:r w:rsidRPr="001B4DFC">
        <w:rPr>
          <w:lang w:val="fr-CH"/>
        </w:rPr>
        <w:t xml:space="preserve"> </w:t>
      </w:r>
      <w:hyperlink r:id="rId19" w:history="1">
        <w:r w:rsidR="008A69D7" w:rsidRPr="00241C47">
          <w:rPr>
            <w:rStyle w:val="Hyperlink"/>
            <w:lang w:val="fr-CH"/>
          </w:rPr>
          <w:t xml:space="preserve">site web d’AMI </w:t>
        </w:r>
        <w:r w:rsidR="00E60C81" w:rsidRPr="00241C47">
          <w:rPr>
            <w:rStyle w:val="Hyperlink"/>
            <w:lang w:val="fr-CH"/>
          </w:rPr>
          <w:t>–</w:t>
        </w:r>
        <w:r w:rsidR="008A69D7" w:rsidRPr="00241C47">
          <w:rPr>
            <w:rStyle w:val="Hyperlink"/>
            <w:lang w:val="fr-CH"/>
          </w:rPr>
          <w:t xml:space="preserve"> </w:t>
        </w:r>
        <w:proofErr w:type="spellStart"/>
        <w:r w:rsidR="008A69D7" w:rsidRPr="00241C47">
          <w:rPr>
            <w:rStyle w:val="Hyperlink"/>
            <w:lang w:val="fr-CH"/>
          </w:rPr>
          <w:t>Agrarmarkt</w:t>
        </w:r>
        <w:proofErr w:type="spellEnd"/>
        <w:r w:rsidR="008A69D7" w:rsidRPr="00241C47">
          <w:rPr>
            <w:rStyle w:val="Hyperlink"/>
            <w:lang w:val="fr-CH"/>
          </w:rPr>
          <w:t xml:space="preserve"> Informations-Gesellschaft </w:t>
        </w:r>
        <w:proofErr w:type="spellStart"/>
        <w:r w:rsidR="008A69D7" w:rsidRPr="00241C47">
          <w:rPr>
            <w:rStyle w:val="Hyperlink"/>
            <w:lang w:val="fr-CH"/>
          </w:rPr>
          <w:t>mbH</w:t>
        </w:r>
        <w:proofErr w:type="spellEnd"/>
      </w:hyperlink>
    </w:p>
    <w:p w14:paraId="359E7E96" w14:textId="1D8A10BE" w:rsidR="0010418E" w:rsidRPr="001B4DFC" w:rsidRDefault="0010418E" w:rsidP="002346DF">
      <w:pPr>
        <w:pStyle w:val="FiBLmrbulletpoint"/>
        <w:rPr>
          <w:lang w:val="fr-CH"/>
        </w:rPr>
      </w:pPr>
      <w:proofErr w:type="gramStart"/>
      <w:r w:rsidRPr="001B4DFC">
        <w:rPr>
          <w:lang w:val="fr-CH"/>
        </w:rPr>
        <w:t>biofach.de:</w:t>
      </w:r>
      <w:proofErr w:type="gramEnd"/>
      <w:r w:rsidRPr="001B4DFC">
        <w:rPr>
          <w:lang w:val="fr-CH"/>
        </w:rPr>
        <w:t xml:space="preserve"> </w:t>
      </w:r>
      <w:hyperlink r:id="rId20" w:history="1">
        <w:r w:rsidR="008A69D7" w:rsidRPr="00241C47">
          <w:rPr>
            <w:rStyle w:val="Hyperlink"/>
            <w:lang w:val="fr-CH"/>
          </w:rPr>
          <w:t>site web du salon</w:t>
        </w:r>
        <w:r w:rsidRPr="00241C47">
          <w:rPr>
            <w:rStyle w:val="Hyperlink"/>
            <w:lang w:val="fr-CH"/>
          </w:rPr>
          <w:t xml:space="preserve"> BIOFACH</w:t>
        </w:r>
      </w:hyperlink>
    </w:p>
    <w:p w14:paraId="04083681" w14:textId="411F14D8" w:rsidR="00D339A6" w:rsidRPr="001B4DFC" w:rsidRDefault="00E60C81" w:rsidP="00D339A6">
      <w:pPr>
        <w:pStyle w:val="FiBLmraddinfo"/>
        <w:rPr>
          <w:lang w:val="fr-CH"/>
        </w:rPr>
      </w:pPr>
      <w:r w:rsidRPr="001B4DFC">
        <w:rPr>
          <w:lang w:val="fr-CH"/>
        </w:rPr>
        <w:t>Conférence</w:t>
      </w:r>
      <w:proofErr w:type="gramStart"/>
      <w:r w:rsidR="00D339A6" w:rsidRPr="001B4DFC">
        <w:rPr>
          <w:lang w:val="fr-CH"/>
        </w:rPr>
        <w:t xml:space="preserve"> </w:t>
      </w:r>
      <w:r w:rsidR="008A69D7" w:rsidRPr="001B4DFC">
        <w:rPr>
          <w:lang w:val="fr-CH"/>
        </w:rPr>
        <w:t>«</w:t>
      </w:r>
      <w:r w:rsidR="00D339A6" w:rsidRPr="001B4DFC">
        <w:rPr>
          <w:lang w:val="fr-CH"/>
        </w:rPr>
        <w:t>The</w:t>
      </w:r>
      <w:proofErr w:type="gramEnd"/>
      <w:r w:rsidR="00D339A6" w:rsidRPr="001B4DFC">
        <w:rPr>
          <w:lang w:val="fr-CH"/>
        </w:rPr>
        <w:t xml:space="preserve"> </w:t>
      </w:r>
      <w:proofErr w:type="spellStart"/>
      <w:r w:rsidR="00D339A6" w:rsidRPr="001B4DFC">
        <w:rPr>
          <w:lang w:val="fr-CH"/>
        </w:rPr>
        <w:t>European</w:t>
      </w:r>
      <w:proofErr w:type="spellEnd"/>
      <w:r w:rsidR="00D339A6" w:rsidRPr="001B4DFC">
        <w:rPr>
          <w:lang w:val="fr-CH"/>
        </w:rPr>
        <w:t xml:space="preserve"> </w:t>
      </w:r>
      <w:proofErr w:type="spellStart"/>
      <w:r w:rsidR="00D339A6" w:rsidRPr="001B4DFC">
        <w:rPr>
          <w:lang w:val="fr-CH"/>
        </w:rPr>
        <w:t>Market</w:t>
      </w:r>
      <w:proofErr w:type="spellEnd"/>
      <w:r w:rsidR="00D339A6" w:rsidRPr="001B4DFC">
        <w:rPr>
          <w:lang w:val="fr-CH"/>
        </w:rPr>
        <w:t xml:space="preserve"> for </w:t>
      </w:r>
      <w:proofErr w:type="spellStart"/>
      <w:r w:rsidR="00D339A6" w:rsidRPr="001B4DFC">
        <w:rPr>
          <w:lang w:val="fr-CH"/>
        </w:rPr>
        <w:t>Organic</w:t>
      </w:r>
      <w:proofErr w:type="spellEnd"/>
      <w:r w:rsidR="00D339A6" w:rsidRPr="001B4DFC">
        <w:rPr>
          <w:lang w:val="fr-CH"/>
        </w:rPr>
        <w:t xml:space="preserve"> Food</w:t>
      </w:r>
      <w:r w:rsidR="008A69D7" w:rsidRPr="001B4DFC">
        <w:rPr>
          <w:lang w:val="fr-CH"/>
        </w:rPr>
        <w:t>»</w:t>
      </w:r>
      <w:r w:rsidR="00EB781F" w:rsidRPr="001B4DFC">
        <w:rPr>
          <w:lang w:val="fr-CH"/>
        </w:rPr>
        <w:t xml:space="preserve"> (en anglais)</w:t>
      </w:r>
    </w:p>
    <w:p w14:paraId="2A4201D7" w14:textId="2EC29E81" w:rsidR="00EC1C2B" w:rsidRPr="001B4DFC" w:rsidRDefault="008A69D7" w:rsidP="00254090">
      <w:pPr>
        <w:pStyle w:val="FiBLmrstandard"/>
        <w:rPr>
          <w:lang w:val="fr-CH"/>
        </w:rPr>
      </w:pPr>
      <w:r w:rsidRPr="001B4DFC">
        <w:rPr>
          <w:lang w:val="fr-CH"/>
        </w:rPr>
        <w:t>Mardi</w:t>
      </w:r>
      <w:r w:rsidR="00EC1C2B" w:rsidRPr="001B4DFC">
        <w:rPr>
          <w:lang w:val="fr-CH"/>
        </w:rPr>
        <w:t xml:space="preserve"> 1</w:t>
      </w:r>
      <w:r w:rsidR="00AB0344" w:rsidRPr="001B4DFC">
        <w:rPr>
          <w:lang w:val="fr-CH"/>
        </w:rPr>
        <w:t>4</w:t>
      </w:r>
      <w:r w:rsidRPr="001B4DFC">
        <w:rPr>
          <w:lang w:val="fr-CH"/>
        </w:rPr>
        <w:t> février </w:t>
      </w:r>
      <w:r w:rsidR="00EC1C2B" w:rsidRPr="001B4DFC">
        <w:rPr>
          <w:lang w:val="fr-CH"/>
        </w:rPr>
        <w:t>202</w:t>
      </w:r>
      <w:r w:rsidR="00AB0344" w:rsidRPr="001B4DFC">
        <w:rPr>
          <w:lang w:val="fr-CH"/>
        </w:rPr>
        <w:t>3</w:t>
      </w:r>
      <w:r w:rsidR="00EC1C2B" w:rsidRPr="001B4DFC">
        <w:rPr>
          <w:lang w:val="fr-CH"/>
        </w:rPr>
        <w:t xml:space="preserve">, </w:t>
      </w:r>
      <w:r w:rsidRPr="001B4DFC">
        <w:rPr>
          <w:lang w:val="fr-CH"/>
        </w:rPr>
        <w:t xml:space="preserve">de </w:t>
      </w:r>
      <w:r w:rsidR="00AB0344" w:rsidRPr="001B4DFC">
        <w:rPr>
          <w:lang w:val="fr-CH"/>
        </w:rPr>
        <w:t>11</w:t>
      </w:r>
      <w:r w:rsidRPr="001B4DFC">
        <w:rPr>
          <w:lang w:val="fr-CH"/>
        </w:rPr>
        <w:t> h 00 à</w:t>
      </w:r>
      <w:r w:rsidR="00AB0344" w:rsidRPr="001B4DFC">
        <w:rPr>
          <w:lang w:val="fr-CH"/>
        </w:rPr>
        <w:t xml:space="preserve"> 12</w:t>
      </w:r>
      <w:r w:rsidRPr="001B4DFC">
        <w:rPr>
          <w:lang w:val="fr-CH"/>
        </w:rPr>
        <w:t> h 00</w:t>
      </w:r>
      <w:r w:rsidR="00EC1C2B" w:rsidRPr="001B4DFC">
        <w:rPr>
          <w:lang w:val="fr-CH"/>
        </w:rPr>
        <w:t xml:space="preserve"> </w:t>
      </w:r>
      <w:r w:rsidRPr="001B4DFC">
        <w:rPr>
          <w:lang w:val="fr-CH"/>
        </w:rPr>
        <w:t>(</w:t>
      </w:r>
      <w:r w:rsidR="00EC1C2B" w:rsidRPr="001B4DFC">
        <w:rPr>
          <w:lang w:val="fr-CH"/>
        </w:rPr>
        <w:t>CET</w:t>
      </w:r>
      <w:r w:rsidRPr="001B4DFC">
        <w:rPr>
          <w:lang w:val="fr-CH"/>
        </w:rPr>
        <w:t>)</w:t>
      </w:r>
      <w:r w:rsidR="00E60C81" w:rsidRPr="001B4DFC">
        <w:rPr>
          <w:lang w:val="fr-CH"/>
        </w:rPr>
        <w:t xml:space="preserve">, BIOFACH </w:t>
      </w:r>
      <w:proofErr w:type="spellStart"/>
      <w:r w:rsidR="00E60C81" w:rsidRPr="001B4DFC">
        <w:rPr>
          <w:lang w:val="fr-CH"/>
        </w:rPr>
        <w:t>Kongress</w:t>
      </w:r>
      <w:proofErr w:type="spellEnd"/>
    </w:p>
    <w:p w14:paraId="17AE0EAD" w14:textId="5CFEE6E0" w:rsidR="00D339A6" w:rsidRPr="001B4DFC" w:rsidRDefault="008A69D7" w:rsidP="00D339A6">
      <w:pPr>
        <w:pStyle w:val="FiBLmrstandard"/>
        <w:rPr>
          <w:lang w:val="fr-CH" w:eastAsia="de-CH"/>
        </w:rPr>
      </w:pPr>
      <w:proofErr w:type="spellStart"/>
      <w:r w:rsidRPr="001B4DFC">
        <w:rPr>
          <w:lang w:val="fr-CH" w:eastAsia="de-CH"/>
        </w:rPr>
        <w:t>Intervenant·</w:t>
      </w:r>
      <w:proofErr w:type="gramStart"/>
      <w:r w:rsidRPr="001B4DFC">
        <w:rPr>
          <w:lang w:val="fr-CH" w:eastAsia="de-CH"/>
        </w:rPr>
        <w:t>es</w:t>
      </w:r>
      <w:proofErr w:type="spellEnd"/>
      <w:r w:rsidR="007853CC" w:rsidRPr="001B4DFC">
        <w:rPr>
          <w:lang w:val="fr-CH" w:eastAsia="de-CH"/>
        </w:rPr>
        <w:t>:</w:t>
      </w:r>
      <w:proofErr w:type="gramEnd"/>
    </w:p>
    <w:p w14:paraId="45D6AECC" w14:textId="6B656E18" w:rsidR="00D339A6" w:rsidRPr="001B4DFC" w:rsidRDefault="007853CC" w:rsidP="00D339A6">
      <w:pPr>
        <w:pStyle w:val="FiBLmrbulletpoint"/>
        <w:rPr>
          <w:lang w:val="fr-CH" w:eastAsia="de-CH"/>
        </w:rPr>
      </w:pPr>
      <w:r w:rsidRPr="001B4DFC">
        <w:rPr>
          <w:lang w:val="fr-CH" w:eastAsia="de-CH"/>
        </w:rPr>
        <w:t xml:space="preserve">Dr Hans-Christoph Behr, </w:t>
      </w:r>
      <w:r w:rsidR="008A69D7" w:rsidRPr="001B4DFC">
        <w:rPr>
          <w:lang w:val="fr-CH"/>
        </w:rPr>
        <w:t xml:space="preserve">AMI </w:t>
      </w:r>
      <w:r w:rsidR="00C036BA" w:rsidRPr="001B4DFC">
        <w:rPr>
          <w:lang w:val="fr-CH"/>
        </w:rPr>
        <w:t>–</w:t>
      </w:r>
      <w:r w:rsidR="008A69D7" w:rsidRPr="001B4DFC">
        <w:rPr>
          <w:lang w:val="fr-CH"/>
        </w:rPr>
        <w:t xml:space="preserve"> </w:t>
      </w:r>
      <w:proofErr w:type="spellStart"/>
      <w:r w:rsidR="008A69D7" w:rsidRPr="001B4DFC">
        <w:rPr>
          <w:lang w:val="fr-CH"/>
        </w:rPr>
        <w:t>Agrarmarkt</w:t>
      </w:r>
      <w:proofErr w:type="spellEnd"/>
      <w:r w:rsidR="008A69D7" w:rsidRPr="001B4DFC">
        <w:rPr>
          <w:lang w:val="fr-CH"/>
        </w:rPr>
        <w:t xml:space="preserve"> Informations-Gesellschaft </w:t>
      </w:r>
      <w:proofErr w:type="spellStart"/>
      <w:r w:rsidR="008A69D7" w:rsidRPr="001B4DFC">
        <w:rPr>
          <w:lang w:val="fr-CH"/>
        </w:rPr>
        <w:t>mbH</w:t>
      </w:r>
      <w:proofErr w:type="spellEnd"/>
      <w:r w:rsidR="00101A2B" w:rsidRPr="001B4DFC">
        <w:rPr>
          <w:lang w:val="fr-CH" w:eastAsia="de-CH"/>
        </w:rPr>
        <w:t xml:space="preserve">, </w:t>
      </w:r>
      <w:r w:rsidR="008A69D7" w:rsidRPr="001B4DFC">
        <w:rPr>
          <w:lang w:val="fr-CH" w:eastAsia="de-CH"/>
        </w:rPr>
        <w:t>Allemagne</w:t>
      </w:r>
    </w:p>
    <w:p w14:paraId="69158E21" w14:textId="4139C27C" w:rsidR="00D339A6" w:rsidRPr="001B4DFC" w:rsidRDefault="007853CC" w:rsidP="00D339A6">
      <w:pPr>
        <w:pStyle w:val="FiBLmrbulletpoint"/>
        <w:rPr>
          <w:lang w:val="fr-CH" w:eastAsia="de-CH"/>
        </w:rPr>
      </w:pPr>
      <w:r w:rsidRPr="001B4DFC">
        <w:rPr>
          <w:lang w:val="fr-CH" w:eastAsia="de-CH"/>
        </w:rPr>
        <w:t xml:space="preserve">Laurence </w:t>
      </w:r>
      <w:r w:rsidR="008A69D7" w:rsidRPr="001B4DFC">
        <w:rPr>
          <w:lang w:val="fr-CH" w:eastAsia="de-CH"/>
        </w:rPr>
        <w:t xml:space="preserve">Foret </w:t>
      </w:r>
      <w:proofErr w:type="spellStart"/>
      <w:r w:rsidRPr="001B4DFC">
        <w:rPr>
          <w:lang w:val="fr-CH" w:eastAsia="de-CH"/>
        </w:rPr>
        <w:t>Hohn</w:t>
      </w:r>
      <w:proofErr w:type="spellEnd"/>
      <w:r w:rsidRPr="001B4DFC">
        <w:rPr>
          <w:lang w:val="fr-CH" w:eastAsia="de-CH"/>
        </w:rPr>
        <w:t>, Agence Bio, France</w:t>
      </w:r>
    </w:p>
    <w:p w14:paraId="16C9FBD7" w14:textId="323115E4" w:rsidR="00D339A6" w:rsidRPr="001B4DFC" w:rsidRDefault="007853CC" w:rsidP="00D339A6">
      <w:pPr>
        <w:pStyle w:val="FiBLmrbulletpoint"/>
        <w:rPr>
          <w:lang w:val="fr-CH" w:eastAsia="de-CH"/>
        </w:rPr>
      </w:pPr>
      <w:r w:rsidRPr="001B4DFC">
        <w:rPr>
          <w:lang w:val="fr-CH" w:eastAsia="de-CH"/>
        </w:rPr>
        <w:t xml:space="preserve">Lee </w:t>
      </w:r>
      <w:proofErr w:type="spellStart"/>
      <w:r w:rsidRPr="001B4DFC">
        <w:rPr>
          <w:lang w:val="fr-CH" w:eastAsia="de-CH"/>
        </w:rPr>
        <w:t>Holdstock</w:t>
      </w:r>
      <w:proofErr w:type="spellEnd"/>
      <w:r w:rsidRPr="001B4DFC">
        <w:rPr>
          <w:lang w:val="fr-CH" w:eastAsia="de-CH"/>
        </w:rPr>
        <w:t xml:space="preserve">, </w:t>
      </w:r>
      <w:proofErr w:type="spellStart"/>
      <w:r w:rsidRPr="001B4DFC">
        <w:rPr>
          <w:lang w:val="fr-CH" w:eastAsia="de-CH"/>
        </w:rPr>
        <w:t>Soil</w:t>
      </w:r>
      <w:proofErr w:type="spellEnd"/>
      <w:r w:rsidRPr="001B4DFC">
        <w:rPr>
          <w:lang w:val="fr-CH" w:eastAsia="de-CH"/>
        </w:rPr>
        <w:t xml:space="preserve"> Association Certification</w:t>
      </w:r>
      <w:r w:rsidR="00101A2B" w:rsidRPr="001B4DFC">
        <w:rPr>
          <w:lang w:val="fr-CH" w:eastAsia="de-CH"/>
        </w:rPr>
        <w:t xml:space="preserve">, </w:t>
      </w:r>
      <w:r w:rsidR="008A69D7" w:rsidRPr="001B4DFC">
        <w:rPr>
          <w:lang w:val="fr-CH" w:eastAsia="de-CH"/>
        </w:rPr>
        <w:t>Royaume-Uni</w:t>
      </w:r>
    </w:p>
    <w:p w14:paraId="1F808659" w14:textId="7F32BDDB" w:rsidR="00D339A6" w:rsidRPr="001B4DFC" w:rsidRDefault="007853CC" w:rsidP="00D339A6">
      <w:pPr>
        <w:pStyle w:val="FiBLmrbulletpoint"/>
        <w:rPr>
          <w:lang w:val="fr-CH" w:eastAsia="de-CH"/>
        </w:rPr>
      </w:pPr>
      <w:r w:rsidRPr="001B4DFC">
        <w:rPr>
          <w:lang w:val="fr-CH" w:eastAsia="de-CH"/>
        </w:rPr>
        <w:t xml:space="preserve">Dr Susanne </w:t>
      </w:r>
      <w:proofErr w:type="spellStart"/>
      <w:r w:rsidRPr="001B4DFC">
        <w:rPr>
          <w:lang w:val="fr-CH" w:eastAsia="de-CH"/>
        </w:rPr>
        <w:t>Padel</w:t>
      </w:r>
      <w:proofErr w:type="spellEnd"/>
      <w:r w:rsidR="00692269" w:rsidRPr="001B4DFC">
        <w:rPr>
          <w:lang w:val="fr-CH" w:eastAsia="de-CH"/>
        </w:rPr>
        <w:t xml:space="preserve"> (présentatrice)</w:t>
      </w:r>
      <w:r w:rsidRPr="001B4DFC">
        <w:rPr>
          <w:lang w:val="fr-CH" w:eastAsia="de-CH"/>
        </w:rPr>
        <w:t>, Thünen</w:t>
      </w:r>
      <w:r w:rsidR="00692269" w:rsidRPr="001B4DFC">
        <w:rPr>
          <w:lang w:val="fr-CH" w:eastAsia="de-CH"/>
        </w:rPr>
        <w:t>-</w:t>
      </w:r>
      <w:r w:rsidRPr="001B4DFC">
        <w:rPr>
          <w:lang w:val="fr-CH" w:eastAsia="de-CH"/>
        </w:rPr>
        <w:t xml:space="preserve">Institut, </w:t>
      </w:r>
      <w:r w:rsidR="00692269" w:rsidRPr="001B4DFC">
        <w:rPr>
          <w:lang w:val="fr-CH" w:eastAsia="de-CH"/>
        </w:rPr>
        <w:t>Allemagne</w:t>
      </w:r>
    </w:p>
    <w:p w14:paraId="122AEDD6" w14:textId="7A1BDB43" w:rsidR="00D339A6" w:rsidRPr="001B4DFC" w:rsidRDefault="007853CC" w:rsidP="00D339A6">
      <w:pPr>
        <w:pStyle w:val="FiBLmrbulletpoint"/>
        <w:rPr>
          <w:lang w:val="fr-CH" w:eastAsia="de-CH"/>
        </w:rPr>
      </w:pPr>
      <w:r w:rsidRPr="001B4DFC">
        <w:rPr>
          <w:lang w:val="fr-CH" w:eastAsia="de-CH"/>
        </w:rPr>
        <w:t xml:space="preserve">Prof. Dr Francesco </w:t>
      </w:r>
      <w:proofErr w:type="spellStart"/>
      <w:r w:rsidRPr="001B4DFC">
        <w:rPr>
          <w:lang w:val="fr-CH" w:eastAsia="de-CH"/>
        </w:rPr>
        <w:t>Solfanelli</w:t>
      </w:r>
      <w:proofErr w:type="spellEnd"/>
      <w:r w:rsidRPr="001B4DFC">
        <w:rPr>
          <w:lang w:val="fr-CH" w:eastAsia="de-CH"/>
        </w:rPr>
        <w:t xml:space="preserve">, </w:t>
      </w:r>
      <w:proofErr w:type="spellStart"/>
      <w:r w:rsidRPr="001B4DFC">
        <w:rPr>
          <w:lang w:val="fr-CH" w:eastAsia="de-CH"/>
        </w:rPr>
        <w:t>Univers</w:t>
      </w:r>
      <w:r w:rsidR="00193CCD" w:rsidRPr="001B4DFC">
        <w:rPr>
          <w:lang w:val="fr-CH" w:eastAsia="de-CH"/>
        </w:rPr>
        <w:t>i</w:t>
      </w:r>
      <w:r w:rsidRPr="001B4DFC">
        <w:rPr>
          <w:lang w:val="fr-CH" w:eastAsia="de-CH"/>
        </w:rPr>
        <w:t>tà</w:t>
      </w:r>
      <w:proofErr w:type="spellEnd"/>
      <w:r w:rsidRPr="001B4DFC">
        <w:rPr>
          <w:lang w:val="fr-CH" w:eastAsia="de-CH"/>
        </w:rPr>
        <w:t xml:space="preserve"> </w:t>
      </w:r>
      <w:proofErr w:type="spellStart"/>
      <w:r w:rsidRPr="001B4DFC">
        <w:rPr>
          <w:lang w:val="fr-CH" w:eastAsia="de-CH"/>
        </w:rPr>
        <w:t>Politecnica</w:t>
      </w:r>
      <w:proofErr w:type="spellEnd"/>
      <w:r w:rsidRPr="001B4DFC">
        <w:rPr>
          <w:lang w:val="fr-CH" w:eastAsia="de-CH"/>
        </w:rPr>
        <w:t xml:space="preserve"> delle Marche (UNIVPM), Ital</w:t>
      </w:r>
      <w:r w:rsidR="00692269" w:rsidRPr="001B4DFC">
        <w:rPr>
          <w:lang w:val="fr-CH" w:eastAsia="de-CH"/>
        </w:rPr>
        <w:t>ie</w:t>
      </w:r>
    </w:p>
    <w:p w14:paraId="5CBB627F" w14:textId="42437455" w:rsidR="00D339A6" w:rsidRPr="001B4DFC" w:rsidRDefault="007853CC" w:rsidP="00D339A6">
      <w:pPr>
        <w:pStyle w:val="FiBLmrbulletpoint"/>
        <w:rPr>
          <w:lang w:val="fr-CH" w:eastAsia="de-CH"/>
        </w:rPr>
      </w:pPr>
      <w:r w:rsidRPr="001B4DFC">
        <w:rPr>
          <w:lang w:val="fr-CH" w:eastAsia="de-CH"/>
        </w:rPr>
        <w:t xml:space="preserve">Jan </w:t>
      </w:r>
      <w:r w:rsidR="00A3484A" w:rsidRPr="001B4DFC">
        <w:rPr>
          <w:lang w:val="fr-CH"/>
        </w:rPr>
        <w:t>Trávníček</w:t>
      </w:r>
      <w:r w:rsidRPr="001B4DFC">
        <w:rPr>
          <w:lang w:val="fr-CH" w:eastAsia="de-CH"/>
        </w:rPr>
        <w:t xml:space="preserve">, </w:t>
      </w:r>
      <w:proofErr w:type="spellStart"/>
      <w:r w:rsidRPr="001B4DFC">
        <w:rPr>
          <w:lang w:val="fr-CH" w:eastAsia="de-CH"/>
        </w:rPr>
        <w:t>Czech</w:t>
      </w:r>
      <w:proofErr w:type="spellEnd"/>
      <w:r w:rsidRPr="001B4DFC">
        <w:rPr>
          <w:lang w:val="fr-CH" w:eastAsia="de-CH"/>
        </w:rPr>
        <w:t xml:space="preserve"> Organics, </w:t>
      </w:r>
      <w:r w:rsidR="00692269" w:rsidRPr="001B4DFC">
        <w:rPr>
          <w:lang w:val="fr-CH" w:eastAsia="de-CH"/>
        </w:rPr>
        <w:t>République tchèque</w:t>
      </w:r>
    </w:p>
    <w:p w14:paraId="1D24E55C" w14:textId="37E59ED5" w:rsidR="007853CC" w:rsidRPr="001B4DFC" w:rsidRDefault="007853CC" w:rsidP="00D339A6">
      <w:pPr>
        <w:pStyle w:val="FiBLmrbulletpoint"/>
        <w:rPr>
          <w:lang w:val="fr-CH" w:eastAsia="de-CH"/>
        </w:rPr>
      </w:pPr>
      <w:r w:rsidRPr="001B4DFC">
        <w:rPr>
          <w:lang w:val="fr-CH" w:eastAsia="de-CH"/>
        </w:rPr>
        <w:t xml:space="preserve">Dr Helga Willer, </w:t>
      </w:r>
      <w:r w:rsidR="00692269" w:rsidRPr="001B4DFC">
        <w:rPr>
          <w:lang w:val="fr-CH" w:eastAsia="de-CH"/>
        </w:rPr>
        <w:t>Institut de recherche de l</w:t>
      </w:r>
      <w:r w:rsidR="00A3484A" w:rsidRPr="001B4DFC">
        <w:rPr>
          <w:lang w:val="fr-CH" w:eastAsia="de-CH"/>
        </w:rPr>
        <w:t>’</w:t>
      </w:r>
      <w:r w:rsidR="00692269" w:rsidRPr="001B4DFC">
        <w:rPr>
          <w:lang w:val="fr-CH" w:eastAsia="de-CH"/>
        </w:rPr>
        <w:t>agriculture biologique</w:t>
      </w:r>
      <w:r w:rsidRPr="001B4DFC">
        <w:rPr>
          <w:lang w:val="fr-CH" w:eastAsia="de-CH"/>
        </w:rPr>
        <w:t xml:space="preserve"> FiBL, </w:t>
      </w:r>
      <w:r w:rsidR="00692269" w:rsidRPr="001B4DFC">
        <w:rPr>
          <w:lang w:val="fr-CH" w:eastAsia="de-CH"/>
        </w:rPr>
        <w:t>Suisse</w:t>
      </w:r>
    </w:p>
    <w:p w14:paraId="53BB4EE8" w14:textId="2499D79E" w:rsidR="00F719C2" w:rsidRPr="001B4DFC" w:rsidRDefault="00F719C2" w:rsidP="00F719C2">
      <w:pPr>
        <w:pStyle w:val="FiBLmrbulletpoint"/>
        <w:rPr>
          <w:lang w:val="fr-CH" w:eastAsia="de-CH"/>
        </w:rPr>
      </w:pPr>
      <w:r w:rsidRPr="001B4DFC">
        <w:rPr>
          <w:lang w:val="fr-CH" w:eastAsia="de-CH"/>
        </w:rPr>
        <w:t xml:space="preserve">Prof. Dr Raffaele </w:t>
      </w:r>
      <w:proofErr w:type="spellStart"/>
      <w:r w:rsidRPr="001B4DFC">
        <w:rPr>
          <w:lang w:val="fr-CH" w:eastAsia="de-CH"/>
        </w:rPr>
        <w:t>Zanoli</w:t>
      </w:r>
      <w:proofErr w:type="spellEnd"/>
      <w:r w:rsidRPr="001B4DFC">
        <w:rPr>
          <w:lang w:val="fr-CH" w:eastAsia="de-CH"/>
        </w:rPr>
        <w:t xml:space="preserve">, </w:t>
      </w:r>
      <w:proofErr w:type="spellStart"/>
      <w:r w:rsidRPr="001B4DFC">
        <w:rPr>
          <w:lang w:val="fr-CH" w:eastAsia="de-CH"/>
        </w:rPr>
        <w:t>Univers</w:t>
      </w:r>
      <w:r w:rsidR="00193CCD" w:rsidRPr="001B4DFC">
        <w:rPr>
          <w:lang w:val="fr-CH" w:eastAsia="de-CH"/>
        </w:rPr>
        <w:t>i</w:t>
      </w:r>
      <w:r w:rsidRPr="001B4DFC">
        <w:rPr>
          <w:lang w:val="fr-CH" w:eastAsia="de-CH"/>
        </w:rPr>
        <w:t>tà</w:t>
      </w:r>
      <w:proofErr w:type="spellEnd"/>
      <w:r w:rsidRPr="001B4DFC">
        <w:rPr>
          <w:lang w:val="fr-CH" w:eastAsia="de-CH"/>
        </w:rPr>
        <w:t xml:space="preserve"> </w:t>
      </w:r>
      <w:proofErr w:type="spellStart"/>
      <w:r w:rsidRPr="001B4DFC">
        <w:rPr>
          <w:lang w:val="fr-CH" w:eastAsia="de-CH"/>
        </w:rPr>
        <w:t>Politecnica</w:t>
      </w:r>
      <w:proofErr w:type="spellEnd"/>
      <w:r w:rsidRPr="001B4DFC">
        <w:rPr>
          <w:lang w:val="fr-CH" w:eastAsia="de-CH"/>
        </w:rPr>
        <w:t xml:space="preserve"> delle Marche (UNIVPM), Ital</w:t>
      </w:r>
      <w:r w:rsidR="00692269" w:rsidRPr="001B4DFC">
        <w:rPr>
          <w:lang w:val="fr-CH" w:eastAsia="de-CH"/>
        </w:rPr>
        <w:t>ie</w:t>
      </w:r>
    </w:p>
    <w:p w14:paraId="35B3E541" w14:textId="3552C413" w:rsidR="00EC1C2B" w:rsidRPr="001B4DFC" w:rsidRDefault="00692269" w:rsidP="00EC1C2B">
      <w:pPr>
        <w:rPr>
          <w:rFonts w:ascii="Palatino Linotype" w:hAnsi="Palatino Linotype"/>
          <w:lang w:val="fr-CH"/>
        </w:rPr>
      </w:pPr>
      <w:r w:rsidRPr="001B4DFC">
        <w:rPr>
          <w:rFonts w:ascii="Palatino Linotype" w:hAnsi="Palatino Linotype"/>
          <w:lang w:val="fr-CH"/>
        </w:rPr>
        <w:t xml:space="preserve">Plus </w:t>
      </w:r>
      <w:proofErr w:type="gramStart"/>
      <w:r w:rsidRPr="001B4DFC">
        <w:rPr>
          <w:rFonts w:ascii="Palatino Linotype" w:hAnsi="Palatino Linotype"/>
          <w:lang w:val="fr-CH"/>
        </w:rPr>
        <w:t>d’informations</w:t>
      </w:r>
      <w:r w:rsidR="00EC1C2B" w:rsidRPr="001B4DFC">
        <w:rPr>
          <w:rFonts w:ascii="Palatino Linotype" w:hAnsi="Palatino Linotype"/>
          <w:lang w:val="fr-CH"/>
        </w:rPr>
        <w:t>:</w:t>
      </w:r>
      <w:proofErr w:type="gramEnd"/>
      <w:r w:rsidR="00EC1C2B" w:rsidRPr="001B4DFC">
        <w:rPr>
          <w:rFonts w:ascii="Palatino Linotype" w:hAnsi="Palatino Linotype"/>
          <w:lang w:val="fr-CH"/>
        </w:rPr>
        <w:t xml:space="preserve"> </w:t>
      </w:r>
      <w:hyperlink r:id="rId21" w:anchor="c68038" w:history="1">
        <w:r w:rsidRPr="001B4DFC">
          <w:rPr>
            <w:rStyle w:val="Hyperlink"/>
            <w:rFonts w:ascii="Palatino Linotype" w:hAnsi="Palatino Linotype"/>
            <w:lang w:val="fr-CH"/>
          </w:rPr>
          <w:t>https://biofach.fibl.org/en/biofach-all/biofach-2023#c68038</w:t>
        </w:r>
      </w:hyperlink>
    </w:p>
    <w:p w14:paraId="7240B0E4" w14:textId="127C1210" w:rsidR="00F678FA" w:rsidRPr="001B4DFC" w:rsidRDefault="00692269" w:rsidP="00F678FA">
      <w:pPr>
        <w:pStyle w:val="FiBLmraddinfo"/>
        <w:rPr>
          <w:lang w:val="fr-CH"/>
        </w:rPr>
      </w:pPr>
      <w:r w:rsidRPr="001B4DFC">
        <w:rPr>
          <w:lang w:val="fr-CH"/>
        </w:rPr>
        <w:lastRenderedPageBreak/>
        <w:t>Pour consulter ce communiqué aux médias sur Internet</w:t>
      </w:r>
    </w:p>
    <w:p w14:paraId="36CEFEA2" w14:textId="7F07C987" w:rsidR="00F678FA" w:rsidRPr="001B4DFC" w:rsidRDefault="00692269" w:rsidP="002A43EB">
      <w:pPr>
        <w:pStyle w:val="FiBLmrstandard"/>
        <w:rPr>
          <w:lang w:val="fr-CH"/>
        </w:rPr>
      </w:pPr>
      <w:r w:rsidRPr="001B4DFC">
        <w:rPr>
          <w:lang w:val="fr-CH"/>
        </w:rPr>
        <w:t xml:space="preserve">Vous trouverez le présent communiqué aux médias et les </w:t>
      </w:r>
      <w:r w:rsidR="00C036BA" w:rsidRPr="001B4DFC">
        <w:rPr>
          <w:lang w:val="fr-CH"/>
        </w:rPr>
        <w:t xml:space="preserve">infographies </w:t>
      </w:r>
      <w:r w:rsidRPr="001B4DFC">
        <w:rPr>
          <w:lang w:val="fr-CH"/>
        </w:rPr>
        <w:t xml:space="preserve">en ligne à l’adresse </w:t>
      </w:r>
      <w:proofErr w:type="gramStart"/>
      <w:r w:rsidRPr="001B4DFC">
        <w:rPr>
          <w:lang w:val="fr-CH"/>
        </w:rPr>
        <w:t>suivante:</w:t>
      </w:r>
      <w:proofErr w:type="gramEnd"/>
      <w:r w:rsidRPr="001B4DFC">
        <w:rPr>
          <w:lang w:val="fr-CH"/>
        </w:rPr>
        <w:t xml:space="preserve"> </w:t>
      </w:r>
      <w:hyperlink r:id="rId22" w:history="1">
        <w:r w:rsidRPr="001B4DFC">
          <w:rPr>
            <w:rStyle w:val="Hyperlink"/>
            <w:lang w:val="fr-CH"/>
          </w:rPr>
          <w:t>https://www.fibl.org/fr/infotheque/medias.html</w:t>
        </w:r>
      </w:hyperlink>
    </w:p>
    <w:p w14:paraId="32D5C9C2" w14:textId="0F332412" w:rsidR="00772A89" w:rsidRPr="001B4DFC" w:rsidRDefault="00941BDB" w:rsidP="00C95E79">
      <w:pPr>
        <w:pStyle w:val="FiBLmraddinfo"/>
        <w:rPr>
          <w:lang w:val="fr-CH"/>
        </w:rPr>
      </w:pPr>
      <w:r w:rsidRPr="001B4DFC">
        <w:rPr>
          <w:lang w:val="fr-CH"/>
        </w:rPr>
        <w:t>Remerciements</w:t>
      </w:r>
    </w:p>
    <w:p w14:paraId="59F09140" w14:textId="38E07A35" w:rsidR="00C036BA" w:rsidRPr="001B4DFC" w:rsidRDefault="00941BDB" w:rsidP="00D339A6">
      <w:pPr>
        <w:pStyle w:val="FiBLmrstandard"/>
        <w:rPr>
          <w:lang w:val="fr-CH"/>
        </w:rPr>
      </w:pPr>
      <w:r w:rsidRPr="001B4DFC">
        <w:rPr>
          <w:lang w:val="fr-CH"/>
        </w:rPr>
        <w:t xml:space="preserve">L’enquête sur l’agriculture biologique en Europe a été réalisée par le FiBL et AMI. La collecte de données par le FiBL a été effectuée dans le cadre de l’enquête mondiale sur l’agriculture biologique, soutenue par le Secrétariat d’État suisse à l’économie (SECO), le Fonds Coop pour le développement durable, </w:t>
      </w:r>
      <w:proofErr w:type="spellStart"/>
      <w:r w:rsidRPr="001B4DFC">
        <w:rPr>
          <w:lang w:val="fr-CH"/>
        </w:rPr>
        <w:t>NürnbergMesse</w:t>
      </w:r>
      <w:proofErr w:type="spellEnd"/>
      <w:r w:rsidRPr="001B4DFC">
        <w:rPr>
          <w:lang w:val="fr-CH"/>
        </w:rPr>
        <w:t xml:space="preserve"> et IFOAM</w:t>
      </w:r>
      <w:r w:rsidR="00E9145A" w:rsidRPr="001B4DFC">
        <w:rPr>
          <w:lang w:val="fr-CH"/>
        </w:rPr>
        <w:t> </w:t>
      </w:r>
      <w:r w:rsidRPr="001B4DFC">
        <w:rPr>
          <w:lang w:val="fr-CH"/>
        </w:rPr>
        <w:t>– Organics International.</w:t>
      </w:r>
    </w:p>
    <w:p w14:paraId="13AF2F7D" w14:textId="520BC37C" w:rsidR="00772A89" w:rsidRPr="001B4DFC" w:rsidRDefault="00941BDB" w:rsidP="00D339A6">
      <w:pPr>
        <w:pStyle w:val="FiBLmrstandard"/>
        <w:rPr>
          <w:lang w:val="fr-CH"/>
        </w:rPr>
      </w:pPr>
      <w:r w:rsidRPr="001B4DFC">
        <w:rPr>
          <w:lang w:val="fr-CH"/>
        </w:rPr>
        <w:t xml:space="preserve">Une partie de ce travail a été réalisée dans le cadre du projet </w:t>
      </w:r>
      <w:r w:rsidRPr="001B4DFC">
        <w:rPr>
          <w:i/>
          <w:iCs/>
          <w:lang w:val="fr-CH"/>
        </w:rPr>
        <w:t>OrganicTargets4EU</w:t>
      </w:r>
      <w:r w:rsidRPr="001B4DFC">
        <w:rPr>
          <w:lang w:val="fr-CH"/>
        </w:rPr>
        <w:t>, financé par l’Union européenne (subvention n</w:t>
      </w:r>
      <w:r w:rsidRPr="001B4DFC">
        <w:rPr>
          <w:vertAlign w:val="superscript"/>
          <w:lang w:val="fr-CH"/>
        </w:rPr>
        <w:t>o</w:t>
      </w:r>
      <w:r w:rsidRPr="001B4DFC">
        <w:rPr>
          <w:lang w:val="fr-CH"/>
        </w:rPr>
        <w:t> 101060368) et par le Secrétariat d’État suisse à la formation, à la recherche et à l’innovation (SEFRI) (subvention n</w:t>
      </w:r>
      <w:r w:rsidRPr="001B4DFC">
        <w:rPr>
          <w:vertAlign w:val="superscript"/>
          <w:lang w:val="fr-CH"/>
        </w:rPr>
        <w:t>o</w:t>
      </w:r>
      <w:r w:rsidRPr="001B4DFC">
        <w:rPr>
          <w:lang w:val="fr-CH"/>
        </w:rPr>
        <w:t> 22.00155). Les opinions exprimées dans le présent communiqué sont celles des auteurs et ne reflètent pas nécessairement celles de l’Union européenne, de l’Agence exécutive européenne pour la recherche (REA) ou du Secrétariat d’État suisse à la formation, à la recherche et à l’innovation (SEFRI). Ni l’Union européenne ni aucune autre autorité ayant accordé une subvention ne sauraient en être tenues responsables.</w:t>
      </w:r>
    </w:p>
    <w:p w14:paraId="17FD64FE" w14:textId="77777777" w:rsidR="00772A89" w:rsidRPr="001B4DFC" w:rsidRDefault="00772A89" w:rsidP="002A43EB">
      <w:pPr>
        <w:pStyle w:val="FiBLmrstandard"/>
        <w:rPr>
          <w:lang w:val="fr-CH"/>
        </w:rPr>
      </w:pPr>
    </w:p>
    <w:p w14:paraId="3E0B6498" w14:textId="69187768" w:rsidR="002C0814" w:rsidRPr="001B4DFC" w:rsidRDefault="00D02C0C" w:rsidP="00291CC1">
      <w:pPr>
        <w:pStyle w:val="FiBLmrannotationtitle"/>
        <w:pBdr>
          <w:bottom w:val="single" w:sz="48" w:space="0" w:color="E1EDF2"/>
        </w:pBdr>
        <w:rPr>
          <w:lang w:val="fr-CH"/>
        </w:rPr>
      </w:pPr>
      <w:r w:rsidRPr="001B4DFC">
        <w:rPr>
          <w:lang w:val="fr-CH"/>
        </w:rPr>
        <w:t>À propos du</w:t>
      </w:r>
      <w:r w:rsidR="002C0814" w:rsidRPr="001B4DFC">
        <w:rPr>
          <w:lang w:val="fr-CH"/>
        </w:rPr>
        <w:t xml:space="preserve"> FiBL</w:t>
      </w:r>
    </w:p>
    <w:p w14:paraId="3823B505" w14:textId="7C5621B8" w:rsidR="00291CC1" w:rsidRPr="001B4DFC" w:rsidRDefault="00D02C0C" w:rsidP="00291CC1">
      <w:pPr>
        <w:pStyle w:val="FiBLmrannotation"/>
        <w:pBdr>
          <w:bottom w:val="single" w:sz="48" w:space="0" w:color="E1EDF2"/>
        </w:pBdr>
        <w:rPr>
          <w:lang w:val="fr-CH"/>
        </w:rPr>
      </w:pPr>
      <w:r w:rsidRPr="001B4DFC">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1B4DFC">
        <w:rPr>
          <w:lang w:val="fr-CH"/>
        </w:rPr>
        <w:t>ÖMKi</w:t>
      </w:r>
      <w:proofErr w:type="spellEnd"/>
      <w:r w:rsidRPr="001B4DFC">
        <w:rPr>
          <w:lang w:val="fr-CH"/>
        </w:rPr>
        <w:t xml:space="preserve"> (Institut hongrois de recherche en agriculture biologique, 2011), du FiBL France (2017) et du FiBL Europe (2017), qui représente les cinq instituts nationaux. Sur ses différents sites, le groupe compte au total quelque 400 collaboratrices et collaborateurs.</w:t>
      </w:r>
    </w:p>
    <w:p w14:paraId="2611C2E1" w14:textId="62DC4A85" w:rsidR="00291CC1" w:rsidRPr="001B4DFC" w:rsidRDefault="002230DB" w:rsidP="00291CC1">
      <w:pPr>
        <w:pStyle w:val="FiBLmrannotation"/>
        <w:pBdr>
          <w:bottom w:val="single" w:sz="48" w:space="0" w:color="E1EDF2"/>
        </w:pBdr>
        <w:rPr>
          <w:lang w:val="fr-CH"/>
        </w:rPr>
      </w:pPr>
      <w:hyperlink r:id="rId23" w:history="1">
        <w:r w:rsidR="00291CC1" w:rsidRPr="001B4DFC">
          <w:rPr>
            <w:rStyle w:val="Hyperlink"/>
            <w:lang w:val="fr-CH"/>
          </w:rPr>
          <w:t>www.fibl.org</w:t>
        </w:r>
      </w:hyperlink>
    </w:p>
    <w:p w14:paraId="69A63EC2" w14:textId="75638AA4" w:rsidR="00D339A6" w:rsidRPr="002029D6" w:rsidRDefault="001355DA" w:rsidP="002029D6">
      <w:pPr>
        <w:rPr>
          <w:rFonts w:ascii="Palatino Linotype" w:hAnsi="Palatino Linotype"/>
          <w:sz w:val="20"/>
          <w:u w:val="single"/>
          <w:lang w:val="fr-CH"/>
        </w:rPr>
      </w:pPr>
      <w:r w:rsidRPr="001B4DFC">
        <w:rPr>
          <w:rStyle w:val="Hyperlink"/>
          <w:rFonts w:ascii="Palatino Linotype" w:hAnsi="Palatino Linotype"/>
          <w:color w:val="auto"/>
          <w:sz w:val="20"/>
          <w:lang w:val="fr-CH"/>
        </w:rPr>
        <w:br w:type="page"/>
      </w:r>
      <w:r w:rsidR="0055421A" w:rsidRPr="0058174C">
        <w:rPr>
          <w:rFonts w:ascii="Palatino Linotype" w:hAnsi="Palatino Linotype"/>
          <w:noProof/>
          <w:sz w:val="20"/>
          <w:lang w:val="fr-CH"/>
        </w:rPr>
        <w:lastRenderedPageBreak/>
        <w:drawing>
          <wp:inline distT="0" distB="0" distL="0" distR="0" wp14:anchorId="114A8070" wp14:editId="53AE2AE0">
            <wp:extent cx="5400000" cy="7060512"/>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02.jpg"/>
                    <pic:cNvPicPr/>
                  </pic:nvPicPr>
                  <pic:blipFill>
                    <a:blip r:embed="rId24" cstate="screen">
                      <a:extLst>
                        <a:ext uri="{28A0092B-C50C-407E-A947-70E740481C1C}">
                          <a14:useLocalDpi xmlns:a14="http://schemas.microsoft.com/office/drawing/2010/main"/>
                        </a:ext>
                      </a:extLst>
                    </a:blip>
                    <a:stretch>
                      <a:fillRect/>
                    </a:stretch>
                  </pic:blipFill>
                  <pic:spPr>
                    <a:xfrm>
                      <a:off x="0" y="0"/>
                      <a:ext cx="5400000" cy="7060512"/>
                    </a:xfrm>
                    <a:prstGeom prst="rect">
                      <a:avLst/>
                    </a:prstGeom>
                  </pic:spPr>
                </pic:pic>
              </a:graphicData>
            </a:graphic>
          </wp:inline>
        </w:drawing>
      </w:r>
      <w:r w:rsidR="0055421A" w:rsidRPr="0058174C">
        <w:rPr>
          <w:rFonts w:ascii="Palatino Linotype" w:hAnsi="Palatino Linotype"/>
          <w:noProof/>
          <w:sz w:val="20"/>
          <w:lang w:val="fr-CH"/>
        </w:rPr>
        <w:lastRenderedPageBreak/>
        <w:drawing>
          <wp:inline distT="0" distB="0" distL="0" distR="0" wp14:anchorId="70181E72" wp14:editId="50591DE0">
            <wp:extent cx="5400040" cy="706056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03.jpg"/>
                    <pic:cNvPicPr/>
                  </pic:nvPicPr>
                  <pic:blipFill>
                    <a:blip r:embed="rId25" cstate="screen">
                      <a:extLst>
                        <a:ext uri="{28A0092B-C50C-407E-A947-70E740481C1C}">
                          <a14:useLocalDpi xmlns:a14="http://schemas.microsoft.com/office/drawing/2010/main"/>
                        </a:ext>
                      </a:extLst>
                    </a:blip>
                    <a:stretch>
                      <a:fillRect/>
                    </a:stretch>
                  </pic:blipFill>
                  <pic:spPr>
                    <a:xfrm>
                      <a:off x="0" y="0"/>
                      <a:ext cx="5400040" cy="7060565"/>
                    </a:xfrm>
                    <a:prstGeom prst="rect">
                      <a:avLst/>
                    </a:prstGeom>
                  </pic:spPr>
                </pic:pic>
              </a:graphicData>
            </a:graphic>
          </wp:inline>
        </w:drawing>
      </w:r>
      <w:r w:rsidR="0055421A" w:rsidRPr="0058174C">
        <w:rPr>
          <w:rFonts w:ascii="Palatino Linotype" w:hAnsi="Palatino Linotype"/>
          <w:noProof/>
          <w:sz w:val="20"/>
          <w:lang w:val="fr-CH"/>
        </w:rPr>
        <w:lastRenderedPageBreak/>
        <w:drawing>
          <wp:inline distT="0" distB="0" distL="0" distR="0" wp14:anchorId="38097995" wp14:editId="286321A8">
            <wp:extent cx="5400040" cy="7060565"/>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04.jpg"/>
                    <pic:cNvPicPr/>
                  </pic:nvPicPr>
                  <pic:blipFill>
                    <a:blip r:embed="rId26" cstate="screen">
                      <a:extLst>
                        <a:ext uri="{28A0092B-C50C-407E-A947-70E740481C1C}">
                          <a14:useLocalDpi xmlns:a14="http://schemas.microsoft.com/office/drawing/2010/main"/>
                        </a:ext>
                      </a:extLst>
                    </a:blip>
                    <a:stretch>
                      <a:fillRect/>
                    </a:stretch>
                  </pic:blipFill>
                  <pic:spPr>
                    <a:xfrm>
                      <a:off x="0" y="0"/>
                      <a:ext cx="5400040" cy="7060565"/>
                    </a:xfrm>
                    <a:prstGeom prst="rect">
                      <a:avLst/>
                    </a:prstGeom>
                  </pic:spPr>
                </pic:pic>
              </a:graphicData>
            </a:graphic>
          </wp:inline>
        </w:drawing>
      </w:r>
      <w:r w:rsidR="0055421A" w:rsidRPr="0058174C">
        <w:rPr>
          <w:rFonts w:ascii="Palatino Linotype" w:hAnsi="Palatino Linotype"/>
          <w:noProof/>
          <w:sz w:val="20"/>
          <w:lang w:val="fr-CH"/>
        </w:rPr>
        <w:lastRenderedPageBreak/>
        <w:drawing>
          <wp:inline distT="0" distB="0" distL="0" distR="0" wp14:anchorId="06CAAC32" wp14:editId="1BE17B11">
            <wp:extent cx="5400040" cy="7060565"/>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05.jpg"/>
                    <pic:cNvPicPr/>
                  </pic:nvPicPr>
                  <pic:blipFill>
                    <a:blip r:embed="rId27" cstate="screen">
                      <a:extLst>
                        <a:ext uri="{28A0092B-C50C-407E-A947-70E740481C1C}">
                          <a14:useLocalDpi xmlns:a14="http://schemas.microsoft.com/office/drawing/2010/main"/>
                        </a:ext>
                      </a:extLst>
                    </a:blip>
                    <a:stretch>
                      <a:fillRect/>
                    </a:stretch>
                  </pic:blipFill>
                  <pic:spPr>
                    <a:xfrm>
                      <a:off x="0" y="0"/>
                      <a:ext cx="5400040" cy="7060565"/>
                    </a:xfrm>
                    <a:prstGeom prst="rect">
                      <a:avLst/>
                    </a:prstGeom>
                  </pic:spPr>
                </pic:pic>
              </a:graphicData>
            </a:graphic>
          </wp:inline>
        </w:drawing>
      </w:r>
    </w:p>
    <w:sectPr w:rsidR="00D339A6" w:rsidRPr="002029D6" w:rsidSect="00232993">
      <w:footerReference w:type="default" r:id="rId2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09A63" w14:textId="77777777" w:rsidR="002230DB" w:rsidRDefault="002230DB" w:rsidP="00F53AA9">
      <w:pPr>
        <w:spacing w:after="0" w:line="240" w:lineRule="auto"/>
      </w:pPr>
      <w:r>
        <w:separator/>
      </w:r>
    </w:p>
  </w:endnote>
  <w:endnote w:type="continuationSeparator" w:id="0">
    <w:p w14:paraId="02F71AD5" w14:textId="77777777" w:rsidR="002230DB" w:rsidRDefault="002230DB"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1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64"/>
      <w:gridCol w:w="455"/>
    </w:tblGrid>
    <w:tr w:rsidR="00F73377" w:rsidRPr="00F749F0" w14:paraId="677EF56F" w14:textId="77777777" w:rsidTr="00944A52">
      <w:trPr>
        <w:trHeight w:val="543"/>
      </w:trPr>
      <w:tc>
        <w:tcPr>
          <w:tcW w:w="8564" w:type="dxa"/>
        </w:tcPr>
        <w:p w14:paraId="5DE87F9D" w14:textId="40CF42BC" w:rsidR="008A6B50" w:rsidRPr="00944A52" w:rsidRDefault="00944A52" w:rsidP="00DA14CE">
          <w:pPr>
            <w:pStyle w:val="FiBLmrfooter"/>
            <w:rPr>
              <w:lang w:val="fr-FR"/>
            </w:rPr>
          </w:pPr>
          <w:r w:rsidRPr="00944A52">
            <w:rPr>
              <w:lang w:val="fr-FR"/>
            </w:rPr>
            <w:t>Institut de recherche de l’agricu</w:t>
          </w:r>
          <w:r>
            <w:rPr>
              <w:lang w:val="fr-FR"/>
            </w:rPr>
            <w:t>lture biologique</w:t>
          </w:r>
          <w:r w:rsidR="00F73377" w:rsidRPr="00944A52">
            <w:rPr>
              <w:lang w:val="fr-FR"/>
            </w:rPr>
            <w:t xml:space="preserve"> </w:t>
          </w:r>
          <w:r w:rsidR="000A27DB" w:rsidRPr="00944A52">
            <w:rPr>
              <w:lang w:val="fr-FR"/>
            </w:rPr>
            <w:t>(</w:t>
          </w:r>
          <w:r w:rsidR="00F73377" w:rsidRPr="00944A52">
            <w:rPr>
              <w:lang w:val="fr-FR"/>
            </w:rPr>
            <w:t>FiBL</w:t>
          </w:r>
          <w:r w:rsidR="000A27DB" w:rsidRPr="00944A52">
            <w:rPr>
              <w:lang w:val="fr-FR"/>
            </w:rPr>
            <w:t>)</w:t>
          </w:r>
          <w:r w:rsidR="00F73377" w:rsidRPr="00944A52">
            <w:rPr>
              <w:lang w:val="fr-FR"/>
            </w:rPr>
            <w:t xml:space="preserve"> | </w:t>
          </w:r>
          <w:proofErr w:type="spellStart"/>
          <w:r w:rsidR="00F73377" w:rsidRPr="00944A52">
            <w:rPr>
              <w:lang w:val="fr-FR"/>
            </w:rPr>
            <w:t>Ackerstrasse</w:t>
          </w:r>
          <w:proofErr w:type="spellEnd"/>
          <w:r w:rsidR="00F73377" w:rsidRPr="00944A52">
            <w:rPr>
              <w:lang w:val="fr-FR"/>
            </w:rPr>
            <w:t xml:space="preserve"> 113 | </w:t>
          </w:r>
          <w:r>
            <w:rPr>
              <w:lang w:val="fr-FR"/>
            </w:rPr>
            <w:t>case postale</w:t>
          </w:r>
          <w:r w:rsidR="00F73377" w:rsidRPr="00944A52">
            <w:rPr>
              <w:lang w:val="fr-FR"/>
            </w:rPr>
            <w:t xml:space="preserve"> 219 </w:t>
          </w:r>
        </w:p>
        <w:p w14:paraId="3B747FFA" w14:textId="15E4EA63" w:rsidR="00F73377" w:rsidRPr="00944A52" w:rsidRDefault="00F73377" w:rsidP="00CF6598">
          <w:pPr>
            <w:pStyle w:val="FiBLmrfooter"/>
            <w:rPr>
              <w:lang w:val="fr-FR"/>
            </w:rPr>
          </w:pPr>
          <w:r w:rsidRPr="00944A52">
            <w:rPr>
              <w:lang w:val="fr-FR"/>
            </w:rPr>
            <w:t xml:space="preserve">5070 Frick | </w:t>
          </w:r>
          <w:r w:rsidR="00944A52" w:rsidRPr="00944A52">
            <w:rPr>
              <w:lang w:val="fr-FR"/>
            </w:rPr>
            <w:t>Suis</w:t>
          </w:r>
          <w:r w:rsidR="00944A52">
            <w:rPr>
              <w:lang w:val="fr-FR"/>
            </w:rPr>
            <w:t>se</w:t>
          </w:r>
          <w:r w:rsidR="00CF6598" w:rsidRPr="00944A52">
            <w:rPr>
              <w:lang w:val="fr-FR"/>
            </w:rPr>
            <w:t xml:space="preserve"> | </w:t>
          </w:r>
          <w:r w:rsidR="00944A52">
            <w:rPr>
              <w:lang w:val="fr-FR"/>
            </w:rPr>
            <w:t>Tél.</w:t>
          </w:r>
          <w:r w:rsidRPr="00944A52">
            <w:rPr>
              <w:lang w:val="fr-FR"/>
            </w:rPr>
            <w:t xml:space="preserve"> +41</w:t>
          </w:r>
          <w:r w:rsidR="00CF6598" w:rsidRPr="00944A52">
            <w:rPr>
              <w:lang w:val="fr-FR"/>
            </w:rPr>
            <w:t xml:space="preserve"> </w:t>
          </w:r>
          <w:r w:rsidRPr="00944A52">
            <w:rPr>
              <w:lang w:val="fr-FR"/>
            </w:rPr>
            <w:t xml:space="preserve">62 865 72 72 | </w:t>
          </w:r>
          <w:hyperlink r:id="rId1">
            <w:r w:rsidRPr="00944A52">
              <w:rPr>
                <w:lang w:val="fr-FR"/>
              </w:rPr>
              <w:t xml:space="preserve">info.suisse@fibl.org </w:t>
            </w:r>
          </w:hyperlink>
          <w:r w:rsidRPr="00944A52">
            <w:rPr>
              <w:lang w:val="fr-FR"/>
            </w:rPr>
            <w:t xml:space="preserve">| </w:t>
          </w:r>
          <w:hyperlink r:id="rId2">
            <w:r w:rsidRPr="00944A52">
              <w:rPr>
                <w:lang w:val="fr-FR"/>
              </w:rPr>
              <w:t>www.fibl.org</w:t>
            </w:r>
          </w:hyperlink>
        </w:p>
      </w:tc>
      <w:tc>
        <w:tcPr>
          <w:tcW w:w="455" w:type="dxa"/>
        </w:tcPr>
        <w:p w14:paraId="7F5E80C5" w14:textId="77777777" w:rsidR="00F73377" w:rsidRPr="00944A52" w:rsidRDefault="00F73377" w:rsidP="00DA14CE">
          <w:pPr>
            <w:pStyle w:val="FiBLmrpagenumber"/>
            <w:rPr>
              <w:lang w:val="fr-FR"/>
            </w:rPr>
          </w:pPr>
        </w:p>
      </w:tc>
    </w:tr>
  </w:tbl>
  <w:p w14:paraId="0C9A8482" w14:textId="77777777" w:rsidR="00D142E7" w:rsidRPr="00944A52"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A2D626" w14:textId="77777777" w:rsidTr="003C1747">
      <w:trPr>
        <w:trHeight w:val="508"/>
      </w:trPr>
      <w:tc>
        <w:tcPr>
          <w:tcW w:w="4923" w:type="pct"/>
        </w:tcPr>
        <w:p w14:paraId="34D35E23" w14:textId="55724182" w:rsidR="00DA14CE" w:rsidRPr="00944A52" w:rsidRDefault="00944A52" w:rsidP="006A2935">
          <w:pPr>
            <w:pStyle w:val="FiBLmrfooter"/>
            <w:rPr>
              <w:lang w:val="fr-FR"/>
            </w:rPr>
          </w:pPr>
          <w:r w:rsidRPr="00944A52">
            <w:rPr>
              <w:lang w:val="fr-FR"/>
            </w:rPr>
            <w:t>Communiqué aux médias du 1</w:t>
          </w:r>
          <w:r w:rsidR="007853CC" w:rsidRPr="00944A52">
            <w:rPr>
              <w:lang w:val="fr-FR"/>
            </w:rPr>
            <w:t>4</w:t>
          </w:r>
          <w:r w:rsidR="00F33F4A" w:rsidRPr="00944A52">
            <w:rPr>
              <w:lang w:val="fr-FR"/>
            </w:rPr>
            <w:t xml:space="preserve"> </w:t>
          </w:r>
          <w:r w:rsidRPr="00944A52">
            <w:rPr>
              <w:lang w:val="fr-FR"/>
            </w:rPr>
            <w:t>février</w:t>
          </w:r>
          <w:r w:rsidR="00F33F4A" w:rsidRPr="00944A52">
            <w:rPr>
              <w:lang w:val="fr-FR"/>
            </w:rPr>
            <w:t xml:space="preserve"> </w:t>
          </w:r>
          <w:r w:rsidR="0008266D" w:rsidRPr="00944A52">
            <w:rPr>
              <w:lang w:val="fr-FR"/>
            </w:rPr>
            <w:t>202</w:t>
          </w:r>
          <w:r w:rsidR="007853CC" w:rsidRPr="00944A52">
            <w:rPr>
              <w:lang w:val="fr-FR"/>
            </w:rPr>
            <w:t>3</w:t>
          </w:r>
        </w:p>
      </w:tc>
      <w:tc>
        <w:tcPr>
          <w:tcW w:w="77" w:type="pct"/>
        </w:tcPr>
        <w:p w14:paraId="2BCF314B" w14:textId="5D81AB1C" w:rsidR="00DA14CE" w:rsidRPr="00186F8F" w:rsidRDefault="00DA14CE">
          <w:pPr>
            <w:pStyle w:val="FiBLmrpagenumber"/>
          </w:pPr>
          <w:r w:rsidRPr="0095158F">
            <w:fldChar w:fldCharType="begin"/>
          </w:r>
          <w:r w:rsidRPr="00186F8F">
            <w:instrText xml:space="preserve"> PAGE   \* MERGEFORMAT </w:instrText>
          </w:r>
          <w:r w:rsidRPr="0095158F">
            <w:fldChar w:fldCharType="separate"/>
          </w:r>
          <w:r w:rsidR="00472D39">
            <w:rPr>
              <w:noProof/>
            </w:rPr>
            <w:t>8</w:t>
          </w:r>
          <w:r w:rsidRPr="0095158F">
            <w:fldChar w:fldCharType="end"/>
          </w:r>
        </w:p>
      </w:tc>
    </w:tr>
  </w:tbl>
  <w:p w14:paraId="6FFE49B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CC3C1" w14:textId="77777777" w:rsidR="002230DB" w:rsidRDefault="002230DB" w:rsidP="00F53AA9">
      <w:pPr>
        <w:spacing w:after="0" w:line="240" w:lineRule="auto"/>
      </w:pPr>
      <w:r>
        <w:separator/>
      </w:r>
    </w:p>
  </w:footnote>
  <w:footnote w:type="continuationSeparator" w:id="0">
    <w:p w14:paraId="438DE2EF" w14:textId="77777777" w:rsidR="002230DB" w:rsidRDefault="002230DB"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D0032B" w14:paraId="504C3AAD" w14:textId="082955F5" w:rsidTr="5BDF5AD8">
      <w:trPr>
        <w:trHeight w:val="599"/>
      </w:trPr>
      <w:tc>
        <w:tcPr>
          <w:tcW w:w="1572" w:type="dxa"/>
          <w:vAlign w:val="bottom"/>
        </w:tcPr>
        <w:p w14:paraId="6972A654" w14:textId="77777777" w:rsidR="00F64C94" w:rsidRPr="00C725B7" w:rsidRDefault="5BDF5AD8" w:rsidP="00F64C94">
          <w:pPr>
            <w:pStyle w:val="FiBLmrheader"/>
          </w:pPr>
          <w:bookmarkStart w:id="0" w:name="_Hlk64386221"/>
          <w:bookmarkStart w:id="1" w:name="_Hlk64386222"/>
          <w:bookmarkStart w:id="2" w:name="_Hlk64386223"/>
          <w:bookmarkStart w:id="3" w:name="_Hlk64386224"/>
          <w:r>
            <w:rPr>
              <w:noProof/>
              <w:color w:val="2B579A"/>
              <w:shd w:val="clear" w:color="auto" w:fill="E6E6E6"/>
              <w:lang w:val="de-CH" w:eastAsia="de-CH"/>
            </w:rPr>
            <w:drawing>
              <wp:anchor distT="0" distB="0" distL="114300" distR="114300" simplePos="0" relativeHeight="251659264" behindDoc="0" locked="0" layoutInCell="1" allowOverlap="1" wp14:anchorId="21FBC3E6" wp14:editId="2E4B0DFC">
                <wp:simplePos x="0" y="0"/>
                <wp:positionH relativeFrom="column">
                  <wp:posOffset>-3175</wp:posOffset>
                </wp:positionH>
                <wp:positionV relativeFrom="paragraph">
                  <wp:posOffset>213360</wp:posOffset>
                </wp:positionV>
                <wp:extent cx="1024377" cy="428774"/>
                <wp:effectExtent l="0" t="0" r="444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24377" cy="428774"/>
                        </a:xfrm>
                        <a:prstGeom prst="rect">
                          <a:avLst/>
                        </a:prstGeom>
                      </pic:spPr>
                    </pic:pic>
                  </a:graphicData>
                </a:graphic>
              </wp:anchor>
            </w:drawing>
          </w:r>
          <w:r>
            <w:t xml:space="preserve"> </w:t>
          </w:r>
        </w:p>
      </w:tc>
      <w:tc>
        <w:tcPr>
          <w:tcW w:w="3550" w:type="dxa"/>
          <w:vAlign w:val="bottom"/>
        </w:tcPr>
        <w:p w14:paraId="6E63DE6C" w14:textId="59755397" w:rsidR="00F64C94" w:rsidRDefault="00F64C94" w:rsidP="00F64C94">
          <w:pPr>
            <w:tabs>
              <w:tab w:val="right" w:pos="7653"/>
            </w:tabs>
          </w:pPr>
        </w:p>
      </w:tc>
      <w:tc>
        <w:tcPr>
          <w:tcW w:w="1894" w:type="dxa"/>
          <w:vAlign w:val="bottom"/>
        </w:tcPr>
        <w:p w14:paraId="0858C362" w14:textId="79835BC4" w:rsidR="00F64C94" w:rsidRDefault="00F64C94" w:rsidP="00F64C94">
          <w:pPr>
            <w:tabs>
              <w:tab w:val="right" w:pos="7653"/>
            </w:tabs>
          </w:pPr>
        </w:p>
      </w:tc>
      <w:tc>
        <w:tcPr>
          <w:tcW w:w="1894" w:type="dxa"/>
          <w:vAlign w:val="bottom"/>
        </w:tcPr>
        <w:p w14:paraId="34D35885" w14:textId="114F70DE" w:rsidR="00F64C94" w:rsidRDefault="006A2935" w:rsidP="00F64C94">
          <w:pPr>
            <w:tabs>
              <w:tab w:val="right" w:pos="7653"/>
            </w:tabs>
          </w:pPr>
          <w:r>
            <w:rPr>
              <w:noProof/>
              <w:color w:val="2B579A"/>
              <w:shd w:val="clear" w:color="auto" w:fill="E6E6E6"/>
              <w:lang w:eastAsia="de-CH"/>
            </w:rPr>
            <w:drawing>
              <wp:anchor distT="0" distB="0" distL="114300" distR="114300" simplePos="0" relativeHeight="251661312" behindDoc="0" locked="0" layoutInCell="1" allowOverlap="1" wp14:anchorId="04AD56D3" wp14:editId="39B42DE8">
                <wp:simplePos x="0" y="0"/>
                <wp:positionH relativeFrom="column">
                  <wp:posOffset>270510</wp:posOffset>
                </wp:positionH>
                <wp:positionV relativeFrom="paragraph">
                  <wp:posOffset>27305</wp:posOffset>
                </wp:positionV>
                <wp:extent cx="808355" cy="636905"/>
                <wp:effectExtent l="0" t="0" r="0" b="0"/>
                <wp:wrapNone/>
                <wp:docPr id="2123779512"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
                          <a:extLst>
                            <a:ext uri="{28A0092B-C50C-407E-A947-70E740481C1C}">
                              <a14:useLocalDpi xmlns:a14="http://schemas.microsoft.com/office/drawing/2010/main" val="0"/>
                            </a:ext>
                          </a:extLst>
                        </a:blip>
                        <a:stretch>
                          <a:fillRect/>
                        </a:stretch>
                      </pic:blipFill>
                      <pic:spPr>
                        <a:xfrm>
                          <a:off x="0" y="0"/>
                          <a:ext cx="808355" cy="636905"/>
                        </a:xfrm>
                        <a:prstGeom prst="rect">
                          <a:avLst/>
                        </a:prstGeom>
                      </pic:spPr>
                    </pic:pic>
                  </a:graphicData>
                </a:graphic>
                <wp14:sizeRelH relativeFrom="page">
                  <wp14:pctWidth>0</wp14:pctWidth>
                </wp14:sizeRelH>
                <wp14:sizeRelV relativeFrom="page">
                  <wp14:pctHeight>0</wp14:pctHeight>
                </wp14:sizeRelV>
              </wp:anchor>
            </w:drawing>
          </w:r>
          <w:r w:rsidR="00FF7D28">
            <w:t xml:space="preserve"> </w:t>
          </w:r>
        </w:p>
      </w:tc>
    </w:tr>
    <w:bookmarkEnd w:id="0"/>
    <w:bookmarkEnd w:id="1"/>
    <w:bookmarkEnd w:id="2"/>
    <w:bookmarkEnd w:id="3"/>
  </w:tbl>
  <w:p w14:paraId="1773E1E8" w14:textId="454451CA" w:rsidR="00540DAE" w:rsidRDefault="00540DAE" w:rsidP="00E71FBF">
    <w:pPr>
      <w:tabs>
        <w:tab w:val="right" w:pos="7653"/>
      </w:tabs>
    </w:pPr>
  </w:p>
  <w:p w14:paraId="690285C7" w14:textId="77777777" w:rsidR="0021787A" w:rsidRDefault="0021787A"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CC0C91"/>
    <w:multiLevelType w:val="multilevel"/>
    <w:tmpl w:val="9ED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0" w:nlCheck="1" w:checkStyle="0"/>
  <w:activeWritingStyle w:appName="MSWord" w:lang="en-GB"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fr-BE" w:vendorID="64" w:dllVersion="4096" w:nlCheck="1" w:checkStyle="0"/>
  <w:activeWritingStyle w:appName="MSWord" w:lang="fr-BE" w:vendorID="64" w:dllVersion="6" w:nlCheck="1" w:checkStyle="0"/>
  <w:activeWritingStyle w:appName="MSWord" w:lang="en-IE" w:vendorID="64" w:dllVersion="4096" w:nlCheck="1" w:checkStyle="0"/>
  <w:activeWritingStyle w:appName="MSWord" w:lang="en-IE" w:vendorID="64" w:dllVersion="6" w:nlCheck="1" w:checkStyle="1"/>
  <w:activeWritingStyle w:appName="MSWord" w:lang="de-DE" w:vendorID="64" w:dllVersion="4096" w:nlCheck="1" w:checkStyle="0"/>
  <w:activeWritingStyle w:appName="MSWord" w:lang="fr-FR"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yNLIwN7E0Nbe0MDFR0lEKTi0uzszPAykwNqgFAHsCZD0tAAAA"/>
  </w:docVars>
  <w:rsids>
    <w:rsidRoot w:val="008D48AD"/>
    <w:rsid w:val="00006BB1"/>
    <w:rsid w:val="000223E1"/>
    <w:rsid w:val="00032A53"/>
    <w:rsid w:val="00042522"/>
    <w:rsid w:val="0004270B"/>
    <w:rsid w:val="00050DC8"/>
    <w:rsid w:val="0005173A"/>
    <w:rsid w:val="00060310"/>
    <w:rsid w:val="00061205"/>
    <w:rsid w:val="00073330"/>
    <w:rsid w:val="000752CD"/>
    <w:rsid w:val="00077078"/>
    <w:rsid w:val="0008048E"/>
    <w:rsid w:val="0008157D"/>
    <w:rsid w:val="0008266D"/>
    <w:rsid w:val="000839A8"/>
    <w:rsid w:val="00084775"/>
    <w:rsid w:val="000912D9"/>
    <w:rsid w:val="00092B6D"/>
    <w:rsid w:val="000964BB"/>
    <w:rsid w:val="00097E74"/>
    <w:rsid w:val="000A0CF7"/>
    <w:rsid w:val="000A27DB"/>
    <w:rsid w:val="000A3B13"/>
    <w:rsid w:val="000A6997"/>
    <w:rsid w:val="000B0146"/>
    <w:rsid w:val="000B0DFD"/>
    <w:rsid w:val="000B5156"/>
    <w:rsid w:val="000C429D"/>
    <w:rsid w:val="000C675A"/>
    <w:rsid w:val="000C7401"/>
    <w:rsid w:val="000C75D0"/>
    <w:rsid w:val="000D1D05"/>
    <w:rsid w:val="000D5714"/>
    <w:rsid w:val="000D7A27"/>
    <w:rsid w:val="000E7B9A"/>
    <w:rsid w:val="000F46AD"/>
    <w:rsid w:val="00101A2B"/>
    <w:rsid w:val="00101CDB"/>
    <w:rsid w:val="0010418E"/>
    <w:rsid w:val="00104447"/>
    <w:rsid w:val="00104972"/>
    <w:rsid w:val="001050BE"/>
    <w:rsid w:val="00107221"/>
    <w:rsid w:val="00111FC1"/>
    <w:rsid w:val="001244F3"/>
    <w:rsid w:val="001266D9"/>
    <w:rsid w:val="001354F8"/>
    <w:rsid w:val="001355DA"/>
    <w:rsid w:val="00136E48"/>
    <w:rsid w:val="00146772"/>
    <w:rsid w:val="00155044"/>
    <w:rsid w:val="001558D3"/>
    <w:rsid w:val="00163CFC"/>
    <w:rsid w:val="0017068A"/>
    <w:rsid w:val="00170D7D"/>
    <w:rsid w:val="0018225C"/>
    <w:rsid w:val="00182F4D"/>
    <w:rsid w:val="0018434A"/>
    <w:rsid w:val="00184FD1"/>
    <w:rsid w:val="00186F8F"/>
    <w:rsid w:val="00190129"/>
    <w:rsid w:val="00193CCD"/>
    <w:rsid w:val="00195EC7"/>
    <w:rsid w:val="001A0498"/>
    <w:rsid w:val="001A4BF4"/>
    <w:rsid w:val="001B34C5"/>
    <w:rsid w:val="001B3DB5"/>
    <w:rsid w:val="001B4DFC"/>
    <w:rsid w:val="001D078F"/>
    <w:rsid w:val="001E1C11"/>
    <w:rsid w:val="001F529F"/>
    <w:rsid w:val="002029D6"/>
    <w:rsid w:val="00211862"/>
    <w:rsid w:val="00214C3A"/>
    <w:rsid w:val="00217211"/>
    <w:rsid w:val="0021787A"/>
    <w:rsid w:val="002203DD"/>
    <w:rsid w:val="002216AF"/>
    <w:rsid w:val="002230DB"/>
    <w:rsid w:val="00225864"/>
    <w:rsid w:val="0022639B"/>
    <w:rsid w:val="00230924"/>
    <w:rsid w:val="00232993"/>
    <w:rsid w:val="00234086"/>
    <w:rsid w:val="002346DF"/>
    <w:rsid w:val="00235D97"/>
    <w:rsid w:val="00241C47"/>
    <w:rsid w:val="002510E2"/>
    <w:rsid w:val="0025116B"/>
    <w:rsid w:val="00251E2C"/>
    <w:rsid w:val="00254090"/>
    <w:rsid w:val="0025491A"/>
    <w:rsid w:val="00254F8D"/>
    <w:rsid w:val="00256FE1"/>
    <w:rsid w:val="00272464"/>
    <w:rsid w:val="00280674"/>
    <w:rsid w:val="002837D9"/>
    <w:rsid w:val="00291CC1"/>
    <w:rsid w:val="002925F1"/>
    <w:rsid w:val="00293245"/>
    <w:rsid w:val="00294311"/>
    <w:rsid w:val="0029632A"/>
    <w:rsid w:val="002A43EB"/>
    <w:rsid w:val="002A4613"/>
    <w:rsid w:val="002B1239"/>
    <w:rsid w:val="002B1D53"/>
    <w:rsid w:val="002B39D2"/>
    <w:rsid w:val="002C0814"/>
    <w:rsid w:val="002C17B5"/>
    <w:rsid w:val="002C3506"/>
    <w:rsid w:val="002C42B8"/>
    <w:rsid w:val="002D6D20"/>
    <w:rsid w:val="002D757B"/>
    <w:rsid w:val="002D7D78"/>
    <w:rsid w:val="002E5BD6"/>
    <w:rsid w:val="002F044B"/>
    <w:rsid w:val="002F1625"/>
    <w:rsid w:val="002F4127"/>
    <w:rsid w:val="002F586A"/>
    <w:rsid w:val="0030119E"/>
    <w:rsid w:val="00306A70"/>
    <w:rsid w:val="00313DB0"/>
    <w:rsid w:val="003150C5"/>
    <w:rsid w:val="00323361"/>
    <w:rsid w:val="00323B6A"/>
    <w:rsid w:val="00325F32"/>
    <w:rsid w:val="00334E1A"/>
    <w:rsid w:val="003417DB"/>
    <w:rsid w:val="00344B27"/>
    <w:rsid w:val="003479AA"/>
    <w:rsid w:val="00350CD6"/>
    <w:rsid w:val="00351E81"/>
    <w:rsid w:val="003774F3"/>
    <w:rsid w:val="003A4191"/>
    <w:rsid w:val="003A5728"/>
    <w:rsid w:val="003C1747"/>
    <w:rsid w:val="003C6406"/>
    <w:rsid w:val="003D1138"/>
    <w:rsid w:val="003E6FEB"/>
    <w:rsid w:val="003F4287"/>
    <w:rsid w:val="004144BD"/>
    <w:rsid w:val="00414F90"/>
    <w:rsid w:val="0041671F"/>
    <w:rsid w:val="00416816"/>
    <w:rsid w:val="00416BA5"/>
    <w:rsid w:val="00423C89"/>
    <w:rsid w:val="00426896"/>
    <w:rsid w:val="00435155"/>
    <w:rsid w:val="0044286A"/>
    <w:rsid w:val="00446B90"/>
    <w:rsid w:val="00450F2F"/>
    <w:rsid w:val="00453BD9"/>
    <w:rsid w:val="00455853"/>
    <w:rsid w:val="004570C7"/>
    <w:rsid w:val="0045715C"/>
    <w:rsid w:val="004617FB"/>
    <w:rsid w:val="00465871"/>
    <w:rsid w:val="0046602F"/>
    <w:rsid w:val="004707B1"/>
    <w:rsid w:val="00472D39"/>
    <w:rsid w:val="004762FE"/>
    <w:rsid w:val="004807B1"/>
    <w:rsid w:val="00495058"/>
    <w:rsid w:val="004A2D18"/>
    <w:rsid w:val="004B0809"/>
    <w:rsid w:val="004C4067"/>
    <w:rsid w:val="004D356F"/>
    <w:rsid w:val="004D3FEF"/>
    <w:rsid w:val="004D6428"/>
    <w:rsid w:val="004F12FA"/>
    <w:rsid w:val="004F17AD"/>
    <w:rsid w:val="004F613F"/>
    <w:rsid w:val="00500E33"/>
    <w:rsid w:val="00502D3A"/>
    <w:rsid w:val="005051BA"/>
    <w:rsid w:val="00505E4E"/>
    <w:rsid w:val="00515CC3"/>
    <w:rsid w:val="0053096A"/>
    <w:rsid w:val="00535A81"/>
    <w:rsid w:val="00540B0E"/>
    <w:rsid w:val="00540DAE"/>
    <w:rsid w:val="005418B7"/>
    <w:rsid w:val="0055421A"/>
    <w:rsid w:val="00554289"/>
    <w:rsid w:val="00555C7D"/>
    <w:rsid w:val="00560D4F"/>
    <w:rsid w:val="00566983"/>
    <w:rsid w:val="00567811"/>
    <w:rsid w:val="00571E3B"/>
    <w:rsid w:val="00572607"/>
    <w:rsid w:val="00576AFF"/>
    <w:rsid w:val="00580C94"/>
    <w:rsid w:val="0058174C"/>
    <w:rsid w:val="005839CB"/>
    <w:rsid w:val="005867AD"/>
    <w:rsid w:val="00587E00"/>
    <w:rsid w:val="005938C8"/>
    <w:rsid w:val="0059401F"/>
    <w:rsid w:val="005947BC"/>
    <w:rsid w:val="00594B89"/>
    <w:rsid w:val="00597E5C"/>
    <w:rsid w:val="005B2918"/>
    <w:rsid w:val="005B675F"/>
    <w:rsid w:val="005C0FBE"/>
    <w:rsid w:val="005C344D"/>
    <w:rsid w:val="005D0989"/>
    <w:rsid w:val="005D4CE9"/>
    <w:rsid w:val="005E63D0"/>
    <w:rsid w:val="005F0D7D"/>
    <w:rsid w:val="005F1359"/>
    <w:rsid w:val="005F2E21"/>
    <w:rsid w:val="005F435A"/>
    <w:rsid w:val="005F460D"/>
    <w:rsid w:val="005F4CAA"/>
    <w:rsid w:val="005F5A7E"/>
    <w:rsid w:val="0060369E"/>
    <w:rsid w:val="00604E9F"/>
    <w:rsid w:val="00607310"/>
    <w:rsid w:val="00610025"/>
    <w:rsid w:val="00630CFE"/>
    <w:rsid w:val="00633F07"/>
    <w:rsid w:val="006410F4"/>
    <w:rsid w:val="00643142"/>
    <w:rsid w:val="00646E4A"/>
    <w:rsid w:val="006569B3"/>
    <w:rsid w:val="00657FB0"/>
    <w:rsid w:val="00661678"/>
    <w:rsid w:val="0066529D"/>
    <w:rsid w:val="00665AA9"/>
    <w:rsid w:val="00681E9E"/>
    <w:rsid w:val="00686D1E"/>
    <w:rsid w:val="00692269"/>
    <w:rsid w:val="00697388"/>
    <w:rsid w:val="006A2935"/>
    <w:rsid w:val="006A3469"/>
    <w:rsid w:val="006C758B"/>
    <w:rsid w:val="006D0FF6"/>
    <w:rsid w:val="006D4D11"/>
    <w:rsid w:val="006E22A3"/>
    <w:rsid w:val="006E34B5"/>
    <w:rsid w:val="006E5068"/>
    <w:rsid w:val="006E612A"/>
    <w:rsid w:val="006E63C9"/>
    <w:rsid w:val="00712776"/>
    <w:rsid w:val="00724069"/>
    <w:rsid w:val="00725AA3"/>
    <w:rsid w:val="00727486"/>
    <w:rsid w:val="00736F11"/>
    <w:rsid w:val="00754508"/>
    <w:rsid w:val="00764E69"/>
    <w:rsid w:val="007666E3"/>
    <w:rsid w:val="00767644"/>
    <w:rsid w:val="00772A89"/>
    <w:rsid w:val="00777FD8"/>
    <w:rsid w:val="00783BE6"/>
    <w:rsid w:val="007853CC"/>
    <w:rsid w:val="0078621C"/>
    <w:rsid w:val="0078787E"/>
    <w:rsid w:val="00793238"/>
    <w:rsid w:val="00795877"/>
    <w:rsid w:val="007A051D"/>
    <w:rsid w:val="007A0D20"/>
    <w:rsid w:val="007A589C"/>
    <w:rsid w:val="007B1234"/>
    <w:rsid w:val="007B234C"/>
    <w:rsid w:val="007B3628"/>
    <w:rsid w:val="007B60A5"/>
    <w:rsid w:val="007B6970"/>
    <w:rsid w:val="007B6BF6"/>
    <w:rsid w:val="007B707B"/>
    <w:rsid w:val="007C6110"/>
    <w:rsid w:val="007C7E19"/>
    <w:rsid w:val="007D7CD4"/>
    <w:rsid w:val="007E2523"/>
    <w:rsid w:val="007F5DA5"/>
    <w:rsid w:val="00803C05"/>
    <w:rsid w:val="008054E4"/>
    <w:rsid w:val="00806A24"/>
    <w:rsid w:val="00810744"/>
    <w:rsid w:val="00817B94"/>
    <w:rsid w:val="00823157"/>
    <w:rsid w:val="00824DC6"/>
    <w:rsid w:val="00831429"/>
    <w:rsid w:val="008417D3"/>
    <w:rsid w:val="008419E5"/>
    <w:rsid w:val="008503A6"/>
    <w:rsid w:val="00852159"/>
    <w:rsid w:val="00861053"/>
    <w:rsid w:val="00866E96"/>
    <w:rsid w:val="00872371"/>
    <w:rsid w:val="00872C3B"/>
    <w:rsid w:val="00873510"/>
    <w:rsid w:val="008854D1"/>
    <w:rsid w:val="00891575"/>
    <w:rsid w:val="0089483C"/>
    <w:rsid w:val="008A5E8C"/>
    <w:rsid w:val="008A69D7"/>
    <w:rsid w:val="008A6B50"/>
    <w:rsid w:val="008A6F59"/>
    <w:rsid w:val="008A73BC"/>
    <w:rsid w:val="008B7311"/>
    <w:rsid w:val="008C7C91"/>
    <w:rsid w:val="008D2D54"/>
    <w:rsid w:val="008D48AD"/>
    <w:rsid w:val="008D5182"/>
    <w:rsid w:val="008E63F1"/>
    <w:rsid w:val="008F3746"/>
    <w:rsid w:val="0090025E"/>
    <w:rsid w:val="00901CAD"/>
    <w:rsid w:val="0090711F"/>
    <w:rsid w:val="00910553"/>
    <w:rsid w:val="009109C1"/>
    <w:rsid w:val="00912F05"/>
    <w:rsid w:val="00926314"/>
    <w:rsid w:val="00930BF7"/>
    <w:rsid w:val="00941BDB"/>
    <w:rsid w:val="0094355D"/>
    <w:rsid w:val="0094480E"/>
    <w:rsid w:val="00944A52"/>
    <w:rsid w:val="0095158F"/>
    <w:rsid w:val="0095794B"/>
    <w:rsid w:val="00964193"/>
    <w:rsid w:val="009669B5"/>
    <w:rsid w:val="00967841"/>
    <w:rsid w:val="00973DD3"/>
    <w:rsid w:val="009767BF"/>
    <w:rsid w:val="00981742"/>
    <w:rsid w:val="00982A03"/>
    <w:rsid w:val="00982A9E"/>
    <w:rsid w:val="0098492F"/>
    <w:rsid w:val="00984E5B"/>
    <w:rsid w:val="00986F71"/>
    <w:rsid w:val="00991F59"/>
    <w:rsid w:val="00997CC3"/>
    <w:rsid w:val="009A52C4"/>
    <w:rsid w:val="009B0C59"/>
    <w:rsid w:val="009C0B90"/>
    <w:rsid w:val="009C0F61"/>
    <w:rsid w:val="009C7E54"/>
    <w:rsid w:val="009D0516"/>
    <w:rsid w:val="009E747E"/>
    <w:rsid w:val="009F18E2"/>
    <w:rsid w:val="009F1AD7"/>
    <w:rsid w:val="00A02268"/>
    <w:rsid w:val="00A033E7"/>
    <w:rsid w:val="00A04F66"/>
    <w:rsid w:val="00A056D1"/>
    <w:rsid w:val="00A104A6"/>
    <w:rsid w:val="00A135C6"/>
    <w:rsid w:val="00A170AA"/>
    <w:rsid w:val="00A20D25"/>
    <w:rsid w:val="00A32598"/>
    <w:rsid w:val="00A3484A"/>
    <w:rsid w:val="00A365ED"/>
    <w:rsid w:val="00A4461D"/>
    <w:rsid w:val="00A52673"/>
    <w:rsid w:val="00A54AC7"/>
    <w:rsid w:val="00A57050"/>
    <w:rsid w:val="00A624F0"/>
    <w:rsid w:val="00A632FC"/>
    <w:rsid w:val="00A647C8"/>
    <w:rsid w:val="00A701DB"/>
    <w:rsid w:val="00A73B2A"/>
    <w:rsid w:val="00A8165D"/>
    <w:rsid w:val="00A83320"/>
    <w:rsid w:val="00A84D76"/>
    <w:rsid w:val="00A87EFC"/>
    <w:rsid w:val="00AA295A"/>
    <w:rsid w:val="00AA60EF"/>
    <w:rsid w:val="00AB0344"/>
    <w:rsid w:val="00AC49E0"/>
    <w:rsid w:val="00AC6487"/>
    <w:rsid w:val="00AD1C24"/>
    <w:rsid w:val="00AE285D"/>
    <w:rsid w:val="00AE4D8F"/>
    <w:rsid w:val="00AE6D29"/>
    <w:rsid w:val="00AE7B5A"/>
    <w:rsid w:val="00AF00BC"/>
    <w:rsid w:val="00AF4B98"/>
    <w:rsid w:val="00AF5AB9"/>
    <w:rsid w:val="00B01E48"/>
    <w:rsid w:val="00B07CCE"/>
    <w:rsid w:val="00B116CC"/>
    <w:rsid w:val="00B11B61"/>
    <w:rsid w:val="00B15BC3"/>
    <w:rsid w:val="00B169A5"/>
    <w:rsid w:val="00B23022"/>
    <w:rsid w:val="00B233E6"/>
    <w:rsid w:val="00B25F0B"/>
    <w:rsid w:val="00B273DE"/>
    <w:rsid w:val="00B42BDB"/>
    <w:rsid w:val="00B44024"/>
    <w:rsid w:val="00B45D24"/>
    <w:rsid w:val="00B506C1"/>
    <w:rsid w:val="00B509A5"/>
    <w:rsid w:val="00B85E34"/>
    <w:rsid w:val="00B90724"/>
    <w:rsid w:val="00B958BD"/>
    <w:rsid w:val="00BA2F35"/>
    <w:rsid w:val="00BB4E06"/>
    <w:rsid w:val="00BB6309"/>
    <w:rsid w:val="00BB64BC"/>
    <w:rsid w:val="00BB6809"/>
    <w:rsid w:val="00BB7AF8"/>
    <w:rsid w:val="00BC05AC"/>
    <w:rsid w:val="00BC1BE7"/>
    <w:rsid w:val="00BC5D34"/>
    <w:rsid w:val="00BC6345"/>
    <w:rsid w:val="00BD333C"/>
    <w:rsid w:val="00BD35CD"/>
    <w:rsid w:val="00BE11FC"/>
    <w:rsid w:val="00BE3392"/>
    <w:rsid w:val="00BF519D"/>
    <w:rsid w:val="00BF56F6"/>
    <w:rsid w:val="00C036BA"/>
    <w:rsid w:val="00C042FA"/>
    <w:rsid w:val="00C10742"/>
    <w:rsid w:val="00C13AF5"/>
    <w:rsid w:val="00C14AA4"/>
    <w:rsid w:val="00C173AB"/>
    <w:rsid w:val="00C226B5"/>
    <w:rsid w:val="00C23364"/>
    <w:rsid w:val="00C27A83"/>
    <w:rsid w:val="00C3309F"/>
    <w:rsid w:val="00C3642E"/>
    <w:rsid w:val="00C4331B"/>
    <w:rsid w:val="00C4456E"/>
    <w:rsid w:val="00C4769C"/>
    <w:rsid w:val="00C50896"/>
    <w:rsid w:val="00C5141F"/>
    <w:rsid w:val="00C54E7B"/>
    <w:rsid w:val="00C71277"/>
    <w:rsid w:val="00C725B7"/>
    <w:rsid w:val="00C73E52"/>
    <w:rsid w:val="00C8256D"/>
    <w:rsid w:val="00C85700"/>
    <w:rsid w:val="00C93A6C"/>
    <w:rsid w:val="00C95E79"/>
    <w:rsid w:val="00CA2E6C"/>
    <w:rsid w:val="00CB20AA"/>
    <w:rsid w:val="00CB5958"/>
    <w:rsid w:val="00CC0160"/>
    <w:rsid w:val="00CC3D03"/>
    <w:rsid w:val="00CD4B01"/>
    <w:rsid w:val="00CE1A38"/>
    <w:rsid w:val="00CE703A"/>
    <w:rsid w:val="00CF3115"/>
    <w:rsid w:val="00CF353C"/>
    <w:rsid w:val="00CF4CEC"/>
    <w:rsid w:val="00CF64B2"/>
    <w:rsid w:val="00CF6598"/>
    <w:rsid w:val="00D0032B"/>
    <w:rsid w:val="00D02C0C"/>
    <w:rsid w:val="00D04054"/>
    <w:rsid w:val="00D06A9E"/>
    <w:rsid w:val="00D142E7"/>
    <w:rsid w:val="00D20589"/>
    <w:rsid w:val="00D25E6E"/>
    <w:rsid w:val="00D30D62"/>
    <w:rsid w:val="00D30DE7"/>
    <w:rsid w:val="00D32E71"/>
    <w:rsid w:val="00D339A6"/>
    <w:rsid w:val="00D4688C"/>
    <w:rsid w:val="00D5217F"/>
    <w:rsid w:val="00D55AEC"/>
    <w:rsid w:val="00D5665E"/>
    <w:rsid w:val="00D602E8"/>
    <w:rsid w:val="00D61A9A"/>
    <w:rsid w:val="00D645DF"/>
    <w:rsid w:val="00D668FC"/>
    <w:rsid w:val="00D6787B"/>
    <w:rsid w:val="00D72CCF"/>
    <w:rsid w:val="00D7727C"/>
    <w:rsid w:val="00D77B1C"/>
    <w:rsid w:val="00D82FEC"/>
    <w:rsid w:val="00D84B91"/>
    <w:rsid w:val="00D87997"/>
    <w:rsid w:val="00DA14CE"/>
    <w:rsid w:val="00DA30A2"/>
    <w:rsid w:val="00DA3FA8"/>
    <w:rsid w:val="00DA5D86"/>
    <w:rsid w:val="00DA7216"/>
    <w:rsid w:val="00DB58A2"/>
    <w:rsid w:val="00DB5D80"/>
    <w:rsid w:val="00DC15AC"/>
    <w:rsid w:val="00DC3FA0"/>
    <w:rsid w:val="00DC4AB6"/>
    <w:rsid w:val="00DC73DF"/>
    <w:rsid w:val="00DD0000"/>
    <w:rsid w:val="00DD4377"/>
    <w:rsid w:val="00DD5B63"/>
    <w:rsid w:val="00DE08A7"/>
    <w:rsid w:val="00DE3D49"/>
    <w:rsid w:val="00DE44EA"/>
    <w:rsid w:val="00DF1414"/>
    <w:rsid w:val="00DF2620"/>
    <w:rsid w:val="00E0141C"/>
    <w:rsid w:val="00E02B90"/>
    <w:rsid w:val="00E06042"/>
    <w:rsid w:val="00E15F69"/>
    <w:rsid w:val="00E24008"/>
    <w:rsid w:val="00E26382"/>
    <w:rsid w:val="00E32B51"/>
    <w:rsid w:val="00E345D5"/>
    <w:rsid w:val="00E34E1A"/>
    <w:rsid w:val="00E433A3"/>
    <w:rsid w:val="00E451EE"/>
    <w:rsid w:val="00E55FBD"/>
    <w:rsid w:val="00E60C81"/>
    <w:rsid w:val="00E64975"/>
    <w:rsid w:val="00E7130C"/>
    <w:rsid w:val="00E71FBF"/>
    <w:rsid w:val="00E76C85"/>
    <w:rsid w:val="00E77603"/>
    <w:rsid w:val="00E8113E"/>
    <w:rsid w:val="00E81D97"/>
    <w:rsid w:val="00E9145A"/>
    <w:rsid w:val="00E96918"/>
    <w:rsid w:val="00EB6B1C"/>
    <w:rsid w:val="00EB781F"/>
    <w:rsid w:val="00EC1C2B"/>
    <w:rsid w:val="00EC3302"/>
    <w:rsid w:val="00ED0946"/>
    <w:rsid w:val="00ED1168"/>
    <w:rsid w:val="00ED358F"/>
    <w:rsid w:val="00ED6834"/>
    <w:rsid w:val="00EE766C"/>
    <w:rsid w:val="00EF1BCC"/>
    <w:rsid w:val="00EF32A3"/>
    <w:rsid w:val="00EF57C9"/>
    <w:rsid w:val="00EF726D"/>
    <w:rsid w:val="00F04498"/>
    <w:rsid w:val="00F0723F"/>
    <w:rsid w:val="00F07B60"/>
    <w:rsid w:val="00F11F86"/>
    <w:rsid w:val="00F14137"/>
    <w:rsid w:val="00F21C5E"/>
    <w:rsid w:val="00F241D1"/>
    <w:rsid w:val="00F260F3"/>
    <w:rsid w:val="00F33F4A"/>
    <w:rsid w:val="00F368C0"/>
    <w:rsid w:val="00F40ECA"/>
    <w:rsid w:val="00F439A4"/>
    <w:rsid w:val="00F44F0F"/>
    <w:rsid w:val="00F463DB"/>
    <w:rsid w:val="00F53AA9"/>
    <w:rsid w:val="00F57C25"/>
    <w:rsid w:val="00F620F0"/>
    <w:rsid w:val="00F64C94"/>
    <w:rsid w:val="00F6745D"/>
    <w:rsid w:val="00F678FA"/>
    <w:rsid w:val="00F719C2"/>
    <w:rsid w:val="00F72159"/>
    <w:rsid w:val="00F73377"/>
    <w:rsid w:val="00F749F0"/>
    <w:rsid w:val="00FA0C71"/>
    <w:rsid w:val="00FB1B87"/>
    <w:rsid w:val="00FB1EAC"/>
    <w:rsid w:val="00FB36B7"/>
    <w:rsid w:val="00FC00B9"/>
    <w:rsid w:val="00FC10FE"/>
    <w:rsid w:val="00FC77FA"/>
    <w:rsid w:val="00FC7C7B"/>
    <w:rsid w:val="00FD293B"/>
    <w:rsid w:val="00FD55BE"/>
    <w:rsid w:val="00FD7254"/>
    <w:rsid w:val="00FE497D"/>
    <w:rsid w:val="00FE729D"/>
    <w:rsid w:val="00FF19E2"/>
    <w:rsid w:val="00FF7D28"/>
    <w:rsid w:val="01A1E78A"/>
    <w:rsid w:val="0268A986"/>
    <w:rsid w:val="03248F8E"/>
    <w:rsid w:val="0DB77902"/>
    <w:rsid w:val="0E674235"/>
    <w:rsid w:val="10B30D8A"/>
    <w:rsid w:val="163B25F5"/>
    <w:rsid w:val="190D78DC"/>
    <w:rsid w:val="1A0EC3E7"/>
    <w:rsid w:val="1B348A66"/>
    <w:rsid w:val="1F4755A7"/>
    <w:rsid w:val="1F65D626"/>
    <w:rsid w:val="224BD958"/>
    <w:rsid w:val="27BD13D5"/>
    <w:rsid w:val="28C2ABD3"/>
    <w:rsid w:val="2D34B932"/>
    <w:rsid w:val="32ADB2A7"/>
    <w:rsid w:val="3767FB6D"/>
    <w:rsid w:val="377AC9AE"/>
    <w:rsid w:val="3A5F7909"/>
    <w:rsid w:val="3E7296A4"/>
    <w:rsid w:val="3F76E7A1"/>
    <w:rsid w:val="44ABFC01"/>
    <w:rsid w:val="46D611C9"/>
    <w:rsid w:val="47F3F311"/>
    <w:rsid w:val="49418A0A"/>
    <w:rsid w:val="4FCE8791"/>
    <w:rsid w:val="506E3655"/>
    <w:rsid w:val="556AF11A"/>
    <w:rsid w:val="55CA482E"/>
    <w:rsid w:val="5B179948"/>
    <w:rsid w:val="5BDF5AD8"/>
    <w:rsid w:val="5E455446"/>
    <w:rsid w:val="5FCDF628"/>
    <w:rsid w:val="6136E9FC"/>
    <w:rsid w:val="6168145C"/>
    <w:rsid w:val="636ABD5E"/>
    <w:rsid w:val="66AA8594"/>
    <w:rsid w:val="6AD8BA3C"/>
    <w:rsid w:val="71C7393C"/>
    <w:rsid w:val="7233D12D"/>
    <w:rsid w:val="73B67931"/>
    <w:rsid w:val="761B6CE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C3118"/>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paragraph" w:styleId="berschrift3">
    <w:name w:val="heading 3"/>
    <w:basedOn w:val="Standard"/>
    <w:next w:val="Standard"/>
    <w:link w:val="berschrift3Zchn"/>
    <w:uiPriority w:val="9"/>
    <w:semiHidden/>
    <w:qFormat/>
    <w:rsid w:val="00D33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qFormat/>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uiPriority w:val="99"/>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 w:type="paragraph" w:customStyle="1" w:styleId="eulogos">
    <w:name w:val="eu_logos"/>
    <w:basedOn w:val="Standard"/>
    <w:semiHidden/>
    <w:qFormat/>
    <w:rsid w:val="0029632A"/>
    <w:pPr>
      <w:framePr w:w="8618" w:h="2268" w:hRule="exact" w:wrap="around" w:hAnchor="margin" w:yAlign="top" w:anchorLock="1"/>
      <w:shd w:val="solid" w:color="FFFFFF" w:fill="FFFFFF"/>
      <w:tabs>
        <w:tab w:val="left" w:pos="3060"/>
        <w:tab w:val="left" w:pos="6120"/>
      </w:tabs>
      <w:spacing w:before="80" w:after="80" w:line="240" w:lineRule="auto"/>
      <w:jc w:val="right"/>
    </w:pPr>
    <w:rPr>
      <w:rFonts w:ascii="Palatino Linotype" w:eastAsia="MS Mincho" w:hAnsi="Palatino Linotype" w:cs="Times New Roman"/>
      <w:snapToGrid w:val="0"/>
      <w:sz w:val="19"/>
      <w:szCs w:val="18"/>
      <w:lang w:val="en-GB" w:eastAsia="x-none"/>
    </w:rPr>
  </w:style>
  <w:style w:type="character" w:customStyle="1" w:styleId="NichtaufgelsteErwhnung1">
    <w:name w:val="Nicht aufgelöste Erwähnung1"/>
    <w:basedOn w:val="Absatz-Standardschriftart"/>
    <w:uiPriority w:val="99"/>
    <w:semiHidden/>
    <w:unhideWhenUsed/>
    <w:rsid w:val="00E7130C"/>
    <w:rPr>
      <w:color w:val="605E5C"/>
      <w:shd w:val="clear" w:color="auto" w:fill="E1DFDD"/>
    </w:rPr>
  </w:style>
  <w:style w:type="character" w:customStyle="1" w:styleId="UnresolvedMention1">
    <w:name w:val="Unresolved Mention1"/>
    <w:basedOn w:val="Absatz-Standardschriftart"/>
    <w:uiPriority w:val="99"/>
    <w:semiHidden/>
    <w:unhideWhenUsed/>
    <w:rsid w:val="002C17B5"/>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berarbeitung">
    <w:name w:val="Revision"/>
    <w:hidden/>
    <w:uiPriority w:val="99"/>
    <w:semiHidden/>
    <w:rsid w:val="00073330"/>
    <w:pPr>
      <w:spacing w:after="0" w:line="240" w:lineRule="auto"/>
    </w:pPr>
  </w:style>
  <w:style w:type="character" w:customStyle="1" w:styleId="UnresolvedMention2">
    <w:name w:val="Unresolved Mention2"/>
    <w:basedOn w:val="Absatz-Standardschriftart"/>
    <w:uiPriority w:val="99"/>
    <w:semiHidden/>
    <w:unhideWhenUsed/>
    <w:rsid w:val="00515CC3"/>
    <w:rPr>
      <w:color w:val="605E5C"/>
      <w:shd w:val="clear" w:color="auto" w:fill="E1DFDD"/>
    </w:rPr>
  </w:style>
  <w:style w:type="character" w:customStyle="1" w:styleId="woa-footnoteChar">
    <w:name w:val="woa-footnote Char"/>
    <w:link w:val="woa-footnote"/>
    <w:locked/>
    <w:rsid w:val="007B60A5"/>
    <w:rPr>
      <w:rFonts w:ascii="Palatino Linotype" w:hAnsi="Palatino Linotype" w:cs="Arial"/>
      <w:bCs/>
      <w:color w:val="000000"/>
      <w:sz w:val="15"/>
      <w:lang w:val="en-GB" w:eastAsia="de-DE"/>
    </w:rPr>
  </w:style>
  <w:style w:type="paragraph" w:customStyle="1" w:styleId="woa-footnote">
    <w:name w:val="woa-footnote"/>
    <w:basedOn w:val="Standard"/>
    <w:link w:val="woa-footnoteChar"/>
    <w:qFormat/>
    <w:rsid w:val="007B60A5"/>
    <w:pPr>
      <w:spacing w:after="0" w:line="240" w:lineRule="auto"/>
    </w:pPr>
    <w:rPr>
      <w:rFonts w:ascii="Palatino Linotype" w:hAnsi="Palatino Linotype" w:cs="Arial"/>
      <w:bCs/>
      <w:color w:val="000000"/>
      <w:sz w:val="15"/>
      <w:lang w:val="en-GB" w:eastAsia="de-DE"/>
    </w:rPr>
  </w:style>
  <w:style w:type="character" w:styleId="Funotenzeichen">
    <w:name w:val="footnote reference"/>
    <w:aliases w:val="Ref,de nota al pie,Referencia nota al pie,Footnote Reference/,EN Footnote Reference,Times 10 Point,Exposant 3 Point,Footnote symbol,Footnote reference number,note TESI,stylish,SUPERS,number,no...,Footnote"/>
    <w:uiPriority w:val="99"/>
    <w:semiHidden/>
    <w:unhideWhenUsed/>
    <w:qFormat/>
    <w:rsid w:val="007B60A5"/>
    <w:rPr>
      <w:vertAlign w:val="superscript"/>
    </w:rPr>
  </w:style>
  <w:style w:type="character" w:customStyle="1" w:styleId="UnresolvedMention3">
    <w:name w:val="Unresolved Mention3"/>
    <w:basedOn w:val="Absatz-Standardschriftart"/>
    <w:uiPriority w:val="99"/>
    <w:semiHidden/>
    <w:unhideWhenUsed/>
    <w:rsid w:val="004F17AD"/>
    <w:rPr>
      <w:color w:val="605E5C"/>
      <w:shd w:val="clear" w:color="auto" w:fill="E1DFDD"/>
    </w:rPr>
  </w:style>
  <w:style w:type="character" w:customStyle="1" w:styleId="eop">
    <w:name w:val="eop"/>
    <w:basedOn w:val="Absatz-Standardschriftart"/>
    <w:rsid w:val="00772A89"/>
  </w:style>
  <w:style w:type="paragraph" w:styleId="Listenabsatz">
    <w:name w:val="List Paragraph"/>
    <w:basedOn w:val="Standard"/>
    <w:uiPriority w:val="34"/>
    <w:qFormat/>
    <w:rsid w:val="007853CC"/>
    <w:pPr>
      <w:ind w:left="720"/>
      <w:contextualSpacing/>
    </w:pPr>
  </w:style>
  <w:style w:type="character" w:customStyle="1" w:styleId="berschrift3Zchn">
    <w:name w:val="Überschrift 3 Zchn"/>
    <w:basedOn w:val="Absatz-Standardschriftart"/>
    <w:link w:val="berschrift3"/>
    <w:uiPriority w:val="9"/>
    <w:semiHidden/>
    <w:rsid w:val="00D339A6"/>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69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4390">
      <w:bodyDiv w:val="1"/>
      <w:marLeft w:val="0"/>
      <w:marRight w:val="0"/>
      <w:marTop w:val="0"/>
      <w:marBottom w:val="0"/>
      <w:divBdr>
        <w:top w:val="none" w:sz="0" w:space="0" w:color="auto"/>
        <w:left w:val="none" w:sz="0" w:space="0" w:color="auto"/>
        <w:bottom w:val="none" w:sz="0" w:space="0" w:color="auto"/>
        <w:right w:val="none" w:sz="0" w:space="0" w:color="auto"/>
      </w:divBdr>
    </w:div>
    <w:div w:id="153108419">
      <w:bodyDiv w:val="1"/>
      <w:marLeft w:val="0"/>
      <w:marRight w:val="0"/>
      <w:marTop w:val="0"/>
      <w:marBottom w:val="0"/>
      <w:divBdr>
        <w:top w:val="none" w:sz="0" w:space="0" w:color="auto"/>
        <w:left w:val="none" w:sz="0" w:space="0" w:color="auto"/>
        <w:bottom w:val="none" w:sz="0" w:space="0" w:color="auto"/>
        <w:right w:val="none" w:sz="0" w:space="0" w:color="auto"/>
      </w:divBdr>
    </w:div>
    <w:div w:id="549652396">
      <w:bodyDiv w:val="1"/>
      <w:marLeft w:val="0"/>
      <w:marRight w:val="0"/>
      <w:marTop w:val="0"/>
      <w:marBottom w:val="0"/>
      <w:divBdr>
        <w:top w:val="none" w:sz="0" w:space="0" w:color="auto"/>
        <w:left w:val="none" w:sz="0" w:space="0" w:color="auto"/>
        <w:bottom w:val="none" w:sz="0" w:space="0" w:color="auto"/>
        <w:right w:val="none" w:sz="0" w:space="0" w:color="auto"/>
      </w:divBdr>
    </w:div>
    <w:div w:id="805976289">
      <w:bodyDiv w:val="1"/>
      <w:marLeft w:val="0"/>
      <w:marRight w:val="0"/>
      <w:marTop w:val="0"/>
      <w:marBottom w:val="0"/>
      <w:divBdr>
        <w:top w:val="none" w:sz="0" w:space="0" w:color="auto"/>
        <w:left w:val="none" w:sz="0" w:space="0" w:color="auto"/>
        <w:bottom w:val="none" w:sz="0" w:space="0" w:color="auto"/>
        <w:right w:val="none" w:sz="0" w:space="0" w:color="auto"/>
      </w:divBdr>
    </w:div>
    <w:div w:id="821121643">
      <w:bodyDiv w:val="1"/>
      <w:marLeft w:val="0"/>
      <w:marRight w:val="0"/>
      <w:marTop w:val="0"/>
      <w:marBottom w:val="0"/>
      <w:divBdr>
        <w:top w:val="none" w:sz="0" w:space="0" w:color="auto"/>
        <w:left w:val="none" w:sz="0" w:space="0" w:color="auto"/>
        <w:bottom w:val="none" w:sz="0" w:space="0" w:color="auto"/>
        <w:right w:val="none" w:sz="0" w:space="0" w:color="auto"/>
      </w:divBdr>
    </w:div>
    <w:div w:id="886338905">
      <w:bodyDiv w:val="1"/>
      <w:marLeft w:val="0"/>
      <w:marRight w:val="0"/>
      <w:marTop w:val="0"/>
      <w:marBottom w:val="0"/>
      <w:divBdr>
        <w:top w:val="none" w:sz="0" w:space="0" w:color="auto"/>
        <w:left w:val="none" w:sz="0" w:space="0" w:color="auto"/>
        <w:bottom w:val="none" w:sz="0" w:space="0" w:color="auto"/>
        <w:right w:val="none" w:sz="0" w:space="0" w:color="auto"/>
      </w:divBdr>
    </w:div>
    <w:div w:id="927689579">
      <w:bodyDiv w:val="1"/>
      <w:marLeft w:val="0"/>
      <w:marRight w:val="0"/>
      <w:marTop w:val="0"/>
      <w:marBottom w:val="0"/>
      <w:divBdr>
        <w:top w:val="none" w:sz="0" w:space="0" w:color="auto"/>
        <w:left w:val="none" w:sz="0" w:space="0" w:color="auto"/>
        <w:bottom w:val="none" w:sz="0" w:space="0" w:color="auto"/>
        <w:right w:val="none" w:sz="0" w:space="0" w:color="auto"/>
      </w:divBdr>
    </w:div>
    <w:div w:id="1782527878">
      <w:bodyDiv w:val="1"/>
      <w:marLeft w:val="0"/>
      <w:marRight w:val="0"/>
      <w:marTop w:val="0"/>
      <w:marBottom w:val="0"/>
      <w:divBdr>
        <w:top w:val="none" w:sz="0" w:space="0" w:color="auto"/>
        <w:left w:val="none" w:sz="0" w:space="0" w:color="auto"/>
        <w:bottom w:val="none" w:sz="0" w:space="0" w:color="auto"/>
        <w:right w:val="none" w:sz="0" w:space="0" w:color="auto"/>
      </w:divBdr>
    </w:div>
    <w:div w:id="1871603178">
      <w:bodyDiv w:val="1"/>
      <w:marLeft w:val="0"/>
      <w:marRight w:val="0"/>
      <w:marTop w:val="0"/>
      <w:marBottom w:val="0"/>
      <w:divBdr>
        <w:top w:val="none" w:sz="0" w:space="0" w:color="auto"/>
        <w:left w:val="none" w:sz="0" w:space="0" w:color="auto"/>
        <w:bottom w:val="none" w:sz="0" w:space="0" w:color="auto"/>
        <w:right w:val="none" w:sz="0" w:space="0" w:color="auto"/>
      </w:divBdr>
    </w:div>
    <w:div w:id="2027243744">
      <w:bodyDiv w:val="1"/>
      <w:marLeft w:val="0"/>
      <w:marRight w:val="0"/>
      <w:marTop w:val="0"/>
      <w:marBottom w:val="0"/>
      <w:divBdr>
        <w:top w:val="none" w:sz="0" w:space="0" w:color="auto"/>
        <w:left w:val="none" w:sz="0" w:space="0" w:color="auto"/>
        <w:bottom w:val="none" w:sz="0" w:space="0" w:color="auto"/>
        <w:right w:val="none" w:sz="0" w:space="0" w:color="auto"/>
      </w:divBdr>
    </w:div>
    <w:div w:id="20479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s://www.fibl.org/fr/"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biofach.fibl.org/en/biofach-all/biofach-202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istics.fibl.org/"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organic-world.net/yearbook/yearbook-2023/infographics.html" TargetMode="External"/><Relationship Id="rId20" Type="http://schemas.openxmlformats.org/officeDocument/2006/relationships/hyperlink" Target="https://www.biofach.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organic-world.net/yearbook/yearbook-2023.html" TargetMode="External"/><Relationship Id="rId23" Type="http://schemas.openxmlformats.org/officeDocument/2006/relationships/hyperlink" Target="https://www.fibl.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i-informiert.de/"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schaack@ami-informiert.de" TargetMode="External"/><Relationship Id="rId22" Type="http://schemas.openxmlformats.org/officeDocument/2006/relationships/hyperlink" Target="https://www.fibl.org/fr/infotheque/medias.html" TargetMode="External"/><Relationship Id="rId27" Type="http://schemas.openxmlformats.org/officeDocument/2006/relationships/image" Target="media/image6.jpe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90879D6-648D-4612-A213-76FA3BF91C61}">
    <t:Anchor>
      <t:Comment id="2035650092"/>
    </t:Anchor>
    <t:History>
      <t:Event id="{206CBA1F-3676-479D-A6BB-338924EBB232}" time="2021-02-15T15:36:21.641Z">
        <t:Attribution userId="S::eduardo.cuoco@organicseurope.bio::2f9cd408-62e5-4395-9009-741ed70bbe77" userProvider="AD" userName="Eduardo Cuoco"/>
        <t:Anchor>
          <t:Comment id="2035650092"/>
        </t:Anchor>
        <t:Create/>
      </t:Event>
      <t:Event id="{DEF6C42F-9852-4CE0-9525-877F37F3E9FD}" time="2021-02-15T15:36:21.641Z">
        <t:Attribution userId="S::eduardo.cuoco@organicseurope.bio::2f9cd408-62e5-4395-9009-741ed70bbe77" userProvider="AD" userName="Eduardo Cuoco"/>
        <t:Anchor>
          <t:Comment id="2035650092"/>
        </t:Anchor>
        <t:Assign userId="S::eva.berckmans@organicseurope.bio::8713c38b-55e5-497e-8d3e-e621cb39ebf9" userProvider="AD" userName="Eva Berckmans"/>
      </t:Event>
      <t:Event id="{631C10D3-BBC5-43E6-8834-1E7E4204DD4F}" time="2021-02-15T15:36:21.641Z">
        <t:Attribution userId="S::eduardo.cuoco@organicseurope.bio::2f9cd408-62e5-4395-9009-741ed70bbe77" userProvider="AD" userName="Eduardo Cuoco"/>
        <t:Anchor>
          <t:Comment id="2035650092"/>
        </t:Anchor>
        <t:SetTitle title="I propose a new formulation. It should be re-read. @Eva Berckmans"/>
      </t:Event>
    </t:History>
  </t:Task>
</t:Task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6E393F-BC3E-7B4F-9074-94C6B0F24F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B5DEB9429A54CBC3F176570DAF5C2" ma:contentTypeVersion="6" ma:contentTypeDescription="Create a new document." ma:contentTypeScope="" ma:versionID="c6a50493e7e071e5d3ec03e585a8f0b1">
  <xsd:schema xmlns:xsd="http://www.w3.org/2001/XMLSchema" xmlns:xs="http://www.w3.org/2001/XMLSchema" xmlns:p="http://schemas.microsoft.com/office/2006/metadata/properties" xmlns:ns2="66e51a43-3444-4728-b37c-b7e07c4f25e4" xmlns:ns3="ee201ea7-6ad6-4cb0-8541-d063b28b84a0" targetNamespace="http://schemas.microsoft.com/office/2006/metadata/properties" ma:root="true" ma:fieldsID="16c3cebcf38e8b65f0e56a570f1a82fb" ns2:_="" ns3:_="">
    <xsd:import namespace="66e51a43-3444-4728-b37c-b7e07c4f25e4"/>
    <xsd:import namespace="ee201ea7-6ad6-4cb0-8541-d063b28b8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1a43-3444-4728-b37c-b7e07c4f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01ea7-6ad6-4cb0-8541-d063b28b84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2.xml><?xml version="1.0" encoding="utf-8"?>
<ds:datastoreItem xmlns:ds="http://schemas.openxmlformats.org/officeDocument/2006/customXml" ds:itemID="{102FBA82-BCFB-4CA9-863B-49C3D590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51a43-3444-4728-b37c-b7e07c4f25e4"/>
    <ds:schemaRef ds:uri="ee201ea7-6ad6-4cb0-8541-d063b28b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58C7B-7705-4BEB-96F9-E9700DA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1200</Words>
  <Characters>7562</Characters>
  <Application>Microsoft Office Word</Application>
  <DocSecurity>0</DocSecurity>
  <Lines>63</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Communiqué aux médias "La surface et le marché bio européens ont continué à croître en 2021"</vt:lpstr>
      <vt:lpstr>Media release "European organic market grew to 40.7 billion euros in 2018"</vt:lpstr>
      <vt:lpstr>Media release "European organic market grew to 40.7 billion euros in 2018"</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"La surface et le marché bio européens ont continué à croître en 2021"</dc:title>
  <dc:creator>FiBL</dc:creator>
  <cp:lastModifiedBy>Basler Andreas</cp:lastModifiedBy>
  <cp:revision>17</cp:revision>
  <cp:lastPrinted>2023-02-14T10:13:00Z</cp:lastPrinted>
  <dcterms:created xsi:type="dcterms:W3CDTF">2023-02-14T09:32:00Z</dcterms:created>
  <dcterms:modified xsi:type="dcterms:W3CDTF">2023-02-14T10:13:00Z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0x010100220B5DEB9429A54CBC3F176570DAF5C2</vt:lpwstr>
  </property>
  <property fmtid="{D5CDD505-2E9C-101B-9397-08002B2CF9AE}" pid="3" name="grammarly_documentId">
    <vt:lpwstr>documentId_9932</vt:lpwstr>
  </property>
  <property fmtid="{D5CDD505-2E9C-101B-9397-08002B2CF9AE}" pid="4" name="grammarly_documentContext">
    <vt:lpwstr>{"goals":[],"domain":"general","emotions":[],"dialect":"british"}</vt:lpwstr>
  </property>
  <property fmtid="{D5CDD505-2E9C-101B-9397-08002B2CF9AE}" pid="5" name="GrammarlyDocumentId">
    <vt:lpwstr>0626e3799c9b09c5c1756b52ab524a8e31e63054fcf7e754883688159a9ee9a8</vt:lpwstr>
  </property>
</Properties>
</file>