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32818" w14:textId="77777777" w:rsidR="001A1E25" w:rsidRPr="001A1E25" w:rsidRDefault="001A1E25" w:rsidP="001A1E25">
      <w:pPr>
        <w:pStyle w:val="FiBLmmzwischentitel"/>
        <w:sectPr w:rsidR="001A1E25" w:rsidRPr="001A1E25" w:rsidSect="001B31D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268" w:right="1701" w:bottom="1701" w:left="1701" w:header="1134" w:footer="567" w:gutter="0"/>
          <w:cols w:space="708"/>
          <w:docGrid w:linePitch="360"/>
        </w:sectPr>
      </w:pPr>
      <w:r>
        <w:t xml:space="preserve">Communiqué aux médias </w:t>
      </w:r>
    </w:p>
    <w:p w14:paraId="77B5D0F8" w14:textId="09FF8F8B" w:rsidR="00DE44EA" w:rsidRPr="00FE516C" w:rsidRDefault="004062E8" w:rsidP="00DE44EA">
      <w:pPr>
        <w:pStyle w:val="FiBLmmtitel"/>
      </w:pPr>
      <w:r>
        <w:rPr>
          <w:noProof/>
        </w:rPr>
        <w:drawing>
          <wp:anchor distT="0" distB="0" distL="114300" distR="114300" simplePos="0" relativeHeight="251660288" behindDoc="0" locked="0" layoutInCell="1" allowOverlap="1" wp14:anchorId="0D5C9E1A" wp14:editId="11DBBA6C">
            <wp:simplePos x="0" y="0"/>
            <wp:positionH relativeFrom="margin">
              <wp:align>right</wp:align>
            </wp:positionH>
            <wp:positionV relativeFrom="paragraph">
              <wp:posOffset>756920</wp:posOffset>
            </wp:positionV>
            <wp:extent cx="2038350" cy="212280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7485" r="24775"/>
                    <a:stretch/>
                  </pic:blipFill>
                  <pic:spPr bwMode="auto">
                    <a:xfrm>
                      <a:off x="0" y="0"/>
                      <a:ext cx="2038350" cy="2122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74D1">
        <w:t>N</w:t>
      </w:r>
      <w:r w:rsidR="005619D0">
        <w:t>ouveaux dirigeants à la tête de d</w:t>
      </w:r>
      <w:r>
        <w:t>eux départements du FiBL</w:t>
      </w:r>
    </w:p>
    <w:p w14:paraId="151EB966" w14:textId="6D2DA457" w:rsidR="00557F23" w:rsidRDefault="00470590" w:rsidP="00557F23">
      <w:pPr>
        <w:pStyle w:val="FiBLmmlead"/>
      </w:pPr>
      <w:r>
        <w:rPr>
          <w:noProof/>
        </w:rPr>
        <w:drawing>
          <wp:anchor distT="0" distB="0" distL="114300" distR="114300" simplePos="0" relativeHeight="251659264" behindDoc="0" locked="0" layoutInCell="1" allowOverlap="1" wp14:anchorId="2958DC0F" wp14:editId="50FF02BD">
            <wp:simplePos x="0" y="0"/>
            <wp:positionH relativeFrom="margin">
              <wp:align>left</wp:align>
            </wp:positionH>
            <wp:positionV relativeFrom="paragraph">
              <wp:posOffset>27305</wp:posOffset>
            </wp:positionV>
            <wp:extent cx="3209925" cy="2124710"/>
            <wp:effectExtent l="0" t="0" r="9525" b="889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09925" cy="2124710"/>
                    </a:xfrm>
                    <a:prstGeom prst="rect">
                      <a:avLst/>
                    </a:prstGeom>
                    <a:noFill/>
                    <a:ln>
                      <a:noFill/>
                    </a:ln>
                  </pic:spPr>
                </pic:pic>
              </a:graphicData>
            </a:graphic>
            <wp14:sizeRelH relativeFrom="page">
              <wp14:pctWidth>0</wp14:pctWidth>
            </wp14:sizeRelH>
            <wp14:sizeRelV relativeFrom="page">
              <wp14:pctHeight>0</wp14:pctHeight>
            </wp14:sizeRelV>
          </wp:anchor>
        </w:drawing>
      </w:r>
      <w:r>
        <w:br/>
        <w:t>L’Institut de recherche de l’agriculture biologique FiBL nomme à la tête de deux département</w:t>
      </w:r>
      <w:r w:rsidR="003E53E9">
        <w:t>s</w:t>
      </w:r>
      <w:r>
        <w:t xml:space="preserve"> trois visages bien connus. Barbara Früh, Bernadette Oehen et </w:t>
      </w:r>
      <w:proofErr w:type="spellStart"/>
      <w:r>
        <w:t>Jürn</w:t>
      </w:r>
      <w:proofErr w:type="spellEnd"/>
      <w:r>
        <w:t xml:space="preserve"> Sanders sont les nouveaux </w:t>
      </w:r>
      <w:r w:rsidR="005619D0">
        <w:t>chefs</w:t>
      </w:r>
      <w:r>
        <w:t xml:space="preserve"> de département et siègent également au comité </w:t>
      </w:r>
      <w:r w:rsidR="005619D0">
        <w:t>de direction</w:t>
      </w:r>
      <w:r>
        <w:t xml:space="preserve"> du FiBL Suisse. </w:t>
      </w:r>
    </w:p>
    <w:p w14:paraId="56BB48E8" w14:textId="7C4181DA" w:rsidR="00557F23" w:rsidRPr="00557F23" w:rsidRDefault="00557F23" w:rsidP="00557F23">
      <w:pPr>
        <w:pStyle w:val="FiBLmmzwischentitel"/>
        <w:spacing w:before="0" w:after="240"/>
        <w:rPr>
          <w:rFonts w:ascii="Palatino Linotype" w:hAnsi="Palatino Linotype"/>
          <w:b w:val="0"/>
        </w:rPr>
      </w:pPr>
      <w:r>
        <w:rPr>
          <w:rFonts w:ascii="Palatino Linotype" w:hAnsi="Palatino Linotype"/>
          <w:b w:val="0"/>
        </w:rPr>
        <w:t xml:space="preserve">(Frick, 3 septembre 2021) À partir d’octobre 2021, Barbara Früh et Bernadette Oehen dirigeront </w:t>
      </w:r>
      <w:r w:rsidR="005619D0">
        <w:rPr>
          <w:rFonts w:ascii="Palatino Linotype" w:hAnsi="Palatino Linotype"/>
          <w:b w:val="0"/>
        </w:rPr>
        <w:t>conjointement</w:t>
      </w:r>
      <w:r>
        <w:rPr>
          <w:rFonts w:ascii="Palatino Linotype" w:hAnsi="Palatino Linotype"/>
          <w:b w:val="0"/>
        </w:rPr>
        <w:t xml:space="preserve"> le département </w:t>
      </w:r>
      <w:r w:rsidR="005619D0">
        <w:rPr>
          <w:rFonts w:ascii="Palatino Linotype" w:hAnsi="Palatino Linotype"/>
          <w:b w:val="0"/>
        </w:rPr>
        <w:t xml:space="preserve">de </w:t>
      </w:r>
      <w:r>
        <w:rPr>
          <w:rFonts w:ascii="Palatino Linotype" w:hAnsi="Palatino Linotype"/>
          <w:b w:val="0"/>
        </w:rPr>
        <w:t xml:space="preserve">vulgarisation, formation et communication. </w:t>
      </w:r>
      <w:proofErr w:type="spellStart"/>
      <w:r>
        <w:rPr>
          <w:rFonts w:ascii="Palatino Linotype" w:hAnsi="Palatino Linotype"/>
          <w:b w:val="0"/>
        </w:rPr>
        <w:t>Jürn</w:t>
      </w:r>
      <w:proofErr w:type="spellEnd"/>
      <w:r>
        <w:rPr>
          <w:rFonts w:ascii="Palatino Linotype" w:hAnsi="Palatino Linotype"/>
          <w:b w:val="0"/>
        </w:rPr>
        <w:t xml:space="preserve"> Sanders prendra pour sa part la direction du département des sciences économiques et sociales en janvier 2022. Knut Schmidtke, directeur pour la recherche, la vulgarisation et l’innovation, affiche sa grande </w:t>
      </w:r>
      <w:proofErr w:type="gramStart"/>
      <w:r>
        <w:rPr>
          <w:rFonts w:ascii="Palatino Linotype" w:hAnsi="Palatino Linotype"/>
          <w:b w:val="0"/>
        </w:rPr>
        <w:t>satisfaction:</w:t>
      </w:r>
      <w:proofErr w:type="gramEnd"/>
      <w:r>
        <w:rPr>
          <w:rFonts w:ascii="Palatino Linotype" w:hAnsi="Palatino Linotype"/>
          <w:b w:val="0"/>
        </w:rPr>
        <w:t xml:space="preserve"> «nous sommes particulièrement fiers d’avoir réussi à confier ces fonctions de direction à des personnalités hautement qualifiées et dotées d’une vaste expérience dans la conduite de projets de recherche et de vulgarisation</w:t>
      </w:r>
      <w:r w:rsidR="005619D0">
        <w:rPr>
          <w:rFonts w:ascii="Palatino Linotype" w:hAnsi="Palatino Linotype"/>
          <w:b w:val="0"/>
        </w:rPr>
        <w:t xml:space="preserve"> nationaux et</w:t>
      </w:r>
      <w:r>
        <w:rPr>
          <w:rFonts w:ascii="Palatino Linotype" w:hAnsi="Palatino Linotype"/>
          <w:b w:val="0"/>
        </w:rPr>
        <w:t xml:space="preserve"> internationaux</w:t>
      </w:r>
      <w:r w:rsidR="00B265C0">
        <w:rPr>
          <w:rFonts w:ascii="Palatino Linotype" w:hAnsi="Palatino Linotype"/>
          <w:b w:val="0"/>
        </w:rPr>
        <w:t>.»</w:t>
      </w:r>
      <w:r>
        <w:rPr>
          <w:rFonts w:ascii="Palatino Linotype" w:hAnsi="Palatino Linotype"/>
          <w:b w:val="0"/>
        </w:rPr>
        <w:t xml:space="preserve"> </w:t>
      </w:r>
    </w:p>
    <w:p w14:paraId="69E8D7BA" w14:textId="6A37BC44" w:rsidR="00FE516C" w:rsidRDefault="00FA55A7" w:rsidP="00FE516C">
      <w:pPr>
        <w:pStyle w:val="FiBLmmzwischentitel"/>
      </w:pPr>
      <w:r>
        <w:t xml:space="preserve">Le département </w:t>
      </w:r>
      <w:r w:rsidR="005619D0">
        <w:t xml:space="preserve">de </w:t>
      </w:r>
      <w:r>
        <w:t>vulgarisation, formation et communication se dote de deux codirectrices</w:t>
      </w:r>
    </w:p>
    <w:p w14:paraId="24A8E68B" w14:textId="1460084C" w:rsidR="00470590" w:rsidRDefault="00557F23" w:rsidP="00FE516C">
      <w:pPr>
        <w:pStyle w:val="FiBLmmzwischentitel"/>
        <w:spacing w:before="0" w:after="240"/>
        <w:rPr>
          <w:rFonts w:ascii="Palatino Linotype" w:hAnsi="Palatino Linotype"/>
          <w:b w:val="0"/>
        </w:rPr>
      </w:pPr>
      <w:r>
        <w:rPr>
          <w:rFonts w:ascii="Palatino Linotype" w:hAnsi="Palatino Linotype"/>
          <w:b w:val="0"/>
        </w:rPr>
        <w:t xml:space="preserve">Deux collaboratrices de longue date du FiBL, Barbara Früh et Bernadette Oehen, prendront la tête du département </w:t>
      </w:r>
      <w:r w:rsidR="005619D0">
        <w:rPr>
          <w:rFonts w:ascii="Palatino Linotype" w:hAnsi="Palatino Linotype"/>
          <w:b w:val="0"/>
        </w:rPr>
        <w:t xml:space="preserve">de </w:t>
      </w:r>
      <w:r>
        <w:rPr>
          <w:rFonts w:ascii="Palatino Linotype" w:hAnsi="Palatino Linotype"/>
          <w:b w:val="0"/>
        </w:rPr>
        <w:t>vulgarisation, formation et communication en octobre 2021. Chargées d’une mission essentielle, elles succ</w:t>
      </w:r>
      <w:r w:rsidR="003E53E9">
        <w:rPr>
          <w:rFonts w:ascii="Palatino Linotype" w:hAnsi="Palatino Linotype"/>
          <w:b w:val="0"/>
        </w:rPr>
        <w:t>é</w:t>
      </w:r>
      <w:r>
        <w:rPr>
          <w:rFonts w:ascii="Palatino Linotype" w:hAnsi="Palatino Linotype"/>
          <w:b w:val="0"/>
        </w:rPr>
        <w:t xml:space="preserve">deront à Robert Obrist, qui a </w:t>
      </w:r>
      <w:r w:rsidR="005619D0">
        <w:rPr>
          <w:rFonts w:ascii="Palatino Linotype" w:hAnsi="Palatino Linotype"/>
          <w:b w:val="0"/>
        </w:rPr>
        <w:t xml:space="preserve">choisi de </w:t>
      </w:r>
      <w:r>
        <w:rPr>
          <w:rFonts w:ascii="Palatino Linotype" w:hAnsi="Palatino Linotype"/>
          <w:b w:val="0"/>
        </w:rPr>
        <w:t>quitt</w:t>
      </w:r>
      <w:r w:rsidR="005619D0">
        <w:rPr>
          <w:rFonts w:ascii="Palatino Linotype" w:hAnsi="Palatino Linotype"/>
          <w:b w:val="0"/>
        </w:rPr>
        <w:t>er</w:t>
      </w:r>
      <w:r>
        <w:rPr>
          <w:rFonts w:ascii="Palatino Linotype" w:hAnsi="Palatino Linotype"/>
          <w:b w:val="0"/>
        </w:rPr>
        <w:t xml:space="preserve"> le FiBL en juin 2021. </w:t>
      </w:r>
    </w:p>
    <w:p w14:paraId="7EA13284" w14:textId="6E3631FD" w:rsidR="00FE516C" w:rsidRDefault="00FE516C" w:rsidP="00FE516C">
      <w:pPr>
        <w:pStyle w:val="FiBLmmzwischentitel"/>
        <w:spacing w:before="0" w:after="240"/>
        <w:rPr>
          <w:rFonts w:ascii="Palatino Linotype" w:hAnsi="Palatino Linotype"/>
          <w:b w:val="0"/>
        </w:rPr>
      </w:pPr>
      <w:r>
        <w:rPr>
          <w:rFonts w:ascii="Palatino Linotype" w:hAnsi="Palatino Linotype"/>
          <w:b w:val="0"/>
        </w:rPr>
        <w:t>Barbara Früh est depuis 2002 vulgarisatrice et chercheuse au FiBL dans le domaine de l’élevage et de l’alimentation animale et participe en tant que telle à des projets nationaux et internationaux. Elle joue également le rôle de représentante d’</w:t>
      </w:r>
      <w:proofErr w:type="spellStart"/>
      <w:r>
        <w:rPr>
          <w:rFonts w:ascii="Palatino Linotype" w:hAnsi="Palatino Linotype"/>
          <w:b w:val="0"/>
        </w:rPr>
        <w:t>Organic</w:t>
      </w:r>
      <w:proofErr w:type="spellEnd"/>
      <w:r>
        <w:rPr>
          <w:rFonts w:ascii="Palatino Linotype" w:hAnsi="Palatino Linotype"/>
          <w:b w:val="0"/>
        </w:rPr>
        <w:t xml:space="preserve"> </w:t>
      </w:r>
      <w:r>
        <w:rPr>
          <w:rFonts w:ascii="Palatino Linotype" w:hAnsi="Palatino Linotype"/>
          <w:b w:val="0"/>
        </w:rPr>
        <w:lastRenderedPageBreak/>
        <w:t xml:space="preserve">Europe pour la Suisse à l’IFOAM et est chargée des aliments fourragers auprès de Bio Suisse. Elle quitte aujourd’hui son poste de </w:t>
      </w:r>
      <w:proofErr w:type="spellStart"/>
      <w:r>
        <w:rPr>
          <w:rFonts w:ascii="Palatino Linotype" w:hAnsi="Palatino Linotype"/>
          <w:b w:val="0"/>
        </w:rPr>
        <w:t>cogestionnaire</w:t>
      </w:r>
      <w:proofErr w:type="spellEnd"/>
      <w:r>
        <w:rPr>
          <w:rFonts w:ascii="Palatino Linotype" w:hAnsi="Palatino Linotype"/>
          <w:b w:val="0"/>
        </w:rPr>
        <w:t xml:space="preserve"> du groupe Détention du bétail &amp; sélection animale et suppléante du chef du département des sciences animales pour codiriger le département </w:t>
      </w:r>
      <w:r w:rsidR="005619D0">
        <w:rPr>
          <w:rFonts w:ascii="Palatino Linotype" w:hAnsi="Palatino Linotype"/>
          <w:b w:val="0"/>
        </w:rPr>
        <w:t xml:space="preserve">de </w:t>
      </w:r>
      <w:r>
        <w:rPr>
          <w:rFonts w:ascii="Palatino Linotype" w:hAnsi="Palatino Linotype"/>
          <w:b w:val="0"/>
        </w:rPr>
        <w:t xml:space="preserve">vulgarisation, formation et communication. Elle se réjouit de ses nouvelles </w:t>
      </w:r>
      <w:proofErr w:type="gramStart"/>
      <w:r>
        <w:rPr>
          <w:rFonts w:ascii="Palatino Linotype" w:hAnsi="Palatino Linotype"/>
          <w:b w:val="0"/>
        </w:rPr>
        <w:t>responsabilités:</w:t>
      </w:r>
      <w:proofErr w:type="gramEnd"/>
      <w:r>
        <w:rPr>
          <w:rFonts w:ascii="Palatino Linotype" w:hAnsi="Palatino Linotype"/>
          <w:b w:val="0"/>
        </w:rPr>
        <w:t xml:space="preserve"> «</w:t>
      </w:r>
      <w:r w:rsidR="005619D0">
        <w:rPr>
          <w:rFonts w:ascii="Palatino Linotype" w:hAnsi="Palatino Linotype"/>
          <w:b w:val="0"/>
        </w:rPr>
        <w:t>i</w:t>
      </w:r>
      <w:r>
        <w:rPr>
          <w:rFonts w:ascii="Palatino Linotype" w:hAnsi="Palatino Linotype"/>
          <w:b w:val="0"/>
        </w:rPr>
        <w:t>l était très important pour moi d’intégrer le savoir-faire issu des projets scientifiques dans les activités de vulgarisation et de transfert des connaissances afin de favoriser la diffusion des données auprès des professionnels du secteur agricole en Suisse et au-delà de nos frontières</w:t>
      </w:r>
      <w:r w:rsidR="00B265C0">
        <w:rPr>
          <w:rFonts w:ascii="Palatino Linotype" w:hAnsi="Palatino Linotype"/>
          <w:b w:val="0"/>
        </w:rPr>
        <w:t>.</w:t>
      </w:r>
      <w:r>
        <w:rPr>
          <w:rFonts w:ascii="Palatino Linotype" w:hAnsi="Palatino Linotype"/>
          <w:b w:val="0"/>
        </w:rPr>
        <w:t xml:space="preserve">» </w:t>
      </w:r>
    </w:p>
    <w:p w14:paraId="091BF1DC" w14:textId="6D738919" w:rsidR="00FA55A7" w:rsidRDefault="00FA55A7" w:rsidP="00FA55A7">
      <w:pPr>
        <w:rPr>
          <w:rFonts w:ascii="Gill Sans MT" w:hAnsi="Gill Sans MT"/>
          <w:sz w:val="24"/>
          <w:szCs w:val="24"/>
        </w:rPr>
      </w:pPr>
      <w:r>
        <w:rPr>
          <w:rFonts w:ascii="Palatino Linotype" w:hAnsi="Palatino Linotype"/>
        </w:rPr>
        <w:t xml:space="preserve">Bernadette Oehen, quant à elle, est actuellement responsable du groupe Consommations &amp; aliments et cheffe par intérim du département des sciences économiques et sociales. Spécialiste des sciences naturelles et économiques, elle mène des projets de recherche nationaux et internationaux et s’intéresse </w:t>
      </w:r>
      <w:r w:rsidR="005619D0">
        <w:rPr>
          <w:rFonts w:ascii="Palatino Linotype" w:hAnsi="Palatino Linotype"/>
        </w:rPr>
        <w:t>notamment</w:t>
      </w:r>
      <w:r>
        <w:rPr>
          <w:rFonts w:ascii="Palatino Linotype" w:hAnsi="Palatino Linotype"/>
        </w:rPr>
        <w:t xml:space="preserve"> aux décisions prises </w:t>
      </w:r>
      <w:r w:rsidR="005619D0">
        <w:rPr>
          <w:rFonts w:ascii="Palatino Linotype" w:hAnsi="Palatino Linotype"/>
        </w:rPr>
        <w:t>en faveur de l’accroissement de</w:t>
      </w:r>
      <w:r>
        <w:rPr>
          <w:rFonts w:ascii="Palatino Linotype" w:hAnsi="Palatino Linotype"/>
        </w:rPr>
        <w:t xml:space="preserve"> l’</w:t>
      </w:r>
      <w:proofErr w:type="spellStart"/>
      <w:r>
        <w:rPr>
          <w:rFonts w:ascii="Palatino Linotype" w:hAnsi="Palatino Linotype"/>
        </w:rPr>
        <w:t>agrobiodiversité</w:t>
      </w:r>
      <w:proofErr w:type="spellEnd"/>
      <w:r>
        <w:rPr>
          <w:rFonts w:ascii="Palatino Linotype" w:hAnsi="Palatino Linotype"/>
        </w:rPr>
        <w:t xml:space="preserve"> et </w:t>
      </w:r>
      <w:r w:rsidR="005619D0">
        <w:rPr>
          <w:rFonts w:ascii="Palatino Linotype" w:hAnsi="Palatino Linotype"/>
        </w:rPr>
        <w:t>de l’amélioration de</w:t>
      </w:r>
      <w:r>
        <w:rPr>
          <w:rFonts w:ascii="Palatino Linotype" w:hAnsi="Palatino Linotype"/>
        </w:rPr>
        <w:t xml:space="preserve"> la santé animale. Parallèlement, Bernadette Oehen attache une grande importance à la formation en agriculture </w:t>
      </w:r>
      <w:proofErr w:type="gramStart"/>
      <w:r>
        <w:rPr>
          <w:rFonts w:ascii="Palatino Linotype" w:hAnsi="Palatino Linotype"/>
        </w:rPr>
        <w:t>biologique:</w:t>
      </w:r>
      <w:proofErr w:type="gramEnd"/>
      <w:r>
        <w:rPr>
          <w:rFonts w:ascii="Palatino Linotype" w:hAnsi="Palatino Linotype"/>
        </w:rPr>
        <w:t xml:space="preserve"> «</w:t>
      </w:r>
      <w:bookmarkStart w:id="0" w:name="_Hlk81470917"/>
      <w:r>
        <w:rPr>
          <w:rFonts w:ascii="Palatino Linotype" w:hAnsi="Palatino Linotype"/>
        </w:rPr>
        <w:t xml:space="preserve">dans le cadre de mes nouvelles fonctions de codirectrice du département </w:t>
      </w:r>
      <w:r w:rsidR="00AB2AC6">
        <w:rPr>
          <w:rFonts w:ascii="Palatino Linotype" w:hAnsi="Palatino Linotype"/>
        </w:rPr>
        <w:t xml:space="preserve">de </w:t>
      </w:r>
      <w:r>
        <w:rPr>
          <w:rFonts w:ascii="Palatino Linotype" w:hAnsi="Palatino Linotype"/>
        </w:rPr>
        <w:t xml:space="preserve">vulgarisation, formation et communication, je souhaite renforcer encore davantage la collaboration traditionnelle entre les chercheurs et les professionnels du secteur au sein du FiBL. Nous savons en effet qu’elle constitue un terreau fertile pour le développement et la mise en œuvre de nouvelles idées. Cependant, il importe également d’axer les efforts sur l’enseignement et la formation dans le domaine de l’agriculture biologique et sur une production alimentaire durable, car ce sont des thèmes qui intéressent particulièrement les </w:t>
      </w:r>
      <w:proofErr w:type="gramStart"/>
      <w:r>
        <w:rPr>
          <w:rFonts w:ascii="Palatino Linotype" w:hAnsi="Palatino Linotype"/>
        </w:rPr>
        <w:t>jeunes»</w:t>
      </w:r>
      <w:proofErr w:type="gramEnd"/>
      <w:r>
        <w:rPr>
          <w:rFonts w:ascii="Palatino Linotype" w:hAnsi="Palatino Linotype"/>
        </w:rPr>
        <w:t xml:space="preserve">, </w:t>
      </w:r>
      <w:bookmarkEnd w:id="0"/>
      <w:r>
        <w:rPr>
          <w:rFonts w:ascii="Palatino Linotype" w:hAnsi="Palatino Linotype"/>
        </w:rPr>
        <w:t>poursuit Bernadette Oehen</w:t>
      </w:r>
      <w:r>
        <w:t>.</w:t>
      </w:r>
    </w:p>
    <w:p w14:paraId="101A3ACC" w14:textId="77777777" w:rsidR="00FE516C" w:rsidRDefault="00557F23" w:rsidP="00FE516C">
      <w:pPr>
        <w:pStyle w:val="FiBLmmzwischentitel"/>
      </w:pPr>
      <w:r>
        <w:t xml:space="preserve">Retour d’un ancien au département des sciences économiques et sociales </w:t>
      </w:r>
    </w:p>
    <w:p w14:paraId="594E6E96" w14:textId="207699CA" w:rsidR="00FE516C" w:rsidRPr="004062E8" w:rsidRDefault="00CF3D57" w:rsidP="004062E8">
      <w:pPr>
        <w:rPr>
          <w:rFonts w:ascii="Palatino Linotype" w:hAnsi="Palatino Linotype"/>
        </w:rPr>
      </w:pPr>
      <w:r>
        <w:rPr>
          <w:rFonts w:ascii="Palatino Linotype" w:hAnsi="Palatino Linotype"/>
        </w:rPr>
        <w:t xml:space="preserve">Pour diriger le département des sciences économiques et sociales à partir de janvier 2022, le FiBL compte également sur une personnalité d’ores et déjà bien connue de </w:t>
      </w:r>
      <w:proofErr w:type="gramStart"/>
      <w:r>
        <w:rPr>
          <w:rFonts w:ascii="Palatino Linotype" w:hAnsi="Palatino Linotype"/>
        </w:rPr>
        <w:t>l’Institut:</w:t>
      </w:r>
      <w:proofErr w:type="gramEnd"/>
      <w:r>
        <w:rPr>
          <w:rFonts w:ascii="Palatino Linotype" w:hAnsi="Palatino Linotype"/>
        </w:rPr>
        <w:t xml:space="preserve"> </w:t>
      </w:r>
      <w:proofErr w:type="spellStart"/>
      <w:r>
        <w:rPr>
          <w:rFonts w:ascii="Palatino Linotype" w:hAnsi="Palatino Linotype"/>
        </w:rPr>
        <w:t>Jürn</w:t>
      </w:r>
      <w:proofErr w:type="spellEnd"/>
      <w:r>
        <w:rPr>
          <w:rFonts w:ascii="Palatino Linotype" w:hAnsi="Palatino Linotype"/>
        </w:rPr>
        <w:t xml:space="preserve"> Sanders a en effet travaillé pendant 10 ans au FiBL Suisse et fait aujourd’hui son retour à Frick après plus de 11 ans. </w:t>
      </w:r>
      <w:r w:rsidR="00AB2AC6">
        <w:rPr>
          <w:rFonts w:ascii="Palatino Linotype" w:hAnsi="Palatino Linotype"/>
        </w:rPr>
        <w:t>En</w:t>
      </w:r>
      <w:r>
        <w:rPr>
          <w:rFonts w:ascii="Palatino Linotype" w:hAnsi="Palatino Linotype"/>
        </w:rPr>
        <w:t xml:space="preserve"> 2007, </w:t>
      </w:r>
      <w:proofErr w:type="spellStart"/>
      <w:r>
        <w:rPr>
          <w:rFonts w:ascii="Palatino Linotype" w:hAnsi="Palatino Linotype"/>
        </w:rPr>
        <w:t>Jürn</w:t>
      </w:r>
      <w:proofErr w:type="spellEnd"/>
      <w:r>
        <w:rPr>
          <w:rFonts w:ascii="Palatino Linotype" w:hAnsi="Palatino Linotype"/>
        </w:rPr>
        <w:t xml:space="preserve"> Sanders a </w:t>
      </w:r>
      <w:r w:rsidR="00AB2AC6">
        <w:rPr>
          <w:rFonts w:ascii="Palatino Linotype" w:hAnsi="Palatino Linotype"/>
        </w:rPr>
        <w:t>rejoint le</w:t>
      </w:r>
      <w:r>
        <w:rPr>
          <w:rFonts w:ascii="Palatino Linotype" w:hAnsi="Palatino Linotype"/>
        </w:rPr>
        <w:t xml:space="preserve"> Thünen-Institut à Brunswick, en Allemagne, où il a dirigé le domaine d’activité</w:t>
      </w:r>
      <w:proofErr w:type="gramStart"/>
      <w:r>
        <w:rPr>
          <w:rFonts w:ascii="Palatino Linotype" w:hAnsi="Palatino Linotype"/>
        </w:rPr>
        <w:t xml:space="preserve"> «</w:t>
      </w:r>
      <w:proofErr w:type="spellStart"/>
      <w:r>
        <w:rPr>
          <w:rFonts w:ascii="Palatino Linotype" w:hAnsi="Palatino Linotype"/>
        </w:rPr>
        <w:t>Agrarumwelt</w:t>
      </w:r>
      <w:proofErr w:type="spellEnd"/>
      <w:proofErr w:type="gramEnd"/>
      <w:r>
        <w:rPr>
          <w:rFonts w:ascii="Palatino Linotype" w:hAnsi="Palatino Linotype"/>
        </w:rPr>
        <w:t>/</w:t>
      </w:r>
      <w:proofErr w:type="spellStart"/>
      <w:r>
        <w:rPr>
          <w:rFonts w:ascii="Palatino Linotype" w:hAnsi="Palatino Linotype"/>
        </w:rPr>
        <w:t>Ökologischer</w:t>
      </w:r>
      <w:proofErr w:type="spellEnd"/>
      <w:r>
        <w:rPr>
          <w:rFonts w:ascii="Palatino Linotype" w:hAnsi="Palatino Linotype"/>
        </w:rPr>
        <w:t xml:space="preserve"> </w:t>
      </w:r>
      <w:proofErr w:type="spellStart"/>
      <w:r>
        <w:rPr>
          <w:rFonts w:ascii="Palatino Linotype" w:hAnsi="Palatino Linotype"/>
        </w:rPr>
        <w:t>Landbau</w:t>
      </w:r>
      <w:proofErr w:type="spellEnd"/>
      <w:r>
        <w:rPr>
          <w:rFonts w:ascii="Palatino Linotype" w:hAnsi="Palatino Linotype"/>
        </w:rPr>
        <w:t xml:space="preserve">» (environnement agricole/agriculture biologique) et conseillé le gouvernement fédéral allemand sur les thèmes de la politique agricole et du développement durable. Depuis 2010, il est </w:t>
      </w:r>
      <w:r w:rsidR="00AB2AC6">
        <w:rPr>
          <w:rFonts w:ascii="Palatino Linotype" w:hAnsi="Palatino Linotype"/>
        </w:rPr>
        <w:t xml:space="preserve">également </w:t>
      </w:r>
      <w:r>
        <w:rPr>
          <w:rFonts w:ascii="Palatino Linotype" w:hAnsi="Palatino Linotype"/>
        </w:rPr>
        <w:t xml:space="preserve">professeur à l’université Humboldt à Berlin et à la </w:t>
      </w:r>
      <w:proofErr w:type="spellStart"/>
      <w:r>
        <w:rPr>
          <w:rFonts w:ascii="Palatino Linotype" w:hAnsi="Palatino Linotype"/>
        </w:rPr>
        <w:t>Hochschule</w:t>
      </w:r>
      <w:proofErr w:type="spellEnd"/>
      <w:r>
        <w:rPr>
          <w:rFonts w:ascii="Palatino Linotype" w:hAnsi="Palatino Linotype"/>
        </w:rPr>
        <w:t xml:space="preserve"> </w:t>
      </w:r>
      <w:proofErr w:type="spellStart"/>
      <w:r>
        <w:rPr>
          <w:rFonts w:ascii="Palatino Linotype" w:hAnsi="Palatino Linotype"/>
        </w:rPr>
        <w:t>für</w:t>
      </w:r>
      <w:proofErr w:type="spellEnd"/>
      <w:r>
        <w:rPr>
          <w:rFonts w:ascii="Palatino Linotype" w:hAnsi="Palatino Linotype"/>
        </w:rPr>
        <w:t xml:space="preserve"> </w:t>
      </w:r>
      <w:proofErr w:type="spellStart"/>
      <w:r>
        <w:rPr>
          <w:rFonts w:ascii="Palatino Linotype" w:hAnsi="Palatino Linotype"/>
        </w:rPr>
        <w:t>Nachhaltige</w:t>
      </w:r>
      <w:proofErr w:type="spellEnd"/>
      <w:r>
        <w:rPr>
          <w:rFonts w:ascii="Palatino Linotype" w:hAnsi="Palatino Linotype"/>
        </w:rPr>
        <w:t xml:space="preserve"> </w:t>
      </w:r>
      <w:proofErr w:type="spellStart"/>
      <w:r>
        <w:rPr>
          <w:rFonts w:ascii="Palatino Linotype" w:hAnsi="Palatino Linotype"/>
        </w:rPr>
        <w:t>Entwicklung</w:t>
      </w:r>
      <w:proofErr w:type="spellEnd"/>
      <w:r>
        <w:rPr>
          <w:rFonts w:ascii="Palatino Linotype" w:hAnsi="Palatino Linotype"/>
        </w:rPr>
        <w:t xml:space="preserve"> Eberswalde. </w:t>
      </w:r>
      <w:proofErr w:type="spellStart"/>
      <w:r>
        <w:rPr>
          <w:rFonts w:ascii="Palatino Linotype" w:hAnsi="Palatino Linotype"/>
        </w:rPr>
        <w:t>Jürn</w:t>
      </w:r>
      <w:proofErr w:type="spellEnd"/>
      <w:r>
        <w:rPr>
          <w:rFonts w:ascii="Palatino Linotype" w:hAnsi="Palatino Linotype"/>
        </w:rPr>
        <w:t xml:space="preserve"> Sanders voit dans ses nouvelles fonctions une multitude d’opportunités pour l’évolution de l’agriculture </w:t>
      </w:r>
      <w:proofErr w:type="gramStart"/>
      <w:r>
        <w:rPr>
          <w:rFonts w:ascii="Palatino Linotype" w:hAnsi="Palatino Linotype"/>
        </w:rPr>
        <w:t>biologique:</w:t>
      </w:r>
      <w:proofErr w:type="gramEnd"/>
      <w:r>
        <w:rPr>
          <w:rFonts w:ascii="Palatino Linotype" w:hAnsi="Palatino Linotype"/>
        </w:rPr>
        <w:t xml:space="preserve"> «le FiBL apporte des contributions essentielles à l’agriculture et je me réjouis de définir, dans le cadre de mes nouvelles fonctions, les grandes priorités de la recherche au sein du département </w:t>
      </w:r>
      <w:r>
        <w:rPr>
          <w:rFonts w:ascii="Palatino Linotype" w:hAnsi="Palatino Linotype"/>
        </w:rPr>
        <w:lastRenderedPageBreak/>
        <w:t>des sciences économiques et sociales en tirant parti de mon expérience de longue date en matière de promotion et de re</w:t>
      </w:r>
      <w:bookmarkStart w:id="1" w:name="_GoBack"/>
      <w:bookmarkEnd w:id="1"/>
      <w:r>
        <w:rPr>
          <w:rFonts w:ascii="Palatino Linotype" w:hAnsi="Palatino Linotype"/>
        </w:rPr>
        <w:t>ntabilité de l’agriculture biologique</w:t>
      </w:r>
      <w:r w:rsidR="00B265C0">
        <w:rPr>
          <w:rFonts w:ascii="Palatino Linotype" w:hAnsi="Palatino Linotype"/>
        </w:rPr>
        <w:t>.</w:t>
      </w:r>
      <w:r>
        <w:rPr>
          <w:rFonts w:ascii="Palatino Linotype" w:hAnsi="Palatino Linotype"/>
        </w:rPr>
        <w:t xml:space="preserve">» </w:t>
      </w:r>
    </w:p>
    <w:p w14:paraId="30F55F76" w14:textId="77777777" w:rsidR="00FE516C" w:rsidRDefault="00CD4B01" w:rsidP="00FE516C">
      <w:pPr>
        <w:pStyle w:val="FiBLmmzusatzinfo"/>
      </w:pPr>
      <w:r>
        <w:t>Contact</w:t>
      </w:r>
    </w:p>
    <w:p w14:paraId="505C0C15" w14:textId="2BEDBD9C" w:rsidR="00CD4B01" w:rsidRDefault="00FE516C" w:rsidP="00CD4B01">
      <w:pPr>
        <w:pStyle w:val="FiBLmmaufzhlungszeichen"/>
      </w:pPr>
      <w:r>
        <w:t xml:space="preserve">Seraina Siragna, porte-parole des médias et </w:t>
      </w:r>
      <w:r w:rsidR="003B1A77" w:rsidRPr="003B1A77">
        <w:t>responsable de la communication stratégique de l'entreprise</w:t>
      </w:r>
      <w:r w:rsidR="003B1A77">
        <w:t xml:space="preserve">, </w:t>
      </w:r>
      <w:r>
        <w:t xml:space="preserve">Tél. +41 (0)62 865 63 90, courriel </w:t>
      </w:r>
      <w:hyperlink r:id="rId19" w:history="1">
        <w:r>
          <w:rPr>
            <w:rStyle w:val="Hyperlink"/>
          </w:rPr>
          <w:t>seraina.siragna@fibl.org</w:t>
        </w:r>
      </w:hyperlink>
    </w:p>
    <w:p w14:paraId="76484FC7" w14:textId="77777777" w:rsidR="001A1E25" w:rsidRDefault="001A1E25" w:rsidP="001A1E25">
      <w:pPr>
        <w:pStyle w:val="FiBLmmaufzhlungszeichen"/>
        <w:numPr>
          <w:ilvl w:val="0"/>
          <w:numId w:val="0"/>
        </w:numPr>
        <w:rPr>
          <w:lang w:val="fr-FR"/>
        </w:rPr>
      </w:pPr>
    </w:p>
    <w:p w14:paraId="4F297071" w14:textId="77777777" w:rsidR="001A1E25" w:rsidRPr="001A1E25" w:rsidRDefault="001A1E25" w:rsidP="001A1E25">
      <w:pPr>
        <w:pStyle w:val="FiBLmmaufzhlungszeichen"/>
        <w:numPr>
          <w:ilvl w:val="0"/>
          <w:numId w:val="0"/>
        </w:numPr>
        <w:rPr>
          <w:rFonts w:ascii="Gill Sans MT" w:hAnsi="Gill Sans MT"/>
          <w:b/>
        </w:rPr>
      </w:pPr>
      <w:r>
        <w:rPr>
          <w:rFonts w:ascii="Gill Sans MT" w:hAnsi="Gill Sans MT"/>
          <w:b/>
        </w:rPr>
        <w:t>Pour consulter ce communiqué aux médias sur Internet</w:t>
      </w:r>
    </w:p>
    <w:p w14:paraId="03CB6F4E" w14:textId="1B70C0E5" w:rsidR="007C691F" w:rsidRPr="001A1E25" w:rsidRDefault="001A1E25" w:rsidP="001A1E25">
      <w:pPr>
        <w:pStyle w:val="FiBLmmaufzhlungszeichen"/>
        <w:numPr>
          <w:ilvl w:val="0"/>
          <w:numId w:val="0"/>
        </w:numPr>
      </w:pPr>
      <w:r>
        <w:t xml:space="preserve">Le présent communiqué aux médias est également disponible en </w:t>
      </w:r>
      <w:proofErr w:type="gramStart"/>
      <w:r>
        <w:t>ligne:</w:t>
      </w:r>
      <w:proofErr w:type="gramEnd"/>
      <w:r>
        <w:t xml:space="preserve"> </w:t>
      </w:r>
      <w:hyperlink r:id="rId20" w:history="1">
        <w:r w:rsidR="00025CEF" w:rsidRPr="00025CEF">
          <w:rPr>
            <w:rStyle w:val="Hyperlink"/>
          </w:rPr>
          <w:t>https://www.fibl.org/fr/infotheque/medias</w:t>
        </w:r>
      </w:hyperlink>
      <w:r w:rsidR="00025CEF">
        <w:t>.</w:t>
      </w:r>
    </w:p>
    <w:p w14:paraId="2E79A50E" w14:textId="77777777" w:rsidR="001A1E25" w:rsidRPr="00194676" w:rsidRDefault="001A1E25" w:rsidP="001A1E25">
      <w:pPr>
        <w:pStyle w:val="FiBLmmerluterungtitel"/>
      </w:pPr>
      <w:r>
        <w:t>À propos du FiBL</w:t>
      </w:r>
    </w:p>
    <w:p w14:paraId="0BBDD9E3" w14:textId="77777777" w:rsidR="004730C6" w:rsidRPr="001A1E25" w:rsidRDefault="001A1E25" w:rsidP="001A1E25">
      <w:pPr>
        <w:pStyle w:val="FiBLmmerluterung"/>
        <w:spacing w:after="60"/>
      </w:pPr>
      <w:r>
        <w:t>L’Institut de recherche de l’agriculture biologique FiBL est l’un des principaux instituts mondiaux de recherche en agriculture biologique. Les points forts du FiBL sont la recherche interdisciplinaire, l’innovation en collaboration avec les agricultrices et les agriculteurs et le secteur alimentaire ainsi que la rapidité du transfert de connaissances. Le groupe FiBL se compose actuellement du FIBL Suisse (fondé en 1973), du FiBL Allemagne (2001), du FiBL Autriche (2004), de l’</w:t>
      </w:r>
      <w:proofErr w:type="spellStart"/>
      <w:r>
        <w:t>ÖMKi</w:t>
      </w:r>
      <w:proofErr w:type="spellEnd"/>
      <w:r>
        <w:t xml:space="preserve"> (Institut hongrois de recherche en agriculture biologique, 2011), du FiBL France (2017) et du FiBL Europe (2017), qui représente les cinq instituts nationaux. Sur ses différents sites, le groupe compte au total quelque 280 collaboratrices et collaborateurs. </w:t>
      </w:r>
      <w:hyperlink r:id="rId21" w:history="1">
        <w:r>
          <w:rPr>
            <w:rStyle w:val="Hyperlink"/>
          </w:rPr>
          <w:t>www.fibl.org</w:t>
        </w:r>
      </w:hyperlink>
    </w:p>
    <w:sectPr w:rsidR="004730C6" w:rsidRPr="001A1E25" w:rsidSect="001B31D5">
      <w:footerReference w:type="default" r:id="rId22"/>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15ECB" w14:textId="77777777" w:rsidR="00DB0A37" w:rsidRDefault="00DB0A37" w:rsidP="00F53AA9">
      <w:pPr>
        <w:spacing w:after="0" w:line="240" w:lineRule="auto"/>
      </w:pPr>
      <w:r>
        <w:separator/>
      </w:r>
    </w:p>
  </w:endnote>
  <w:endnote w:type="continuationSeparator" w:id="0">
    <w:p w14:paraId="7FD3B52D" w14:textId="77777777" w:rsidR="00DB0A37" w:rsidRDefault="00DB0A37"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5711D" w14:textId="77777777" w:rsidR="003E53E9" w:rsidRDefault="003E53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83"/>
      <w:gridCol w:w="280"/>
    </w:tblGrid>
    <w:tr w:rsidR="001A1E25" w:rsidRPr="001A1E25" w14:paraId="4DFDA62A" w14:textId="77777777" w:rsidTr="007012A0">
      <w:trPr>
        <w:trHeight w:val="508"/>
      </w:trPr>
      <w:tc>
        <w:tcPr>
          <w:tcW w:w="7783" w:type="dxa"/>
        </w:tcPr>
        <w:p w14:paraId="3B46FF0A" w14:textId="77777777" w:rsidR="001A1E25" w:rsidRPr="007012A0" w:rsidRDefault="001A1E25" w:rsidP="00DA14CE">
          <w:pPr>
            <w:pStyle w:val="FiBLmmfusszeile"/>
          </w:pPr>
          <w:r>
            <w:t xml:space="preserve">Institut de recherche de l’agriculture biologique FiBL | </w:t>
          </w:r>
          <w:proofErr w:type="spellStart"/>
          <w:r>
            <w:t>Ackerstrasse</w:t>
          </w:r>
          <w:proofErr w:type="spellEnd"/>
          <w:r>
            <w:t xml:space="preserve"> 113 | case postale 219 </w:t>
          </w:r>
        </w:p>
        <w:p w14:paraId="2DB303D1" w14:textId="77777777" w:rsidR="001A1E25" w:rsidRPr="007012A0" w:rsidRDefault="001A1E25" w:rsidP="0001151E">
          <w:pPr>
            <w:pStyle w:val="FiBLmmfusszeile"/>
          </w:pPr>
          <w:r>
            <w:t xml:space="preserve">5070 Frick | Suisse | Tél. +41 62 865 72 72 | </w:t>
          </w:r>
          <w:hyperlink r:id="rId1">
            <w:r>
              <w:t xml:space="preserve">info.suisse@fibl.org </w:t>
            </w:r>
          </w:hyperlink>
          <w:r>
            <w:t xml:space="preserve">| </w:t>
          </w:r>
          <w:hyperlink r:id="rId2">
            <w:r>
              <w:t>www.fibl.org</w:t>
            </w:r>
          </w:hyperlink>
        </w:p>
      </w:tc>
      <w:tc>
        <w:tcPr>
          <w:tcW w:w="280" w:type="dxa"/>
        </w:tcPr>
        <w:p w14:paraId="47A632F4" w14:textId="77777777" w:rsidR="001A1E25" w:rsidRPr="007012A0" w:rsidRDefault="001A1E25" w:rsidP="00DA14CE">
          <w:pPr>
            <w:pStyle w:val="FiBLmmseitennummer"/>
            <w:rPr>
              <w:lang w:val="fr-FR"/>
            </w:rPr>
          </w:pPr>
        </w:p>
      </w:tc>
    </w:tr>
  </w:tbl>
  <w:p w14:paraId="16DC65D6" w14:textId="77777777" w:rsidR="001A1E25" w:rsidRPr="007012A0" w:rsidRDefault="001A1E25" w:rsidP="00F73377">
    <w:pPr>
      <w:pStyle w:val="Fuzeile"/>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21CF4" w14:textId="77777777" w:rsidR="003E53E9" w:rsidRDefault="003E53E9">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2F086CCC" w14:textId="77777777" w:rsidTr="0053530C">
      <w:trPr>
        <w:trHeight w:val="508"/>
      </w:trPr>
      <w:tc>
        <w:tcPr>
          <w:tcW w:w="4923" w:type="pct"/>
        </w:tcPr>
        <w:p w14:paraId="27DC29DB" w14:textId="77777777" w:rsidR="00DA14CE" w:rsidRPr="001926E1" w:rsidRDefault="00DA14CE" w:rsidP="001926E1">
          <w:pPr>
            <w:pStyle w:val="FiBLmmfusszeile"/>
          </w:pPr>
          <w:r>
            <w:t xml:space="preserve">Communiqué aux médias du 03.09.2021 </w:t>
          </w:r>
        </w:p>
      </w:tc>
      <w:tc>
        <w:tcPr>
          <w:tcW w:w="77" w:type="pct"/>
        </w:tcPr>
        <w:p w14:paraId="443E8F33"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3656A8">
            <w:t>3</w:t>
          </w:r>
          <w:r w:rsidRPr="00DA14CE">
            <w:fldChar w:fldCharType="end"/>
          </w:r>
        </w:p>
      </w:tc>
    </w:tr>
  </w:tbl>
  <w:p w14:paraId="71429CB5"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114B8" w14:textId="77777777" w:rsidR="00DB0A37" w:rsidRDefault="00DB0A37" w:rsidP="00F53AA9">
      <w:pPr>
        <w:spacing w:after="0" w:line="240" w:lineRule="auto"/>
      </w:pPr>
      <w:r>
        <w:separator/>
      </w:r>
    </w:p>
  </w:footnote>
  <w:footnote w:type="continuationSeparator" w:id="0">
    <w:p w14:paraId="40F57DB8" w14:textId="77777777" w:rsidR="00DB0A37" w:rsidRDefault="00DB0A37"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39312" w14:textId="77777777" w:rsidR="003E53E9" w:rsidRDefault="003E53E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1A1E25" w14:paraId="78681BC0" w14:textId="77777777" w:rsidTr="00C16594">
      <w:trPr>
        <w:trHeight w:val="599"/>
      </w:trPr>
      <w:tc>
        <w:tcPr>
          <w:tcW w:w="1616" w:type="dxa"/>
        </w:tcPr>
        <w:p w14:paraId="1F113776" w14:textId="77777777" w:rsidR="001A1E25" w:rsidRPr="00C725B7" w:rsidRDefault="001A1E25" w:rsidP="007666E3">
          <w:pPr>
            <w:pStyle w:val="FiBLmmheader"/>
          </w:pPr>
          <w:r>
            <w:rPr>
              <w:noProof/>
            </w:rPr>
            <w:drawing>
              <wp:inline distT="0" distB="0" distL="0" distR="0" wp14:anchorId="02425CEF" wp14:editId="46F3FFBC">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2896249" w14:textId="77777777" w:rsidR="001A1E25" w:rsidRDefault="001A1E25" w:rsidP="007666E3">
          <w:pPr>
            <w:tabs>
              <w:tab w:val="right" w:pos="7653"/>
            </w:tabs>
          </w:pPr>
        </w:p>
      </w:tc>
      <w:tc>
        <w:tcPr>
          <w:tcW w:w="2268" w:type="dxa"/>
        </w:tcPr>
        <w:p w14:paraId="1B8C821C" w14:textId="77777777" w:rsidR="001A1E25" w:rsidRDefault="001A1E25" w:rsidP="00A033E7">
          <w:pPr>
            <w:tabs>
              <w:tab w:val="right" w:pos="7653"/>
            </w:tabs>
            <w:jc w:val="right"/>
          </w:pPr>
        </w:p>
      </w:tc>
    </w:tr>
  </w:tbl>
  <w:p w14:paraId="4CFD7BB3" w14:textId="77777777" w:rsidR="001A1E25" w:rsidRDefault="001A1E25" w:rsidP="00E71FBF">
    <w:pPr>
      <w:tabs>
        <w:tab w:val="right" w:pos="765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B6A7D" w14:textId="77777777" w:rsidR="003E53E9" w:rsidRDefault="003E53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021B6"/>
    <w:rsid w:val="000058F7"/>
    <w:rsid w:val="0001151E"/>
    <w:rsid w:val="00021556"/>
    <w:rsid w:val="000224E6"/>
    <w:rsid w:val="00025CEF"/>
    <w:rsid w:val="00075B35"/>
    <w:rsid w:val="0008157D"/>
    <w:rsid w:val="00097E74"/>
    <w:rsid w:val="000A0CF7"/>
    <w:rsid w:val="000A3B13"/>
    <w:rsid w:val="000B5156"/>
    <w:rsid w:val="000C75D0"/>
    <w:rsid w:val="000D5714"/>
    <w:rsid w:val="000D6905"/>
    <w:rsid w:val="000D7A27"/>
    <w:rsid w:val="000F2BE9"/>
    <w:rsid w:val="001050BE"/>
    <w:rsid w:val="00107221"/>
    <w:rsid w:val="001354F8"/>
    <w:rsid w:val="001366DE"/>
    <w:rsid w:val="00146772"/>
    <w:rsid w:val="00164C87"/>
    <w:rsid w:val="0017068A"/>
    <w:rsid w:val="0017686C"/>
    <w:rsid w:val="0018434A"/>
    <w:rsid w:val="001926E1"/>
    <w:rsid w:val="00195EC7"/>
    <w:rsid w:val="001A1E25"/>
    <w:rsid w:val="001A2005"/>
    <w:rsid w:val="001B2B79"/>
    <w:rsid w:val="001B31D5"/>
    <w:rsid w:val="001B3642"/>
    <w:rsid w:val="001B3DB5"/>
    <w:rsid w:val="001D510F"/>
    <w:rsid w:val="001E1C11"/>
    <w:rsid w:val="001E4733"/>
    <w:rsid w:val="001F27C8"/>
    <w:rsid w:val="001F529F"/>
    <w:rsid w:val="00211862"/>
    <w:rsid w:val="002203DD"/>
    <w:rsid w:val="0022639B"/>
    <w:rsid w:val="00230924"/>
    <w:rsid w:val="00264D23"/>
    <w:rsid w:val="00280674"/>
    <w:rsid w:val="002925F1"/>
    <w:rsid w:val="002A7256"/>
    <w:rsid w:val="002B15A6"/>
    <w:rsid w:val="002B1D53"/>
    <w:rsid w:val="002C0814"/>
    <w:rsid w:val="002C3506"/>
    <w:rsid w:val="002D757B"/>
    <w:rsid w:val="002D7D78"/>
    <w:rsid w:val="002E414D"/>
    <w:rsid w:val="002F586A"/>
    <w:rsid w:val="003150C5"/>
    <w:rsid w:val="003656A8"/>
    <w:rsid w:val="003847CC"/>
    <w:rsid w:val="003A4191"/>
    <w:rsid w:val="003B1A77"/>
    <w:rsid w:val="003C3779"/>
    <w:rsid w:val="003C4537"/>
    <w:rsid w:val="003C6406"/>
    <w:rsid w:val="003D1138"/>
    <w:rsid w:val="003E53E9"/>
    <w:rsid w:val="003E5C36"/>
    <w:rsid w:val="004062E8"/>
    <w:rsid w:val="0041671F"/>
    <w:rsid w:val="00423C89"/>
    <w:rsid w:val="00425CDF"/>
    <w:rsid w:val="0044286A"/>
    <w:rsid w:val="00446B90"/>
    <w:rsid w:val="00450F2F"/>
    <w:rsid w:val="00450FA1"/>
    <w:rsid w:val="00453BD9"/>
    <w:rsid w:val="004570C7"/>
    <w:rsid w:val="00465871"/>
    <w:rsid w:val="0046602F"/>
    <w:rsid w:val="00470590"/>
    <w:rsid w:val="004730C6"/>
    <w:rsid w:val="004762FE"/>
    <w:rsid w:val="004807B1"/>
    <w:rsid w:val="004B6C83"/>
    <w:rsid w:val="004C4067"/>
    <w:rsid w:val="004D0109"/>
    <w:rsid w:val="004D6428"/>
    <w:rsid w:val="004F613F"/>
    <w:rsid w:val="0053530C"/>
    <w:rsid w:val="00540B0E"/>
    <w:rsid w:val="00540DAE"/>
    <w:rsid w:val="00555C7D"/>
    <w:rsid w:val="00557F23"/>
    <w:rsid w:val="005619D0"/>
    <w:rsid w:val="00571E3B"/>
    <w:rsid w:val="00580C94"/>
    <w:rsid w:val="005867AD"/>
    <w:rsid w:val="0059140F"/>
    <w:rsid w:val="005938C8"/>
    <w:rsid w:val="0059401F"/>
    <w:rsid w:val="005B07DB"/>
    <w:rsid w:val="005D0989"/>
    <w:rsid w:val="005F1359"/>
    <w:rsid w:val="005F5A7E"/>
    <w:rsid w:val="006410F4"/>
    <w:rsid w:val="00661678"/>
    <w:rsid w:val="0066529D"/>
    <w:rsid w:val="00681E9E"/>
    <w:rsid w:val="006D0FF6"/>
    <w:rsid w:val="006D4D11"/>
    <w:rsid w:val="006E612A"/>
    <w:rsid w:val="00712776"/>
    <w:rsid w:val="00723FC3"/>
    <w:rsid w:val="00727486"/>
    <w:rsid w:val="00736F11"/>
    <w:rsid w:val="00754508"/>
    <w:rsid w:val="00764E69"/>
    <w:rsid w:val="007666E3"/>
    <w:rsid w:val="00783BE6"/>
    <w:rsid w:val="00784802"/>
    <w:rsid w:val="0078787E"/>
    <w:rsid w:val="00793238"/>
    <w:rsid w:val="007A051D"/>
    <w:rsid w:val="007A0D20"/>
    <w:rsid w:val="007B205F"/>
    <w:rsid w:val="007C6110"/>
    <w:rsid w:val="007C691F"/>
    <w:rsid w:val="007C7E19"/>
    <w:rsid w:val="007F2027"/>
    <w:rsid w:val="00817B94"/>
    <w:rsid w:val="008205A2"/>
    <w:rsid w:val="00823157"/>
    <w:rsid w:val="008417D3"/>
    <w:rsid w:val="00861053"/>
    <w:rsid w:val="00866E96"/>
    <w:rsid w:val="00870F62"/>
    <w:rsid w:val="00872371"/>
    <w:rsid w:val="008A5E8C"/>
    <w:rsid w:val="008A6B50"/>
    <w:rsid w:val="008D48AD"/>
    <w:rsid w:val="009109C1"/>
    <w:rsid w:val="00912F05"/>
    <w:rsid w:val="00960DD9"/>
    <w:rsid w:val="009669B5"/>
    <w:rsid w:val="00981742"/>
    <w:rsid w:val="00982A03"/>
    <w:rsid w:val="00986F71"/>
    <w:rsid w:val="009A74D1"/>
    <w:rsid w:val="009B52A0"/>
    <w:rsid w:val="009B785B"/>
    <w:rsid w:val="009C0B90"/>
    <w:rsid w:val="009C0F61"/>
    <w:rsid w:val="009C7E54"/>
    <w:rsid w:val="00A033E7"/>
    <w:rsid w:val="00A04F66"/>
    <w:rsid w:val="00A135C6"/>
    <w:rsid w:val="00A17E51"/>
    <w:rsid w:val="00A27464"/>
    <w:rsid w:val="00A365ED"/>
    <w:rsid w:val="00A57050"/>
    <w:rsid w:val="00A624F0"/>
    <w:rsid w:val="00A83320"/>
    <w:rsid w:val="00AA295A"/>
    <w:rsid w:val="00AB2AC6"/>
    <w:rsid w:val="00AC6487"/>
    <w:rsid w:val="00B116CC"/>
    <w:rsid w:val="00B11B61"/>
    <w:rsid w:val="00B159B6"/>
    <w:rsid w:val="00B169A5"/>
    <w:rsid w:val="00B25F0B"/>
    <w:rsid w:val="00B265C0"/>
    <w:rsid w:val="00B273DE"/>
    <w:rsid w:val="00B44024"/>
    <w:rsid w:val="00B83FDA"/>
    <w:rsid w:val="00BB6309"/>
    <w:rsid w:val="00BB7AF8"/>
    <w:rsid w:val="00BC05AC"/>
    <w:rsid w:val="00C053DF"/>
    <w:rsid w:val="00C10742"/>
    <w:rsid w:val="00C14AA4"/>
    <w:rsid w:val="00C16594"/>
    <w:rsid w:val="00C50896"/>
    <w:rsid w:val="00C54E7B"/>
    <w:rsid w:val="00C725B7"/>
    <w:rsid w:val="00C73E52"/>
    <w:rsid w:val="00C8256D"/>
    <w:rsid w:val="00C93A6C"/>
    <w:rsid w:val="00CC3D03"/>
    <w:rsid w:val="00CD4B01"/>
    <w:rsid w:val="00CE1A38"/>
    <w:rsid w:val="00CF3D57"/>
    <w:rsid w:val="00CF4CEC"/>
    <w:rsid w:val="00D142E7"/>
    <w:rsid w:val="00D20589"/>
    <w:rsid w:val="00D25E6E"/>
    <w:rsid w:val="00D7727C"/>
    <w:rsid w:val="00D82FEC"/>
    <w:rsid w:val="00DA14CE"/>
    <w:rsid w:val="00DA5D86"/>
    <w:rsid w:val="00DB0A37"/>
    <w:rsid w:val="00DC15AC"/>
    <w:rsid w:val="00DD0000"/>
    <w:rsid w:val="00DE44EA"/>
    <w:rsid w:val="00E00BB3"/>
    <w:rsid w:val="00E06042"/>
    <w:rsid w:val="00E26382"/>
    <w:rsid w:val="00E32B51"/>
    <w:rsid w:val="00E433A3"/>
    <w:rsid w:val="00E64975"/>
    <w:rsid w:val="00E71FBF"/>
    <w:rsid w:val="00EA7969"/>
    <w:rsid w:val="00ED0946"/>
    <w:rsid w:val="00EE2D4C"/>
    <w:rsid w:val="00EF726D"/>
    <w:rsid w:val="00F07B60"/>
    <w:rsid w:val="00F21C5E"/>
    <w:rsid w:val="00F463DB"/>
    <w:rsid w:val="00F53AA9"/>
    <w:rsid w:val="00F60E58"/>
    <w:rsid w:val="00F6745D"/>
    <w:rsid w:val="00F73377"/>
    <w:rsid w:val="00F84C2C"/>
    <w:rsid w:val="00FA55A7"/>
    <w:rsid w:val="00FC7C7B"/>
    <w:rsid w:val="00FE38D0"/>
    <w:rsid w:val="00FE516C"/>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E15ED0"/>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FE516C"/>
    <w:rPr>
      <w:color w:val="605E5C"/>
      <w:shd w:val="clear" w:color="auto" w:fill="E1DFDD"/>
    </w:rPr>
  </w:style>
  <w:style w:type="character" w:styleId="Kommentarzeichen">
    <w:name w:val="annotation reference"/>
    <w:basedOn w:val="Absatz-Standardschriftart"/>
    <w:uiPriority w:val="99"/>
    <w:semiHidden/>
    <w:rsid w:val="00784802"/>
    <w:rPr>
      <w:sz w:val="16"/>
      <w:szCs w:val="16"/>
    </w:rPr>
  </w:style>
  <w:style w:type="paragraph" w:styleId="Kommentartext">
    <w:name w:val="annotation text"/>
    <w:basedOn w:val="Standard"/>
    <w:link w:val="KommentartextZchn"/>
    <w:uiPriority w:val="99"/>
    <w:semiHidden/>
    <w:rsid w:val="0078480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84802"/>
    <w:rPr>
      <w:sz w:val="20"/>
      <w:szCs w:val="20"/>
    </w:rPr>
  </w:style>
  <w:style w:type="paragraph" w:styleId="Kommentarthema">
    <w:name w:val="annotation subject"/>
    <w:basedOn w:val="Kommentartext"/>
    <w:next w:val="Kommentartext"/>
    <w:link w:val="KommentarthemaZchn"/>
    <w:uiPriority w:val="99"/>
    <w:semiHidden/>
    <w:rsid w:val="00784802"/>
    <w:rPr>
      <w:b/>
      <w:bCs/>
    </w:rPr>
  </w:style>
  <w:style w:type="character" w:customStyle="1" w:styleId="KommentarthemaZchn">
    <w:name w:val="Kommentarthema Zchn"/>
    <w:basedOn w:val="KommentartextZchn"/>
    <w:link w:val="Kommentarthema"/>
    <w:uiPriority w:val="99"/>
    <w:semiHidden/>
    <w:rsid w:val="00784802"/>
    <w:rPr>
      <w:b/>
      <w:bCs/>
      <w:sz w:val="20"/>
      <w:szCs w:val="20"/>
    </w:rPr>
  </w:style>
  <w:style w:type="paragraph" w:styleId="berarbeitung">
    <w:name w:val="Revision"/>
    <w:hidden/>
    <w:uiPriority w:val="99"/>
    <w:semiHidden/>
    <w:rsid w:val="00784802"/>
    <w:pPr>
      <w:spacing w:after="0" w:line="240" w:lineRule="auto"/>
    </w:pPr>
  </w:style>
  <w:style w:type="character" w:styleId="NichtaufgelsteErwhnung">
    <w:name w:val="Unresolved Mention"/>
    <w:basedOn w:val="Absatz-Standardschriftart"/>
    <w:uiPriority w:val="99"/>
    <w:semiHidden/>
    <w:unhideWhenUsed/>
    <w:rsid w:val="00025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90811">
      <w:bodyDiv w:val="1"/>
      <w:marLeft w:val="0"/>
      <w:marRight w:val="0"/>
      <w:marTop w:val="0"/>
      <w:marBottom w:val="0"/>
      <w:divBdr>
        <w:top w:val="none" w:sz="0" w:space="0" w:color="auto"/>
        <w:left w:val="none" w:sz="0" w:space="0" w:color="auto"/>
        <w:bottom w:val="none" w:sz="0" w:space="0" w:color="auto"/>
        <w:right w:val="none" w:sz="0" w:space="0" w:color="auto"/>
      </w:divBdr>
    </w:div>
    <w:div w:id="241721022">
      <w:bodyDiv w:val="1"/>
      <w:marLeft w:val="0"/>
      <w:marRight w:val="0"/>
      <w:marTop w:val="0"/>
      <w:marBottom w:val="0"/>
      <w:divBdr>
        <w:top w:val="none" w:sz="0" w:space="0" w:color="auto"/>
        <w:left w:val="none" w:sz="0" w:space="0" w:color="auto"/>
        <w:bottom w:val="none" w:sz="0" w:space="0" w:color="auto"/>
        <w:right w:val="none" w:sz="0" w:space="0" w:color="auto"/>
      </w:divBdr>
    </w:div>
    <w:div w:id="1299149060">
      <w:bodyDiv w:val="1"/>
      <w:marLeft w:val="0"/>
      <w:marRight w:val="0"/>
      <w:marTop w:val="0"/>
      <w:marBottom w:val="0"/>
      <w:divBdr>
        <w:top w:val="none" w:sz="0" w:space="0" w:color="auto"/>
        <w:left w:val="none" w:sz="0" w:space="0" w:color="auto"/>
        <w:bottom w:val="none" w:sz="0" w:space="0" w:color="auto"/>
        <w:right w:val="none" w:sz="0" w:space="0" w:color="auto"/>
      </w:divBdr>
    </w:div>
    <w:div w:id="153138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www.fibl.or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ibl.org/fr/infotheque/medi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eraina.siragna@fib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f78334af882d1bde8bb7216134a68c8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df348801ae161faa0a9e10acc59a6b1e"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schemas.microsoft.com/sharepoint/v3"/>
    <ds:schemaRef ds:uri="http://purl.org/dc/terms/"/>
    <ds:schemaRef ds:uri="http://purl.org/dc/elements/1.1/"/>
    <ds:schemaRef ds:uri="dd18740c-b141-4d05-9751-e9f3dcf7e76f"/>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926ccd4c-651f-4ccc-af87-3950eef9fdad"/>
    <ds:schemaRef ds:uri="http://www.w3.org/XML/1998/namespace"/>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C66AD8C1-3EB4-475A-A0D5-255BC0E90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317FDB-EF75-49B5-B6EA-38EC5E171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5217</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zur Erstellung einer Medienmitteilung (nur für die Kommunikationsgruppe)</vt:lpstr>
      <vt:lpstr>Vorlage zur Erstellung einer Medienmitteilung (nur für die Kommunikationsgruppe)</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'Departementsleitung'</dc:title>
  <dc:creator>FiBL</dc:creator>
  <cp:lastModifiedBy>Scherrer Jannick</cp:lastModifiedBy>
  <cp:revision>9</cp:revision>
  <cp:lastPrinted>2017-07-05T15:05:00Z</cp:lastPrinted>
  <dcterms:created xsi:type="dcterms:W3CDTF">2021-09-03T06:08:00Z</dcterms:created>
  <dcterms:modified xsi:type="dcterms:W3CDTF">2021-09-03T07:42:00Z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