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37" w:rsidRPr="00EB5384" w:rsidRDefault="00EB5384">
      <w:pPr>
        <w:pStyle w:val="Fibl18"/>
        <w:framePr w:wrap="around" w:y="3046"/>
        <w:rPr>
          <w:rFonts w:cs="Times New Roman"/>
          <w:szCs w:val="24"/>
          <w:lang w:val="fr-FR"/>
        </w:rPr>
      </w:pPr>
      <w:r w:rsidRPr="00EB5384">
        <w:rPr>
          <w:rFonts w:cs="Times New Roman"/>
          <w:noProof/>
          <w:szCs w:val="24"/>
          <w:lang w:val="fr-FR"/>
        </w:rPr>
        <w:t>Communiqué de presse</w:t>
      </w:r>
    </w:p>
    <w:p w:rsidR="00BD0837" w:rsidRPr="00EB5384" w:rsidRDefault="00BD0837">
      <w:pPr>
        <w:rPr>
          <w:szCs w:val="24"/>
          <w:lang w:val="fr-FR"/>
        </w:rPr>
        <w:sectPr w:rsidR="00BD0837" w:rsidRPr="00EB538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BD0837" w:rsidRPr="00EB5384" w:rsidRDefault="00BD0837">
      <w:pPr>
        <w:pStyle w:val="Fiblueberschrift"/>
        <w:spacing w:line="280" w:lineRule="auto"/>
        <w:jc w:val="both"/>
        <w:rPr>
          <w:rFonts w:cs="Times New Roman"/>
          <w:szCs w:val="24"/>
          <w:lang w:val="fr-FR"/>
        </w:rPr>
      </w:pPr>
      <w:r w:rsidRPr="00EB5384">
        <w:rPr>
          <w:rFonts w:cs="Times New Roman"/>
          <w:szCs w:val="24"/>
          <w:lang w:val="fr-FR"/>
        </w:rPr>
        <w:lastRenderedPageBreak/>
        <w:t xml:space="preserve">Les aliments </w:t>
      </w:r>
      <w:proofErr w:type="gramStart"/>
      <w:r w:rsidRPr="00EB5384">
        <w:rPr>
          <w:rFonts w:cs="Times New Roman"/>
          <w:szCs w:val="24"/>
          <w:lang w:val="fr-FR"/>
        </w:rPr>
        <w:t>bio</w:t>
      </w:r>
      <w:proofErr w:type="gramEnd"/>
      <w:r w:rsidRPr="00EB5384">
        <w:rPr>
          <w:rFonts w:cs="Times New Roman"/>
          <w:szCs w:val="24"/>
          <w:lang w:val="fr-FR"/>
        </w:rPr>
        <w:t xml:space="preserve"> allient durabilité et qualité </w:t>
      </w:r>
    </w:p>
    <w:p w:rsidR="00BD0837" w:rsidRPr="00EB5384" w:rsidRDefault="00BD0837">
      <w:pPr>
        <w:pStyle w:val="Fiblueberschriftunterzeile"/>
        <w:spacing w:line="280" w:lineRule="auto"/>
        <w:jc w:val="both"/>
        <w:rPr>
          <w:rFonts w:cs="Times New Roman"/>
          <w:lang w:val="fr-FR"/>
        </w:rPr>
      </w:pPr>
      <w:r w:rsidRPr="00EB5384">
        <w:rPr>
          <w:rFonts w:cs="Times New Roman"/>
          <w:lang w:val="fr-FR"/>
        </w:rPr>
        <w:t xml:space="preserve">Qu'est-ce qui fait la qualité des aliments? Outre la </w:t>
      </w:r>
      <w:r w:rsidRPr="00A35A1C">
        <w:rPr>
          <w:rFonts w:cs="Times New Roman"/>
          <w:lang w:val="fr-FR"/>
        </w:rPr>
        <w:t>composition</w:t>
      </w:r>
      <w:r w:rsidR="00A469A2" w:rsidRPr="00A35A1C">
        <w:rPr>
          <w:rFonts w:cs="Times New Roman"/>
          <w:lang w:val="fr-FR"/>
        </w:rPr>
        <w:t xml:space="preserve"> nutritionnelle</w:t>
      </w:r>
      <w:r w:rsidRPr="00EB5384">
        <w:rPr>
          <w:rFonts w:cs="Times New Roman"/>
          <w:lang w:val="fr-FR"/>
        </w:rPr>
        <w:t xml:space="preserve"> et la teneur en résidus de pesticides, </w:t>
      </w:r>
      <w:r w:rsidR="00A35A1C">
        <w:rPr>
          <w:rFonts w:cs="Times New Roman"/>
          <w:lang w:val="fr-FR"/>
        </w:rPr>
        <w:t>une attention croissante</w:t>
      </w:r>
      <w:r w:rsidR="00A35A1C" w:rsidRPr="00EB5384">
        <w:rPr>
          <w:rFonts w:cs="Times New Roman"/>
          <w:lang w:val="fr-FR"/>
        </w:rPr>
        <w:t xml:space="preserve"> </w:t>
      </w:r>
      <w:r w:rsidRPr="00EB5384">
        <w:rPr>
          <w:rFonts w:cs="Times New Roman"/>
          <w:lang w:val="fr-FR"/>
        </w:rPr>
        <w:t xml:space="preserve">est avant tout </w:t>
      </w:r>
      <w:r w:rsidR="00A35A1C">
        <w:rPr>
          <w:rFonts w:cs="Times New Roman"/>
          <w:lang w:val="fr-FR"/>
        </w:rPr>
        <w:t>accordée à leur</w:t>
      </w:r>
      <w:r w:rsidRPr="00EB5384">
        <w:rPr>
          <w:rFonts w:cs="Times New Roman"/>
          <w:lang w:val="fr-FR"/>
        </w:rPr>
        <w:t xml:space="preserve"> durabilité. Dans un nouveau dossier, des spécialistes du FiBL abordent les différents aspects de la qualité et de la durabilité des aliments biologiques et </w:t>
      </w:r>
      <w:r w:rsidR="00150CF6">
        <w:rPr>
          <w:rFonts w:cs="Times New Roman"/>
          <w:lang w:val="fr-FR"/>
        </w:rPr>
        <w:t>conventionnels</w:t>
      </w:r>
      <w:r w:rsidRPr="00EB5384">
        <w:rPr>
          <w:rFonts w:cs="Times New Roman"/>
          <w:lang w:val="fr-FR"/>
        </w:rPr>
        <w:t>.</w:t>
      </w:r>
    </w:p>
    <w:p w:rsidR="00BD0837" w:rsidRPr="00EB5384" w:rsidRDefault="00BD0837">
      <w:pPr>
        <w:pStyle w:val="Fiblstandard"/>
        <w:spacing w:line="280" w:lineRule="auto"/>
        <w:jc w:val="both"/>
        <w:rPr>
          <w:szCs w:val="24"/>
          <w:lang w:val="fr-FR"/>
        </w:rPr>
      </w:pPr>
      <w:r w:rsidRPr="00EB5384">
        <w:rPr>
          <w:szCs w:val="24"/>
          <w:lang w:val="fr-FR"/>
        </w:rPr>
        <w:t>(</w:t>
      </w:r>
      <w:proofErr w:type="spellStart"/>
      <w:r w:rsidRPr="00EB5384">
        <w:rPr>
          <w:szCs w:val="24"/>
          <w:lang w:val="fr-FR"/>
        </w:rPr>
        <w:t>Frick</w:t>
      </w:r>
      <w:proofErr w:type="spellEnd"/>
      <w:r w:rsidRPr="00EB5384">
        <w:rPr>
          <w:szCs w:val="24"/>
          <w:lang w:val="fr-FR"/>
        </w:rPr>
        <w:t xml:space="preserve">, </w:t>
      </w:r>
      <w:r w:rsidR="00B426B9">
        <w:rPr>
          <w:szCs w:val="24"/>
          <w:lang w:val="fr-FR"/>
        </w:rPr>
        <w:t>19/5/2015</w:t>
      </w:r>
      <w:r w:rsidRPr="00EB5384">
        <w:rPr>
          <w:szCs w:val="24"/>
          <w:lang w:val="fr-FR"/>
        </w:rPr>
        <w:t xml:space="preserve">) Les denrées alimentaires biologiques doivent être savoureuses, saines et produites de façon équitable et respectueuse de l'environnement. Les </w:t>
      </w:r>
      <w:r w:rsidR="00150CF6">
        <w:rPr>
          <w:szCs w:val="24"/>
          <w:lang w:val="fr-FR"/>
        </w:rPr>
        <w:t>attentes élevées</w:t>
      </w:r>
      <w:r w:rsidRPr="00EB5384">
        <w:rPr>
          <w:szCs w:val="24"/>
          <w:lang w:val="fr-FR"/>
        </w:rPr>
        <w:t xml:space="preserve"> vis-à-vis de ces produits montrent que la qualité des </w:t>
      </w:r>
      <w:r w:rsidR="00787AA1">
        <w:rPr>
          <w:szCs w:val="24"/>
          <w:lang w:val="fr-FR"/>
        </w:rPr>
        <w:t>denrées</w:t>
      </w:r>
      <w:r w:rsidRPr="00EB5384">
        <w:rPr>
          <w:szCs w:val="24"/>
          <w:lang w:val="fr-FR"/>
        </w:rPr>
        <w:t xml:space="preserve"> alimentaires ne peut se réduire à certains critères mais doit englober la totalité du processus, de la culture à l'assiette du consommateur.</w:t>
      </w:r>
    </w:p>
    <w:p w:rsidR="00BD0837" w:rsidRPr="00EB5384" w:rsidRDefault="00BD0837">
      <w:pPr>
        <w:pStyle w:val="Fiblstandard"/>
        <w:spacing w:line="280" w:lineRule="auto"/>
        <w:jc w:val="both"/>
        <w:rPr>
          <w:szCs w:val="24"/>
          <w:lang w:val="fr-FR"/>
        </w:rPr>
      </w:pPr>
      <w:r w:rsidRPr="00EB5384">
        <w:rPr>
          <w:szCs w:val="24"/>
          <w:lang w:val="fr-FR"/>
        </w:rPr>
        <w:t xml:space="preserve">Dans la nouvelle édition du dossier «Durabilité et qualité des denrées alimentaires biologiques», Regula Bickel et Raphaël Rossier, collaborateurs du </w:t>
      </w:r>
      <w:proofErr w:type="spellStart"/>
      <w:r w:rsidRPr="00EB5384">
        <w:rPr>
          <w:szCs w:val="24"/>
          <w:lang w:val="fr-FR"/>
        </w:rPr>
        <w:t>FiBL</w:t>
      </w:r>
      <w:proofErr w:type="spellEnd"/>
      <w:r w:rsidRPr="00EB5384">
        <w:rPr>
          <w:szCs w:val="24"/>
          <w:lang w:val="fr-FR"/>
        </w:rPr>
        <w:t xml:space="preserve">, </w:t>
      </w:r>
      <w:r w:rsidR="00B057EB">
        <w:rPr>
          <w:szCs w:val="24"/>
          <w:lang w:val="fr-FR"/>
        </w:rPr>
        <w:t>explorent</w:t>
      </w:r>
      <w:r w:rsidRPr="00EB5384">
        <w:rPr>
          <w:szCs w:val="24"/>
          <w:lang w:val="fr-FR"/>
        </w:rPr>
        <w:t xml:space="preserve"> les di</w:t>
      </w:r>
      <w:r w:rsidR="00B057EB">
        <w:rPr>
          <w:szCs w:val="24"/>
          <w:lang w:val="fr-FR"/>
        </w:rPr>
        <w:t>ver</w:t>
      </w:r>
      <w:r w:rsidRPr="00EB5384">
        <w:rPr>
          <w:szCs w:val="24"/>
          <w:lang w:val="fr-FR"/>
        </w:rPr>
        <w:t xml:space="preserve">s aspects qui contribuent à la qualité de la nourriture. </w:t>
      </w:r>
      <w:r w:rsidR="00B057EB">
        <w:rPr>
          <w:szCs w:val="24"/>
          <w:lang w:val="fr-FR"/>
        </w:rPr>
        <w:t>Les différents chapitres de cet</w:t>
      </w:r>
      <w:r w:rsidRPr="00EB5384">
        <w:rPr>
          <w:szCs w:val="24"/>
          <w:lang w:val="fr-FR"/>
        </w:rPr>
        <w:t xml:space="preserve"> ouvrage de référence de 28</w:t>
      </w:r>
      <w:r w:rsidR="00F97B22">
        <w:rPr>
          <w:szCs w:val="24"/>
          <w:lang w:val="fr-FR"/>
        </w:rPr>
        <w:t> </w:t>
      </w:r>
      <w:r w:rsidRPr="00EB5384">
        <w:rPr>
          <w:szCs w:val="24"/>
          <w:lang w:val="fr-FR"/>
        </w:rPr>
        <w:t xml:space="preserve">pages </w:t>
      </w:r>
      <w:r w:rsidR="00B057EB">
        <w:rPr>
          <w:szCs w:val="24"/>
          <w:lang w:val="fr-FR"/>
        </w:rPr>
        <w:t>proposent</w:t>
      </w:r>
      <w:r w:rsidRPr="00EB5384">
        <w:rPr>
          <w:szCs w:val="24"/>
          <w:lang w:val="fr-FR"/>
        </w:rPr>
        <w:t xml:space="preserve"> une approche </w:t>
      </w:r>
      <w:r w:rsidR="00F97B22" w:rsidRPr="00B057EB">
        <w:rPr>
          <w:szCs w:val="24"/>
          <w:lang w:val="fr-FR"/>
        </w:rPr>
        <w:t>actualisée</w:t>
      </w:r>
      <w:r w:rsidRPr="00EB5384">
        <w:rPr>
          <w:szCs w:val="24"/>
          <w:lang w:val="fr-FR"/>
        </w:rPr>
        <w:t xml:space="preserve"> et globale d'évaluation de la qualité des denrées alimentaires.</w:t>
      </w:r>
      <w:r w:rsidR="009228E4">
        <w:rPr>
          <w:szCs w:val="24"/>
          <w:lang w:val="fr-FR"/>
        </w:rPr>
        <w:t xml:space="preserve"> </w:t>
      </w:r>
      <w:r w:rsidR="00A962E1">
        <w:rPr>
          <w:szCs w:val="24"/>
          <w:lang w:val="fr-FR"/>
        </w:rPr>
        <w:t>En sélectionnant</w:t>
      </w:r>
      <w:r w:rsidR="00F201BF">
        <w:rPr>
          <w:szCs w:val="24"/>
          <w:lang w:val="fr-FR"/>
        </w:rPr>
        <w:t xml:space="preserve"> un certain nombre d’aspects, </w:t>
      </w:r>
      <w:r w:rsidR="00C602DC">
        <w:rPr>
          <w:szCs w:val="24"/>
          <w:lang w:val="fr-FR"/>
        </w:rPr>
        <w:t xml:space="preserve">les auteurs ont analysé </w:t>
      </w:r>
      <w:r w:rsidR="00F201BF">
        <w:rPr>
          <w:szCs w:val="24"/>
          <w:lang w:val="fr-FR"/>
        </w:rPr>
        <w:t>l</w:t>
      </w:r>
      <w:r w:rsidRPr="009228E4">
        <w:rPr>
          <w:szCs w:val="24"/>
          <w:lang w:val="fr-FR"/>
        </w:rPr>
        <w:t xml:space="preserve">es différences entre denrées alimentaires biologiques et </w:t>
      </w:r>
      <w:r w:rsidR="00B86EA9" w:rsidRPr="009228E4">
        <w:rPr>
          <w:szCs w:val="24"/>
          <w:lang w:val="fr-FR"/>
        </w:rPr>
        <w:t>conventionnelle</w:t>
      </w:r>
      <w:r w:rsidR="0081097F" w:rsidRPr="009228E4">
        <w:rPr>
          <w:szCs w:val="24"/>
          <w:lang w:val="fr-FR"/>
        </w:rPr>
        <w:t>s</w:t>
      </w:r>
      <w:r w:rsidRPr="009228E4">
        <w:rPr>
          <w:szCs w:val="24"/>
          <w:lang w:val="fr-FR"/>
        </w:rPr>
        <w:t xml:space="preserve"> </w:t>
      </w:r>
      <w:r w:rsidR="00EF2D1E" w:rsidRPr="009228E4">
        <w:rPr>
          <w:szCs w:val="24"/>
          <w:lang w:val="fr-FR"/>
        </w:rPr>
        <w:t xml:space="preserve">selon l'état actuel des connaissances </w:t>
      </w:r>
      <w:r w:rsidRPr="009228E4">
        <w:rPr>
          <w:szCs w:val="24"/>
          <w:lang w:val="fr-FR"/>
        </w:rPr>
        <w:t xml:space="preserve">et </w:t>
      </w:r>
      <w:r w:rsidR="00C602DC">
        <w:rPr>
          <w:szCs w:val="24"/>
          <w:lang w:val="fr-FR"/>
        </w:rPr>
        <w:t xml:space="preserve">les ont </w:t>
      </w:r>
      <w:r w:rsidRPr="009228E4">
        <w:rPr>
          <w:szCs w:val="24"/>
          <w:lang w:val="fr-FR"/>
        </w:rPr>
        <w:t xml:space="preserve">illustrées par </w:t>
      </w:r>
      <w:r w:rsidR="0081097F" w:rsidRPr="009228E4">
        <w:rPr>
          <w:szCs w:val="24"/>
          <w:lang w:val="fr-FR"/>
        </w:rPr>
        <w:t>quelques</w:t>
      </w:r>
      <w:r w:rsidRPr="009228E4">
        <w:rPr>
          <w:szCs w:val="24"/>
          <w:lang w:val="fr-FR"/>
        </w:rPr>
        <w:t xml:space="preserve"> exemples</w:t>
      </w:r>
      <w:r w:rsidRPr="00EB5384">
        <w:rPr>
          <w:szCs w:val="24"/>
          <w:lang w:val="fr-FR"/>
        </w:rPr>
        <w:t xml:space="preserve">. </w:t>
      </w:r>
      <w:r w:rsidR="00C602DC">
        <w:rPr>
          <w:szCs w:val="24"/>
          <w:lang w:val="fr-FR"/>
        </w:rPr>
        <w:t>Ils</w:t>
      </w:r>
      <w:r w:rsidRPr="00EB5384">
        <w:rPr>
          <w:szCs w:val="24"/>
          <w:lang w:val="fr-FR"/>
        </w:rPr>
        <w:t xml:space="preserve"> sont ainsi en mesure d'expliquer de façon compréhensible des phénomènes parfois complexes.</w:t>
      </w:r>
    </w:p>
    <w:p w:rsidR="00BD0837" w:rsidRPr="00EB5384" w:rsidRDefault="00BD0837">
      <w:pPr>
        <w:pStyle w:val="Fiblueberschriftunterzeile"/>
        <w:spacing w:line="280" w:lineRule="auto"/>
        <w:jc w:val="both"/>
        <w:rPr>
          <w:rFonts w:cs="Times New Roman"/>
          <w:lang w:val="fr-FR"/>
        </w:rPr>
      </w:pPr>
      <w:r w:rsidRPr="00EB5384">
        <w:rPr>
          <w:rFonts w:cs="Times New Roman"/>
          <w:lang w:val="fr-FR"/>
        </w:rPr>
        <w:t xml:space="preserve">Moins d'additifs dans </w:t>
      </w:r>
      <w:proofErr w:type="gramStart"/>
      <w:r w:rsidRPr="00EB5384">
        <w:rPr>
          <w:rFonts w:cs="Times New Roman"/>
          <w:lang w:val="fr-FR"/>
        </w:rPr>
        <w:t>les abricots secs bio</w:t>
      </w:r>
      <w:proofErr w:type="gramEnd"/>
    </w:p>
    <w:p w:rsidR="00BD0837" w:rsidRPr="00EB5384" w:rsidRDefault="00BD0837">
      <w:pPr>
        <w:pStyle w:val="Fiblstandard"/>
        <w:spacing w:line="280" w:lineRule="auto"/>
        <w:jc w:val="both"/>
        <w:rPr>
          <w:szCs w:val="24"/>
          <w:lang w:val="fr-FR"/>
        </w:rPr>
      </w:pPr>
      <w:r w:rsidRPr="00EB5384">
        <w:rPr>
          <w:szCs w:val="24"/>
          <w:lang w:val="fr-FR"/>
        </w:rPr>
        <w:t xml:space="preserve">L'un des exemples abordés est celui des abricots secs biologiques. D'une couleur allant du brun au noir, ils paraissent peu appétissants au premier abord. </w:t>
      </w:r>
      <w:r w:rsidR="0070315E">
        <w:rPr>
          <w:szCs w:val="24"/>
          <w:lang w:val="fr-FR"/>
        </w:rPr>
        <w:t>Leur</w:t>
      </w:r>
      <w:r w:rsidRPr="00EB5384">
        <w:rPr>
          <w:szCs w:val="24"/>
          <w:lang w:val="fr-FR"/>
        </w:rPr>
        <w:t xml:space="preserve"> goût</w:t>
      </w:r>
      <w:r w:rsidR="0070315E">
        <w:rPr>
          <w:szCs w:val="24"/>
          <w:lang w:val="fr-FR"/>
        </w:rPr>
        <w:t xml:space="preserve"> </w:t>
      </w:r>
      <w:r w:rsidR="00612A7D">
        <w:rPr>
          <w:szCs w:val="24"/>
          <w:lang w:val="fr-FR"/>
        </w:rPr>
        <w:t xml:space="preserve">est pourtant tout aussi bon que celui </w:t>
      </w:r>
      <w:r w:rsidR="0070315E">
        <w:rPr>
          <w:szCs w:val="24"/>
          <w:lang w:val="fr-FR"/>
        </w:rPr>
        <w:t>des</w:t>
      </w:r>
      <w:r w:rsidRPr="00EB5384">
        <w:rPr>
          <w:szCs w:val="24"/>
          <w:lang w:val="fr-FR"/>
        </w:rPr>
        <w:t xml:space="preserve"> abricots </w:t>
      </w:r>
      <w:r w:rsidR="0006470C">
        <w:rPr>
          <w:szCs w:val="24"/>
          <w:lang w:val="fr-FR"/>
        </w:rPr>
        <w:t>conventionnels</w:t>
      </w:r>
      <w:r w:rsidRPr="00EB5384">
        <w:rPr>
          <w:szCs w:val="24"/>
          <w:lang w:val="fr-FR"/>
        </w:rPr>
        <w:t>. La différence de couleur s'explique par l'absence de sulfites dans les abricots secs bio. Ce</w:t>
      </w:r>
      <w:r w:rsidR="0006470C">
        <w:rPr>
          <w:szCs w:val="24"/>
          <w:lang w:val="fr-FR"/>
        </w:rPr>
        <w:t>t agent de</w:t>
      </w:r>
      <w:r w:rsidRPr="00EB5384">
        <w:rPr>
          <w:szCs w:val="24"/>
          <w:lang w:val="fr-FR"/>
        </w:rPr>
        <w:t xml:space="preserve"> conservat</w:t>
      </w:r>
      <w:r w:rsidR="0006470C">
        <w:rPr>
          <w:szCs w:val="24"/>
          <w:lang w:val="fr-FR"/>
        </w:rPr>
        <w:t>ion</w:t>
      </w:r>
      <w:r w:rsidRPr="00EB5384">
        <w:rPr>
          <w:szCs w:val="24"/>
          <w:lang w:val="fr-FR"/>
        </w:rPr>
        <w:t xml:space="preserve"> empêche les abricots </w:t>
      </w:r>
      <w:r w:rsidR="0006470C">
        <w:rPr>
          <w:szCs w:val="24"/>
          <w:lang w:val="fr-FR"/>
        </w:rPr>
        <w:t>conventionnels</w:t>
      </w:r>
      <w:r w:rsidRPr="00EB5384">
        <w:rPr>
          <w:szCs w:val="24"/>
          <w:lang w:val="fr-FR"/>
        </w:rPr>
        <w:t xml:space="preserve"> de changer de couleur et les protège des </w:t>
      </w:r>
      <w:r w:rsidR="0006470C">
        <w:rPr>
          <w:szCs w:val="24"/>
          <w:lang w:val="fr-FR"/>
        </w:rPr>
        <w:t>moisissures</w:t>
      </w:r>
      <w:r w:rsidRPr="00EB5384">
        <w:rPr>
          <w:szCs w:val="24"/>
          <w:lang w:val="fr-FR"/>
        </w:rPr>
        <w:t xml:space="preserve"> et </w:t>
      </w:r>
      <w:r w:rsidR="0006470C">
        <w:rPr>
          <w:szCs w:val="24"/>
          <w:lang w:val="fr-FR"/>
        </w:rPr>
        <w:t xml:space="preserve">des </w:t>
      </w:r>
      <w:r w:rsidRPr="00EB5384">
        <w:rPr>
          <w:szCs w:val="24"/>
          <w:lang w:val="fr-FR"/>
        </w:rPr>
        <w:t xml:space="preserve">bactéries. Les fruits séchés pouvant se garder longtemps même sans conservateur, l'ajout de sulfites n'est pas nécessaire. C'est la raison pour laquelle cet additif est interdit dans les produits biologiques. Résultat: des abricots secs de bonne qualité qui contiennent moins d'additifs et sont donc plus naturels que les abricots </w:t>
      </w:r>
      <w:r w:rsidR="0006470C">
        <w:rPr>
          <w:szCs w:val="24"/>
          <w:lang w:val="fr-FR"/>
        </w:rPr>
        <w:t>conventionnels</w:t>
      </w:r>
      <w:r w:rsidR="00EB5384">
        <w:rPr>
          <w:szCs w:val="24"/>
          <w:lang w:val="fr-FR"/>
        </w:rPr>
        <w:t>.</w:t>
      </w:r>
    </w:p>
    <w:p w:rsidR="00BD0837" w:rsidRPr="00EB5384" w:rsidRDefault="00BD0837">
      <w:pPr>
        <w:pStyle w:val="Fiblstandard"/>
        <w:spacing w:line="280" w:lineRule="auto"/>
        <w:jc w:val="both"/>
        <w:rPr>
          <w:szCs w:val="24"/>
          <w:lang w:val="fr-FR"/>
        </w:rPr>
      </w:pPr>
      <w:r w:rsidRPr="00EB5384">
        <w:rPr>
          <w:szCs w:val="24"/>
          <w:lang w:val="fr-FR"/>
        </w:rPr>
        <w:lastRenderedPageBreak/>
        <w:t xml:space="preserve">Le dossier </w:t>
      </w:r>
      <w:r w:rsidR="0006470C">
        <w:rPr>
          <w:szCs w:val="24"/>
          <w:lang w:val="fr-FR"/>
        </w:rPr>
        <w:t xml:space="preserve">est disponible </w:t>
      </w:r>
      <w:r w:rsidR="0006470C" w:rsidRPr="00EB5384">
        <w:rPr>
          <w:szCs w:val="24"/>
          <w:lang w:val="fr-FR"/>
        </w:rPr>
        <w:t>en allemand, français et anglais</w:t>
      </w:r>
      <w:r w:rsidR="0006470C">
        <w:rPr>
          <w:szCs w:val="24"/>
          <w:lang w:val="fr-FR"/>
        </w:rPr>
        <w:t xml:space="preserve"> et peut être téléchargé</w:t>
      </w:r>
      <w:r w:rsidRPr="00EB5384">
        <w:rPr>
          <w:szCs w:val="24"/>
          <w:lang w:val="fr-FR"/>
        </w:rPr>
        <w:t xml:space="preserve"> dans la boutique du FiBL. Il est également possible de le commander sous forme de brochure.</w:t>
      </w:r>
    </w:p>
    <w:p w:rsidR="00B527EE" w:rsidRPr="00B527EE" w:rsidRDefault="00B527EE" w:rsidP="005B6A1A">
      <w:pPr>
        <w:pStyle w:val="Fiblzusatzinfo"/>
        <w:rPr>
          <w:lang w:val="fr-FR"/>
        </w:rPr>
      </w:pPr>
      <w:r w:rsidRPr="00B527EE">
        <w:rPr>
          <w:lang w:val="fr-FR"/>
        </w:rPr>
        <w:t>Contacts FiBL</w:t>
      </w:r>
    </w:p>
    <w:p w:rsidR="00B527EE" w:rsidRPr="00B527EE" w:rsidRDefault="00B527EE" w:rsidP="00B527EE">
      <w:pPr>
        <w:pStyle w:val="fiblaufzaehlungzusatz"/>
        <w:rPr>
          <w:lang w:val="fr-FR"/>
        </w:rPr>
      </w:pPr>
      <w:r w:rsidRPr="00B527EE">
        <w:rPr>
          <w:lang w:val="fr-FR"/>
        </w:rPr>
        <w:t xml:space="preserve">Regula Bickel, </w:t>
      </w:r>
      <w:proofErr w:type="spellStart"/>
      <w:r w:rsidRPr="00B527EE">
        <w:rPr>
          <w:lang w:val="fr-FR"/>
        </w:rPr>
        <w:t>FiBL</w:t>
      </w:r>
      <w:proofErr w:type="spellEnd"/>
      <w:r w:rsidRPr="00B527EE">
        <w:rPr>
          <w:lang w:val="fr-FR"/>
        </w:rPr>
        <w:t>, denrées alimentaires, tél. +41 (0)62 865 04 22,</w:t>
      </w:r>
    </w:p>
    <w:p w:rsidR="00B527EE" w:rsidRPr="00B527EE" w:rsidRDefault="00B527EE" w:rsidP="00B527EE">
      <w:pPr>
        <w:pStyle w:val="fiblaufzaehlungzusatz"/>
        <w:numPr>
          <w:ilvl w:val="0"/>
          <w:numId w:val="0"/>
        </w:numPr>
        <w:ind w:left="720"/>
        <w:rPr>
          <w:rStyle w:val="Hyperlink"/>
          <w:lang w:val="fr-FR"/>
        </w:rPr>
      </w:pPr>
      <w:proofErr w:type="gramStart"/>
      <w:r w:rsidRPr="00B527EE">
        <w:rPr>
          <w:lang w:val="fr-FR"/>
        </w:rPr>
        <w:t>e-mail</w:t>
      </w:r>
      <w:proofErr w:type="gramEnd"/>
      <w:r w:rsidRPr="00B527EE">
        <w:rPr>
          <w:lang w:val="fr-FR"/>
        </w:rPr>
        <w:t xml:space="preserve"> </w:t>
      </w:r>
      <w:hyperlink r:id="rId16" w:history="1">
        <w:r w:rsidRPr="00B527EE">
          <w:rPr>
            <w:rStyle w:val="Hyperlink"/>
            <w:lang w:val="fr-FR"/>
          </w:rPr>
          <w:t>regula.bickel@fibl.org</w:t>
        </w:r>
      </w:hyperlink>
    </w:p>
    <w:p w:rsidR="00B527EE" w:rsidRPr="00B527EE" w:rsidRDefault="00B527EE" w:rsidP="00B527EE">
      <w:pPr>
        <w:pStyle w:val="fiblaufzaehlungzusatz"/>
        <w:rPr>
          <w:lang w:val="fr-FR"/>
        </w:rPr>
      </w:pPr>
      <w:r w:rsidRPr="00B527EE">
        <w:rPr>
          <w:lang w:val="fr-FR"/>
        </w:rPr>
        <w:t xml:space="preserve">Raphaël Rossier, </w:t>
      </w:r>
      <w:proofErr w:type="spellStart"/>
      <w:r w:rsidRPr="00B527EE">
        <w:rPr>
          <w:lang w:val="fr-FR"/>
        </w:rPr>
        <w:t>FiBL</w:t>
      </w:r>
      <w:proofErr w:type="spellEnd"/>
      <w:r w:rsidRPr="00B527EE">
        <w:rPr>
          <w:lang w:val="fr-FR"/>
        </w:rPr>
        <w:t>, denrées alimentaires, tél. +41 (0)62 865 04 37,</w:t>
      </w:r>
    </w:p>
    <w:p w:rsidR="00B527EE" w:rsidRPr="00B527EE" w:rsidRDefault="00B527EE" w:rsidP="00B527EE">
      <w:pPr>
        <w:pStyle w:val="fiblaufzaehlungzusatz"/>
        <w:numPr>
          <w:ilvl w:val="0"/>
          <w:numId w:val="0"/>
        </w:numPr>
        <w:ind w:left="720"/>
        <w:rPr>
          <w:lang w:val="fr-FR"/>
        </w:rPr>
      </w:pPr>
      <w:proofErr w:type="gramStart"/>
      <w:r w:rsidRPr="00B527EE">
        <w:rPr>
          <w:lang w:val="fr-FR"/>
        </w:rPr>
        <w:t>e-mail</w:t>
      </w:r>
      <w:proofErr w:type="gramEnd"/>
      <w:r w:rsidRPr="00B527EE">
        <w:rPr>
          <w:lang w:val="fr-FR"/>
        </w:rPr>
        <w:t xml:space="preserve"> </w:t>
      </w:r>
      <w:hyperlink r:id="rId17" w:history="1">
        <w:r w:rsidRPr="00B527EE">
          <w:rPr>
            <w:rStyle w:val="Hyperlink"/>
            <w:lang w:val="fr-FR"/>
          </w:rPr>
          <w:t>raphael.rossier@fibl.org</w:t>
        </w:r>
      </w:hyperlink>
    </w:p>
    <w:p w:rsidR="00BD0837" w:rsidRPr="00B527EE" w:rsidRDefault="00BD0837">
      <w:pPr>
        <w:pStyle w:val="Fiblstandard"/>
        <w:rPr>
          <w:szCs w:val="24"/>
          <w:lang w:val="fr-FR"/>
        </w:rPr>
      </w:pPr>
      <w:bookmarkStart w:id="0" w:name="_GoBack"/>
      <w:bookmarkEnd w:id="0"/>
    </w:p>
    <w:p w:rsidR="00BD0837" w:rsidRPr="00EB5384" w:rsidRDefault="00BD0837">
      <w:pPr>
        <w:pStyle w:val="Fiblueberschriftunterzeile"/>
        <w:spacing w:line="280" w:lineRule="auto"/>
        <w:rPr>
          <w:rFonts w:cs="Times New Roman"/>
          <w:lang w:val="fr-FR"/>
        </w:rPr>
      </w:pPr>
      <w:r w:rsidRPr="00EB5384">
        <w:rPr>
          <w:rFonts w:cs="Times New Roman"/>
          <w:lang w:val="fr-FR"/>
        </w:rPr>
        <w:t>Liens</w:t>
      </w:r>
    </w:p>
    <w:p w:rsidR="00BD0837" w:rsidRDefault="00BD0837">
      <w:pPr>
        <w:pStyle w:val="Fiblueberschriftunterzeile"/>
        <w:spacing w:line="280" w:lineRule="auto"/>
        <w:rPr>
          <w:rFonts w:cs="Times New Roman"/>
          <w:b w:val="0"/>
          <w:lang w:val="fr-FR"/>
        </w:rPr>
      </w:pPr>
      <w:r w:rsidRPr="00EB5384">
        <w:rPr>
          <w:rFonts w:cs="Times New Roman"/>
          <w:b w:val="0"/>
          <w:lang w:val="fr-FR"/>
        </w:rPr>
        <w:t xml:space="preserve">Le dossier est disponible dans la boutique du FiBL. Numéro de commande: </w:t>
      </w:r>
      <w:r w:rsidR="00B426B9" w:rsidRPr="00B426B9">
        <w:rPr>
          <w:rFonts w:cs="Times New Roman"/>
          <w:b w:val="0"/>
          <w:lang w:val="fr-FR"/>
        </w:rPr>
        <w:t>1415</w:t>
      </w:r>
      <w:r w:rsidR="000F734D">
        <w:rPr>
          <w:rFonts w:cs="Times New Roman"/>
          <w:b w:val="0"/>
          <w:highlight w:val="yellow"/>
          <w:lang w:val="fr-FR"/>
        </w:rPr>
        <w:t xml:space="preserve"> </w:t>
      </w:r>
      <w:hyperlink r:id="rId18" w:history="1">
        <w:r w:rsidR="000F734D" w:rsidRPr="00875002">
          <w:rPr>
            <w:rStyle w:val="Hyperlink"/>
            <w:b w:val="0"/>
            <w:lang w:val="fr-FR"/>
          </w:rPr>
          <w:t>www.fibl.org/nc/fr/boutique/produits.html</w:t>
        </w:r>
      </w:hyperlink>
    </w:p>
    <w:p w:rsidR="00BD0837" w:rsidRPr="005B6A1A" w:rsidRDefault="00BD0837" w:rsidP="005B6A1A">
      <w:pPr>
        <w:pStyle w:val="Fiblzusatzinfo"/>
        <w:rPr>
          <w:rStyle w:val="Hyperlink"/>
          <w:b w:val="0"/>
          <w:bCs w:val="0"/>
          <w:szCs w:val="24"/>
          <w:lang w:val="fr-FR"/>
        </w:rPr>
      </w:pPr>
      <w:r w:rsidRPr="00EB5384">
        <w:rPr>
          <w:lang w:val="fr-FR"/>
        </w:rPr>
        <w:t>Communiqué de presse en ligne</w:t>
      </w:r>
      <w:r w:rsidRPr="00EB5384">
        <w:rPr>
          <w:lang w:val="fr-FR"/>
        </w:rPr>
        <w:br/>
      </w:r>
      <w:r w:rsidRPr="005B6A1A">
        <w:rPr>
          <w:b w:val="0"/>
          <w:bCs w:val="0"/>
          <w:szCs w:val="24"/>
          <w:lang w:val="fr-FR"/>
        </w:rPr>
        <w:t>Vous trouverez ce communiqué de presse sur internet à l'adresse</w:t>
      </w:r>
      <w:r w:rsidRPr="00EB5384">
        <w:rPr>
          <w:lang w:val="fr-FR"/>
        </w:rPr>
        <w:t xml:space="preserve"> </w:t>
      </w:r>
      <w:hyperlink r:id="rId19" w:history="1">
        <w:r w:rsidR="005B6A1A" w:rsidRPr="00977C6C">
          <w:rPr>
            <w:rStyle w:val="Hyperlink"/>
            <w:b w:val="0"/>
            <w:bCs w:val="0"/>
            <w:szCs w:val="24"/>
            <w:lang w:val="fr-FR"/>
          </w:rPr>
          <w:t>www.fibl.org/fr/medias.html</w:t>
        </w:r>
      </w:hyperlink>
    </w:p>
    <w:p w:rsidR="005B6A1A" w:rsidRPr="005B6A1A" w:rsidRDefault="005B6A1A" w:rsidP="005B6A1A">
      <w:pPr>
        <w:pStyle w:val="Fiblstandard"/>
        <w:rPr>
          <w:lang w:val="fr-CH"/>
        </w:rPr>
      </w:pPr>
    </w:p>
    <w:p w:rsidR="005B6A1A" w:rsidRPr="005B6A1A" w:rsidRDefault="005B6A1A" w:rsidP="005B6A1A">
      <w:pPr>
        <w:pStyle w:val="Fiblstandard"/>
        <w:rPr>
          <w:lang w:val="fr-CH"/>
        </w:rPr>
      </w:pPr>
    </w:p>
    <w:p w:rsidR="00BD0837" w:rsidRPr="00EB5384" w:rsidRDefault="00BD0837">
      <w:pPr>
        <w:rPr>
          <w:szCs w:val="24"/>
          <w:lang w:val="fr-FR"/>
        </w:rPr>
      </w:pPr>
    </w:p>
    <w:sectPr w:rsidR="00BD0837" w:rsidRPr="00EB5384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1D" w:rsidRDefault="0072581D">
      <w:pPr>
        <w:pStyle w:val="Fuzeile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72581D" w:rsidRDefault="0072581D">
      <w:pPr>
        <w:pStyle w:val="Fuzeile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37" w:rsidRDefault="008966ED">
    <w:pPr>
      <w:jc w:val="center"/>
      <w:rPr>
        <w:szCs w:val="24"/>
      </w:rPr>
    </w:pPr>
    <w:r>
      <w:rPr>
        <w:noProof/>
        <w:snapToGrid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837" w:rsidRDefault="00BD0837">
                          <w:pPr>
                            <w:rPr>
                              <w:rFonts w:ascii="FormataBQ-Medium" w:hAnsi="FormataBQ-Medium"/>
                              <w:b/>
                              <w:color w:val="00B091"/>
                              <w:sz w:val="16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/>
                              <w:noProof/>
                              <w:color w:val="00B091"/>
                              <w:sz w:val="16"/>
                              <w:szCs w:val="24"/>
                              <w:lang w:val="it-IT"/>
                            </w:rPr>
                            <w:t>FiBL Frick</w:t>
                          </w:r>
                        </w:p>
                        <w:p w:rsidR="00BD0837" w:rsidRDefault="00BD0837">
                          <w:pPr>
                            <w:rPr>
                              <w:rFonts w:ascii="FormataBQ-Medium" w:hAnsi="FormataBQ-Medium"/>
                              <w:b/>
                              <w:color w:val="00B091"/>
                              <w:sz w:val="16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/>
                              <w:noProof/>
                              <w:color w:val="00B091"/>
                              <w:sz w:val="16"/>
                              <w:szCs w:val="24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AU&#10;zSqT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BD0837" w:rsidRDefault="00BD0837">
                    <w:pPr>
                      <w:rPr>
                        <w:rFonts w:ascii="FormataBQ-Medium" w:hAnsi="FormataBQ-Medium"/>
                        <w:b/>
                        <w:color w:val="00B091"/>
                        <w:sz w:val="16"/>
                        <w:szCs w:val="24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/>
                        <w:noProof/>
                        <w:color w:val="00B091"/>
                        <w:sz w:val="16"/>
                        <w:szCs w:val="24"/>
                        <w:lang w:val="it-IT"/>
                      </w:rPr>
                      <w:t>FiBL Frick</w:t>
                    </w:r>
                  </w:p>
                  <w:p w:rsidR="00BD0837" w:rsidRDefault="00BD0837">
                    <w:pPr>
                      <w:rPr>
                        <w:rFonts w:ascii="FormataBQ-Medium" w:hAnsi="FormataBQ-Medium"/>
                        <w:b/>
                        <w:color w:val="00B091"/>
                        <w:sz w:val="16"/>
                        <w:szCs w:val="24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/>
                        <w:noProof/>
                        <w:color w:val="00B091"/>
                        <w:sz w:val="16"/>
                        <w:szCs w:val="24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837">
      <w:rPr>
        <w:noProof/>
        <w:szCs w:val="24"/>
      </w:rPr>
      <w:t xml:space="preserve">Seite - </w:t>
    </w:r>
    <w:r w:rsidR="00BD0837">
      <w:rPr>
        <w:rFonts w:ascii="FormataBQ-Cond" w:hAnsi="FormataBQ-Cond"/>
        <w:noProof/>
        <w:sz w:val="22"/>
        <w:szCs w:val="24"/>
      </w:rPr>
      <w:fldChar w:fldCharType="begin"/>
    </w:r>
    <w:r w:rsidR="00BD0837">
      <w:rPr>
        <w:rFonts w:ascii="FormataBQ-Cond" w:hAnsi="FormataBQ-Cond"/>
        <w:noProof/>
        <w:sz w:val="22"/>
        <w:szCs w:val="24"/>
      </w:rPr>
      <w:instrText xml:space="preserve"> PAGE </w:instrText>
    </w:r>
    <w:r w:rsidR="00BD0837">
      <w:rPr>
        <w:rFonts w:ascii="FormataBQ-Cond" w:hAnsi="FormataBQ-Cond"/>
        <w:noProof/>
        <w:sz w:val="22"/>
        <w:szCs w:val="24"/>
      </w:rPr>
      <w:fldChar w:fldCharType="separate"/>
    </w:r>
    <w:r w:rsidR="00BD0837">
      <w:rPr>
        <w:rFonts w:ascii="FormataBQ-Cond" w:hAnsi="FormataBQ-Cond"/>
        <w:noProof/>
        <w:sz w:val="22"/>
        <w:szCs w:val="24"/>
      </w:rPr>
      <w:t>2</w:t>
    </w:r>
    <w:r w:rsidR="00BD0837">
      <w:rPr>
        <w:rFonts w:ascii="FormataBQ-Cond" w:hAnsi="FormataBQ-Cond"/>
        <w:noProof/>
        <w:sz w:val="22"/>
        <w:szCs w:val="24"/>
      </w:rPr>
      <w:fldChar w:fldCharType="end"/>
    </w:r>
    <w:r w:rsidR="00BD0837">
      <w:rPr>
        <w:rFonts w:ascii="FormataBQ-Cond" w:hAnsi="FormataBQ-Cond"/>
        <w:noProof/>
        <w:sz w:val="22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37" w:rsidRDefault="008966E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rFonts w:cs="Times New Roman"/>
        <w:szCs w:val="24"/>
      </w:rPr>
    </w:pPr>
    <w:r>
      <w:rPr>
        <w:noProof/>
        <w:snapToGrid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10160" b="698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837" w:rsidRPr="00BD0837" w:rsidRDefault="00BD0837">
                          <w:pPr>
                            <w:pStyle w:val="mbfusszeile"/>
                            <w:rPr>
                              <w:rFonts w:cs="Times New Roman"/>
                              <w:b/>
                              <w:szCs w:val="24"/>
                            </w:rPr>
                          </w:pPr>
                          <w:r w:rsidRPr="00BD0837">
                            <w:rPr>
                              <w:rFonts w:cs="Times New Roman"/>
                              <w:b/>
                              <w:noProof/>
                              <w:szCs w:val="24"/>
                            </w:rPr>
                            <w:t>FiBL Schweiz / Suisse</w:t>
                          </w:r>
                        </w:p>
                        <w:p w:rsidR="00BD0837" w:rsidRPr="00BD0837" w:rsidRDefault="00BD0837">
                          <w:pPr>
                            <w:pStyle w:val="mbfusszeile"/>
                            <w:rPr>
                              <w:rFonts w:cs="Times New Roman"/>
                              <w:szCs w:val="24"/>
                            </w:rPr>
                          </w:pPr>
                          <w:r w:rsidRPr="00BD0837">
                            <w:rPr>
                              <w:rFonts w:cs="Times New Roman"/>
                              <w:noProof/>
                              <w:szCs w:val="24"/>
                            </w:rPr>
                            <w:t>Ackerstrasse 113, CH-5070 Frick</w:t>
                          </w:r>
                        </w:p>
                        <w:p w:rsidR="00BD0837" w:rsidRPr="00BD0837" w:rsidRDefault="00BD0837">
                          <w:pPr>
                            <w:pStyle w:val="mbfusszeile"/>
                            <w:rPr>
                              <w:rFonts w:cs="Times New Roman"/>
                              <w:szCs w:val="24"/>
                            </w:rPr>
                          </w:pPr>
                          <w:r w:rsidRPr="00BD0837">
                            <w:rPr>
                              <w:rFonts w:cs="Times New Roman"/>
                              <w:noProof/>
                              <w:szCs w:val="24"/>
                            </w:rPr>
                            <w:t>Tel. +41 (0)62 865 72 72</w:t>
                          </w:r>
                        </w:p>
                        <w:p w:rsidR="00BD0837" w:rsidRPr="00BD0837" w:rsidRDefault="00BD0837">
                          <w:pPr>
                            <w:pStyle w:val="mbfusszeile"/>
                            <w:rPr>
                              <w:rFonts w:cs="Times New Roman"/>
                              <w:szCs w:val="24"/>
                            </w:rPr>
                          </w:pPr>
                          <w:r w:rsidRPr="00BD0837">
                            <w:rPr>
                              <w:rFonts w:cs="Times New Roman"/>
                              <w:noProof/>
                              <w:szCs w:val="24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:rsidR="00BD0837" w:rsidRPr="00BD0837" w:rsidRDefault="00BD0837">
                    <w:pPr>
                      <w:pStyle w:val="mbfusszeile"/>
                      <w:rPr>
                        <w:rFonts w:cs="Times New Roman"/>
                        <w:b/>
                        <w:szCs w:val="24"/>
                      </w:rPr>
                    </w:pPr>
                    <w:r w:rsidRPr="00BD0837">
                      <w:rPr>
                        <w:rFonts w:cs="Times New Roman"/>
                        <w:b/>
                        <w:noProof/>
                        <w:szCs w:val="24"/>
                      </w:rPr>
                      <w:t>FiBL Schweiz / Suisse</w:t>
                    </w:r>
                  </w:p>
                  <w:p w:rsidR="00BD0837" w:rsidRPr="00BD0837" w:rsidRDefault="00BD0837">
                    <w:pPr>
                      <w:pStyle w:val="mbfusszeile"/>
                      <w:rPr>
                        <w:rFonts w:cs="Times New Roman"/>
                        <w:szCs w:val="24"/>
                      </w:rPr>
                    </w:pPr>
                    <w:r w:rsidRPr="00BD0837">
                      <w:rPr>
                        <w:rFonts w:cs="Times New Roman"/>
                        <w:noProof/>
                        <w:szCs w:val="24"/>
                      </w:rPr>
                      <w:t>Ackerstrasse 113, CH-5070 Frick</w:t>
                    </w:r>
                  </w:p>
                  <w:p w:rsidR="00BD0837" w:rsidRPr="00BD0837" w:rsidRDefault="00BD0837">
                    <w:pPr>
                      <w:pStyle w:val="mbfusszeile"/>
                      <w:rPr>
                        <w:rFonts w:cs="Times New Roman"/>
                        <w:szCs w:val="24"/>
                      </w:rPr>
                    </w:pPr>
                    <w:r w:rsidRPr="00BD0837">
                      <w:rPr>
                        <w:rFonts w:cs="Times New Roman"/>
                        <w:noProof/>
                        <w:szCs w:val="24"/>
                      </w:rPr>
                      <w:t>Tel. +41 (0)62 865 72 72</w:t>
                    </w:r>
                  </w:p>
                  <w:p w:rsidR="00BD0837" w:rsidRPr="00BD0837" w:rsidRDefault="00BD0837">
                    <w:pPr>
                      <w:pStyle w:val="mbfusszeile"/>
                      <w:rPr>
                        <w:rFonts w:cs="Times New Roman"/>
                        <w:szCs w:val="24"/>
                      </w:rPr>
                    </w:pPr>
                    <w:r w:rsidRPr="00BD0837">
                      <w:rPr>
                        <w:rFonts w:cs="Times New Roman"/>
                        <w:noProof/>
                        <w:szCs w:val="24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napToGrid/>
        <w:lang w:val="de-DE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7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2540" b="1460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837" w:rsidRPr="00BD0837" w:rsidRDefault="00BD0837">
                          <w:pPr>
                            <w:pStyle w:val="mbfusszeile"/>
                            <w:rPr>
                              <w:rFonts w:cs="Times New Roman"/>
                              <w:szCs w:val="24"/>
                            </w:rPr>
                          </w:pPr>
                          <w:r w:rsidRPr="00BD0837">
                            <w:rPr>
                              <w:rFonts w:cs="Times New Roman"/>
                              <w:noProof/>
                              <w:szCs w:val="24"/>
                            </w:rPr>
                            <w:t>Das FiBL hat Standorte in der Schweiz, Deutschland und Österreich</w:t>
                          </w:r>
                        </w:p>
                        <w:p w:rsidR="00BD0837" w:rsidRPr="00BD0837" w:rsidRDefault="00BD0837">
                          <w:pPr>
                            <w:pStyle w:val="mbfusszeile"/>
                            <w:rPr>
                              <w:rFonts w:cs="Times New Roman"/>
                              <w:szCs w:val="24"/>
                              <w:lang w:val="en-GB"/>
                            </w:rPr>
                          </w:pPr>
                          <w:r w:rsidRPr="00BD0837">
                            <w:rPr>
                              <w:rFonts w:cs="Times New Roman"/>
                              <w:noProof/>
                              <w:szCs w:val="24"/>
                              <w:lang w:val="en-GB"/>
                            </w:rPr>
                            <w:t>FiBL offices located in Switzerland, Germany and Austria</w:t>
                          </w:r>
                        </w:p>
                        <w:p w:rsidR="00BD0837" w:rsidRPr="00BD0837" w:rsidRDefault="00BD0837">
                          <w:pPr>
                            <w:pStyle w:val="mbfusszeile"/>
                            <w:rPr>
                              <w:rFonts w:cs="Times New Roman"/>
                              <w:szCs w:val="24"/>
                              <w:lang w:val="fr-CH"/>
                            </w:rPr>
                          </w:pPr>
                          <w:r w:rsidRPr="00BD0837">
                            <w:rPr>
                              <w:rFonts w:cs="Times New Roman"/>
                              <w:noProof/>
                              <w:szCs w:val="24"/>
                              <w:lang w:val="fr-CH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0" o:spid="_x0000_s1029" type="#_x0000_t202" style="position:absolute;margin-left:107.75pt;margin-top:749.85pt;width:256.3pt;height:34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:rsidR="00BD0837" w:rsidRPr="00BD0837" w:rsidRDefault="00BD0837">
                    <w:pPr>
                      <w:pStyle w:val="mbfusszeile"/>
                      <w:rPr>
                        <w:rFonts w:cs="Times New Roman"/>
                        <w:szCs w:val="24"/>
                      </w:rPr>
                    </w:pPr>
                    <w:r w:rsidRPr="00BD0837">
                      <w:rPr>
                        <w:rFonts w:cs="Times New Roman"/>
                        <w:noProof/>
                        <w:szCs w:val="24"/>
                      </w:rPr>
                      <w:t>Das FiBL hat Standorte in der Schweiz, Deutschland und Österreich</w:t>
                    </w:r>
                  </w:p>
                  <w:p w:rsidR="00BD0837" w:rsidRPr="00BD0837" w:rsidRDefault="00BD0837">
                    <w:pPr>
                      <w:pStyle w:val="mbfusszeile"/>
                      <w:rPr>
                        <w:rFonts w:cs="Times New Roman"/>
                        <w:szCs w:val="24"/>
                        <w:lang w:val="en-GB"/>
                      </w:rPr>
                    </w:pPr>
                    <w:r w:rsidRPr="00BD0837">
                      <w:rPr>
                        <w:rFonts w:cs="Times New Roman"/>
                        <w:noProof/>
                        <w:szCs w:val="24"/>
                        <w:lang w:val="en-GB"/>
                      </w:rPr>
                      <w:t>FiBL offices located in Switzerland, Germany and Austria</w:t>
                    </w:r>
                  </w:p>
                  <w:p w:rsidR="00BD0837" w:rsidRPr="00BD0837" w:rsidRDefault="00BD0837">
                    <w:pPr>
                      <w:pStyle w:val="mbfusszeile"/>
                      <w:rPr>
                        <w:rFonts w:cs="Times New Roman"/>
                        <w:szCs w:val="24"/>
                        <w:lang w:val="fr-CH"/>
                      </w:rPr>
                    </w:pPr>
                    <w:r w:rsidRPr="00BD0837">
                      <w:rPr>
                        <w:rFonts w:cs="Times New Roman"/>
                        <w:noProof/>
                        <w:szCs w:val="24"/>
                        <w:lang w:val="fr-CH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5384">
      <w:rPr>
        <w:rFonts w:cs="Times New Roman"/>
        <w:noProof/>
        <w:szCs w:val="24"/>
      </w:rPr>
      <w:t>Communiqué de presse du </w:t>
    </w:r>
    <w:r w:rsidR="00B426B9">
      <w:rPr>
        <w:rFonts w:cs="Times New Roman"/>
        <w:noProof/>
        <w:szCs w:val="24"/>
      </w:rPr>
      <w:t>19/5/2015</w:t>
    </w:r>
    <w:r w:rsidR="00BD0837">
      <w:rPr>
        <w:rFonts w:cs="Times New Roman"/>
        <w:szCs w:val="24"/>
      </w:rPr>
      <w:tab/>
    </w:r>
    <w:r w:rsidR="00BD0837">
      <w:rPr>
        <w:rFonts w:cs="Times New Roman"/>
        <w:szCs w:val="24"/>
      </w:rPr>
      <w:tab/>
    </w:r>
    <w:r w:rsidR="00A57520">
      <w:rPr>
        <w:rFonts w:cs="Times New Roman"/>
        <w:szCs w:val="24"/>
      </w:rPr>
      <w:t>P</w:t>
    </w:r>
    <w:r w:rsidR="00EB5384">
      <w:rPr>
        <w:rFonts w:cs="Times New Roman"/>
        <w:noProof/>
        <w:szCs w:val="24"/>
      </w:rPr>
      <w:t>age </w:t>
    </w:r>
    <w:r w:rsidR="00BD0837">
      <w:rPr>
        <w:rFonts w:cs="Times New Roman"/>
        <w:noProof/>
        <w:szCs w:val="24"/>
      </w:rPr>
      <w:fldChar w:fldCharType="begin"/>
    </w:r>
    <w:r w:rsidR="00BD0837">
      <w:rPr>
        <w:rFonts w:cs="Times New Roman"/>
        <w:noProof/>
        <w:szCs w:val="24"/>
      </w:rPr>
      <w:instrText xml:space="preserve"> PAGE </w:instrText>
    </w:r>
    <w:r w:rsidR="00BD0837">
      <w:rPr>
        <w:rFonts w:cs="Times New Roman"/>
        <w:noProof/>
        <w:szCs w:val="24"/>
      </w:rPr>
      <w:fldChar w:fldCharType="separate"/>
    </w:r>
    <w:r w:rsidR="00327535">
      <w:rPr>
        <w:rFonts w:cs="Times New Roman"/>
        <w:noProof/>
        <w:szCs w:val="24"/>
      </w:rPr>
      <w:t>1</w:t>
    </w:r>
    <w:r w:rsidR="00BD0837">
      <w:rPr>
        <w:rFonts w:cs="Times New Roman"/>
        <w:noProof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37" w:rsidRDefault="00B426B9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rFonts w:cs="Times New Roman"/>
        <w:szCs w:val="24"/>
      </w:rPr>
    </w:pPr>
    <w:r>
      <w:rPr>
        <w:rFonts w:cs="Times New Roman"/>
        <w:noProof/>
        <w:szCs w:val="24"/>
      </w:rPr>
      <w:t>Communiqué de presse du 19/5/2015</w:t>
    </w:r>
    <w:r w:rsidR="00BD0837">
      <w:rPr>
        <w:rFonts w:cs="Times New Roman"/>
        <w:szCs w:val="24"/>
      </w:rPr>
      <w:tab/>
    </w:r>
    <w:r w:rsidR="00BD0837">
      <w:rPr>
        <w:rFonts w:cs="Times New Roman"/>
        <w:szCs w:val="24"/>
      </w:rPr>
      <w:tab/>
    </w:r>
    <w:r w:rsidR="00A57520">
      <w:rPr>
        <w:rFonts w:cs="Times New Roman"/>
        <w:noProof/>
        <w:szCs w:val="24"/>
      </w:rPr>
      <w:t>P</w:t>
    </w:r>
    <w:r w:rsidR="00EB5384">
      <w:rPr>
        <w:rFonts w:cs="Times New Roman"/>
        <w:noProof/>
        <w:szCs w:val="24"/>
      </w:rPr>
      <w:t>age </w:t>
    </w:r>
    <w:r w:rsidR="00BD0837">
      <w:rPr>
        <w:rFonts w:cs="Times New Roman"/>
        <w:noProof/>
        <w:szCs w:val="24"/>
      </w:rPr>
      <w:fldChar w:fldCharType="begin"/>
    </w:r>
    <w:r w:rsidR="00BD0837">
      <w:rPr>
        <w:rFonts w:cs="Times New Roman"/>
        <w:noProof/>
        <w:szCs w:val="24"/>
      </w:rPr>
      <w:instrText xml:space="preserve"> PAGE </w:instrText>
    </w:r>
    <w:r w:rsidR="00BD0837">
      <w:rPr>
        <w:rFonts w:cs="Times New Roman"/>
        <w:noProof/>
        <w:szCs w:val="24"/>
      </w:rPr>
      <w:fldChar w:fldCharType="separate"/>
    </w:r>
    <w:r w:rsidR="00327535">
      <w:rPr>
        <w:rFonts w:cs="Times New Roman"/>
        <w:noProof/>
        <w:szCs w:val="24"/>
      </w:rPr>
      <w:t>2</w:t>
    </w:r>
    <w:r w:rsidR="00BD0837">
      <w:rPr>
        <w:rFonts w:cs="Times New Roman"/>
        <w:noProof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37" w:rsidRDefault="00BD0837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1D" w:rsidRDefault="0072581D">
      <w:pPr>
        <w:pStyle w:val="Fuzeile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72581D" w:rsidRDefault="0072581D">
      <w:pPr>
        <w:pStyle w:val="Fuzeile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37" w:rsidRDefault="008966ED">
    <w:pPr>
      <w:rPr>
        <w:szCs w:val="24"/>
      </w:rPr>
    </w:pPr>
    <w:r>
      <w:rPr>
        <w:noProof/>
        <w:snapToGrid/>
        <w:lang w:val="de-DE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8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37" w:rsidRDefault="008966ED">
    <w:pPr>
      <w:rPr>
        <w:szCs w:val="24"/>
      </w:rPr>
    </w:pPr>
    <w:r>
      <w:rPr>
        <w:noProof/>
        <w:snapToGrid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516255</wp:posOffset>
              </wp:positionH>
              <wp:positionV relativeFrom="page">
                <wp:posOffset>-237490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77351D5" id="Rectangle 17" o:spid="_x0000_s1026" style="position:absolute;margin-left:40.65pt;margin-top:-18.7pt;width:48.2pt;height:7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" fillcolor="#00b091" stroked="f">
              <w10:wrap type="square" anchorx="page" anchory="page"/>
            </v:rect>
          </w:pict>
        </mc:Fallback>
      </mc:AlternateContent>
    </w:r>
    <w:r>
      <w:rPr>
        <w:noProof/>
        <w:snapToGrid/>
        <w:lang w:val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482600</wp:posOffset>
              </wp:positionV>
              <wp:extent cx="752475" cy="9093200"/>
              <wp:effectExtent l="0" t="0" r="9525" b="1270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909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837" w:rsidRPr="009228E4" w:rsidRDefault="009228E4">
                          <w:pPr>
                            <w:ind w:left="709" w:hanging="709"/>
                            <w:jc w:val="right"/>
                            <w:rPr>
                              <w:rFonts w:ascii="Arial" w:hAnsi="Arial"/>
                              <w:caps/>
                              <w:color w:val="FFFFFF"/>
                              <w:spacing w:val="76"/>
                              <w:sz w:val="72"/>
                              <w:szCs w:val="24"/>
                              <w:lang w:val="fr-CH"/>
                            </w:rPr>
                          </w:pPr>
                          <w:r>
                            <w:rPr>
                              <w:rFonts w:ascii="Arial" w:hAnsi="Arial"/>
                              <w:caps/>
                              <w:color w:val="FFFFFF"/>
                              <w:spacing w:val="76"/>
                              <w:sz w:val="72"/>
                              <w:szCs w:val="24"/>
                              <w:lang w:val="fr-CH"/>
                            </w:rPr>
                            <w:t>CommuniquÉ de Pressse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54.35pt;margin-top:38pt;width:59.25pt;height:71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" filled="f" stroked="f">
              <v:textbox style="layout-flow:vertical;mso-layout-flow-alt:bottom-to-top" inset="0,0,0,0">
                <w:txbxContent>
                  <w:p w:rsidR="00BD0837" w:rsidRPr="009228E4" w:rsidRDefault="009228E4">
                    <w:pPr>
                      <w:ind w:left="709" w:hanging="709"/>
                      <w:jc w:val="right"/>
                      <w:rPr>
                        <w:rFonts w:ascii="Arial" w:hAnsi="Arial"/>
                        <w:caps/>
                        <w:color w:val="FFFFFF"/>
                        <w:spacing w:val="76"/>
                        <w:sz w:val="72"/>
                        <w:szCs w:val="24"/>
                        <w:lang w:val="fr-CH"/>
                      </w:rPr>
                    </w:pPr>
                    <w:r>
                      <w:rPr>
                        <w:rFonts w:ascii="Arial" w:hAnsi="Arial"/>
                        <w:caps/>
                        <w:color w:val="FFFFFF"/>
                        <w:spacing w:val="76"/>
                        <w:sz w:val="72"/>
                        <w:szCs w:val="24"/>
                        <w:lang w:val="fr-CH"/>
                      </w:rPr>
                      <w:t>CommuniquÉ de Pressse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napToGrid/>
        <w:lang w:val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5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37" w:rsidRDefault="008966ED">
    <w:pPr>
      <w:rPr>
        <w:szCs w:val="24"/>
      </w:rPr>
    </w:pPr>
    <w:r>
      <w:rPr>
        <w:noProof/>
        <w:snapToGrid/>
        <w:lang w:val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37" w:rsidRDefault="008966ED">
    <w:pPr>
      <w:jc w:val="center"/>
      <w:rPr>
        <w:rFonts w:ascii="FormataBQ-Cond" w:hAnsi="FormataBQ-Cond"/>
        <w:sz w:val="22"/>
        <w:szCs w:val="24"/>
      </w:rPr>
    </w:pPr>
    <w:r>
      <w:rPr>
        <w:noProof/>
        <w:snapToGrid/>
        <w:lang w:val="de-D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837">
      <w:rPr>
        <w:rFonts w:ascii="FormataBQ-Cond" w:hAnsi="FormataBQ-Cond"/>
        <w:noProof/>
        <w:sz w:val="22"/>
        <w:szCs w:val="24"/>
      </w:rPr>
      <w:t xml:space="preserve">Seite - </w:t>
    </w:r>
    <w:r w:rsidR="00BD0837">
      <w:rPr>
        <w:rFonts w:ascii="FormataBQ-Cond" w:hAnsi="FormataBQ-Cond"/>
        <w:noProof/>
        <w:sz w:val="22"/>
        <w:szCs w:val="24"/>
      </w:rPr>
      <w:fldChar w:fldCharType="begin"/>
    </w:r>
    <w:r w:rsidR="00BD0837">
      <w:rPr>
        <w:rFonts w:ascii="FormataBQ-Cond" w:hAnsi="FormataBQ-Cond"/>
        <w:noProof/>
        <w:sz w:val="22"/>
        <w:szCs w:val="24"/>
      </w:rPr>
      <w:instrText xml:space="preserve"> PAGE </w:instrText>
    </w:r>
    <w:r w:rsidR="00BD0837">
      <w:rPr>
        <w:rFonts w:ascii="FormataBQ-Cond" w:hAnsi="FormataBQ-Cond"/>
        <w:noProof/>
        <w:sz w:val="22"/>
        <w:szCs w:val="24"/>
      </w:rPr>
      <w:fldChar w:fldCharType="separate"/>
    </w:r>
    <w:r w:rsidR="00BD0837">
      <w:rPr>
        <w:rFonts w:ascii="FormataBQ-Cond" w:hAnsi="FormataBQ-Cond"/>
        <w:noProof/>
        <w:sz w:val="22"/>
        <w:szCs w:val="24"/>
      </w:rPr>
      <w:t>2</w:t>
    </w:r>
    <w:r w:rsidR="00BD0837">
      <w:rPr>
        <w:rFonts w:ascii="FormataBQ-Cond" w:hAnsi="FormataBQ-Cond"/>
        <w:noProof/>
        <w:sz w:val="22"/>
        <w:szCs w:val="24"/>
      </w:rPr>
      <w:fldChar w:fldCharType="end"/>
    </w:r>
    <w:r w:rsidR="00BD0837">
      <w:rPr>
        <w:rFonts w:ascii="FormataBQ-Cond" w:hAnsi="FormataBQ-Cond"/>
        <w:noProof/>
        <w:sz w:val="22"/>
        <w:szCs w:val="24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74414128"/>
    <w:multiLevelType w:val="multilevel"/>
    <w:tmpl w:val="AE184DF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16825"/>
    <w:rsid w:val="00042823"/>
    <w:rsid w:val="000473E4"/>
    <w:rsid w:val="0006470C"/>
    <w:rsid w:val="000819C2"/>
    <w:rsid w:val="00081A95"/>
    <w:rsid w:val="000C1924"/>
    <w:rsid w:val="000E7076"/>
    <w:rsid w:val="000F734D"/>
    <w:rsid w:val="00103FAB"/>
    <w:rsid w:val="001142B9"/>
    <w:rsid w:val="0012464E"/>
    <w:rsid w:val="001279EF"/>
    <w:rsid w:val="001336F8"/>
    <w:rsid w:val="00150CF6"/>
    <w:rsid w:val="00181168"/>
    <w:rsid w:val="001C2745"/>
    <w:rsid w:val="00202A8E"/>
    <w:rsid w:val="00203DE3"/>
    <w:rsid w:val="00232D4B"/>
    <w:rsid w:val="0026071B"/>
    <w:rsid w:val="00273575"/>
    <w:rsid w:val="00291877"/>
    <w:rsid w:val="002C2FA9"/>
    <w:rsid w:val="002D47B3"/>
    <w:rsid w:val="002D74DD"/>
    <w:rsid w:val="002E27E8"/>
    <w:rsid w:val="003052EE"/>
    <w:rsid w:val="003054C9"/>
    <w:rsid w:val="00323DCE"/>
    <w:rsid w:val="003256A5"/>
    <w:rsid w:val="003262F6"/>
    <w:rsid w:val="00327535"/>
    <w:rsid w:val="00342AAA"/>
    <w:rsid w:val="00356826"/>
    <w:rsid w:val="0037248D"/>
    <w:rsid w:val="00387030"/>
    <w:rsid w:val="003B02E0"/>
    <w:rsid w:val="003B588E"/>
    <w:rsid w:val="003C6C15"/>
    <w:rsid w:val="003C6C34"/>
    <w:rsid w:val="003D0ED3"/>
    <w:rsid w:val="003D1605"/>
    <w:rsid w:val="003D6FC4"/>
    <w:rsid w:val="0041399B"/>
    <w:rsid w:val="0041438C"/>
    <w:rsid w:val="004327EB"/>
    <w:rsid w:val="004367D7"/>
    <w:rsid w:val="00440707"/>
    <w:rsid w:val="00441114"/>
    <w:rsid w:val="004535D2"/>
    <w:rsid w:val="00465681"/>
    <w:rsid w:val="00475FDA"/>
    <w:rsid w:val="004A367F"/>
    <w:rsid w:val="004C71FD"/>
    <w:rsid w:val="004D6F33"/>
    <w:rsid w:val="004F0FC0"/>
    <w:rsid w:val="004F65D2"/>
    <w:rsid w:val="0051112F"/>
    <w:rsid w:val="00531915"/>
    <w:rsid w:val="00553AA2"/>
    <w:rsid w:val="00561BF2"/>
    <w:rsid w:val="00562D0E"/>
    <w:rsid w:val="00563904"/>
    <w:rsid w:val="00574770"/>
    <w:rsid w:val="005B6A1A"/>
    <w:rsid w:val="005C76FE"/>
    <w:rsid w:val="005D0EC0"/>
    <w:rsid w:val="00612A7D"/>
    <w:rsid w:val="0062674B"/>
    <w:rsid w:val="00651C4F"/>
    <w:rsid w:val="00663C21"/>
    <w:rsid w:val="006666A6"/>
    <w:rsid w:val="00674EE7"/>
    <w:rsid w:val="00680859"/>
    <w:rsid w:val="0069333D"/>
    <w:rsid w:val="006A7B1D"/>
    <w:rsid w:val="006C6E6C"/>
    <w:rsid w:val="006D0248"/>
    <w:rsid w:val="0070315E"/>
    <w:rsid w:val="0072581D"/>
    <w:rsid w:val="0073567E"/>
    <w:rsid w:val="00746A79"/>
    <w:rsid w:val="0077182D"/>
    <w:rsid w:val="00776B7A"/>
    <w:rsid w:val="00787AA1"/>
    <w:rsid w:val="00797742"/>
    <w:rsid w:val="00797D0B"/>
    <w:rsid w:val="007D7A65"/>
    <w:rsid w:val="007E5598"/>
    <w:rsid w:val="007E7850"/>
    <w:rsid w:val="00801A46"/>
    <w:rsid w:val="0081097F"/>
    <w:rsid w:val="00824B22"/>
    <w:rsid w:val="00881732"/>
    <w:rsid w:val="008966ED"/>
    <w:rsid w:val="008A4677"/>
    <w:rsid w:val="008B4918"/>
    <w:rsid w:val="008D57E7"/>
    <w:rsid w:val="008D67BF"/>
    <w:rsid w:val="009028F9"/>
    <w:rsid w:val="00920B6B"/>
    <w:rsid w:val="009215CD"/>
    <w:rsid w:val="009228E4"/>
    <w:rsid w:val="00935AF4"/>
    <w:rsid w:val="0095095A"/>
    <w:rsid w:val="00951188"/>
    <w:rsid w:val="00954856"/>
    <w:rsid w:val="00963686"/>
    <w:rsid w:val="00963E3F"/>
    <w:rsid w:val="00992AC2"/>
    <w:rsid w:val="009B066F"/>
    <w:rsid w:val="009B3669"/>
    <w:rsid w:val="009D452F"/>
    <w:rsid w:val="009F0658"/>
    <w:rsid w:val="009F488C"/>
    <w:rsid w:val="00A0141A"/>
    <w:rsid w:val="00A22744"/>
    <w:rsid w:val="00A32778"/>
    <w:rsid w:val="00A35A1C"/>
    <w:rsid w:val="00A469A2"/>
    <w:rsid w:val="00A57520"/>
    <w:rsid w:val="00A86933"/>
    <w:rsid w:val="00A962E1"/>
    <w:rsid w:val="00AB76C6"/>
    <w:rsid w:val="00AC159B"/>
    <w:rsid w:val="00AD13C8"/>
    <w:rsid w:val="00B057EB"/>
    <w:rsid w:val="00B27B6B"/>
    <w:rsid w:val="00B426B9"/>
    <w:rsid w:val="00B527EE"/>
    <w:rsid w:val="00B61A2A"/>
    <w:rsid w:val="00B721A2"/>
    <w:rsid w:val="00B83F86"/>
    <w:rsid w:val="00B86EA9"/>
    <w:rsid w:val="00B91B37"/>
    <w:rsid w:val="00B9530D"/>
    <w:rsid w:val="00BA4F0A"/>
    <w:rsid w:val="00BC69B1"/>
    <w:rsid w:val="00BD0837"/>
    <w:rsid w:val="00BE45CC"/>
    <w:rsid w:val="00BF6361"/>
    <w:rsid w:val="00BF766B"/>
    <w:rsid w:val="00C0394C"/>
    <w:rsid w:val="00C2452B"/>
    <w:rsid w:val="00C31FA2"/>
    <w:rsid w:val="00C36DF4"/>
    <w:rsid w:val="00C41306"/>
    <w:rsid w:val="00C42E6A"/>
    <w:rsid w:val="00C4329B"/>
    <w:rsid w:val="00C602DC"/>
    <w:rsid w:val="00C6037E"/>
    <w:rsid w:val="00C7650F"/>
    <w:rsid w:val="00C918E5"/>
    <w:rsid w:val="00CA0E00"/>
    <w:rsid w:val="00CB717A"/>
    <w:rsid w:val="00CC292B"/>
    <w:rsid w:val="00CD5D19"/>
    <w:rsid w:val="00CD6840"/>
    <w:rsid w:val="00CF71BD"/>
    <w:rsid w:val="00D05996"/>
    <w:rsid w:val="00D6636E"/>
    <w:rsid w:val="00D930F7"/>
    <w:rsid w:val="00DB14E7"/>
    <w:rsid w:val="00DF00D0"/>
    <w:rsid w:val="00E119C3"/>
    <w:rsid w:val="00E236BF"/>
    <w:rsid w:val="00E34596"/>
    <w:rsid w:val="00E378EE"/>
    <w:rsid w:val="00E52863"/>
    <w:rsid w:val="00E57B45"/>
    <w:rsid w:val="00E81941"/>
    <w:rsid w:val="00EA794D"/>
    <w:rsid w:val="00EB5384"/>
    <w:rsid w:val="00EB5766"/>
    <w:rsid w:val="00EC1EA5"/>
    <w:rsid w:val="00EC2D2D"/>
    <w:rsid w:val="00ED0BE8"/>
    <w:rsid w:val="00EF16F4"/>
    <w:rsid w:val="00EF2D1E"/>
    <w:rsid w:val="00EF2E90"/>
    <w:rsid w:val="00F17053"/>
    <w:rsid w:val="00F201BF"/>
    <w:rsid w:val="00F330D0"/>
    <w:rsid w:val="00F366BF"/>
    <w:rsid w:val="00F36A9C"/>
    <w:rsid w:val="00F37F11"/>
    <w:rsid w:val="00F43C10"/>
    <w:rsid w:val="00F77B6C"/>
    <w:rsid w:val="00F97B22"/>
    <w:rsid w:val="00FA37D1"/>
    <w:rsid w:val="00FB5216"/>
    <w:rsid w:val="00FC7040"/>
    <w:rsid w:val="00FD18C7"/>
    <w:rsid w:val="00FD6685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snapToGrid w:val="0"/>
      <w:color w:val="000000"/>
      <w:sz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Times New Roman" w:hAnsi="Times New Roman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snapToGrid w:val="0"/>
      <w:color w:val="000000"/>
      <w:kern w:val="32"/>
      <w:sz w:val="32"/>
      <w:szCs w:val="32"/>
      <w:lang w:val="de-CH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napToGrid w:val="0"/>
      <w:color w:val="000000"/>
      <w:sz w:val="28"/>
      <w:szCs w:val="28"/>
      <w:lang w:val="de-CH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napToGrid w:val="0"/>
      <w:color w:val="000000"/>
      <w:sz w:val="26"/>
      <w:szCs w:val="26"/>
      <w:lang w:val="de-CH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napToGrid w:val="0"/>
      <w:color w:val="000000"/>
      <w:sz w:val="28"/>
      <w:szCs w:val="28"/>
      <w:lang w:val="de-CH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napToGrid w:val="0"/>
      <w:color w:val="000000"/>
      <w:sz w:val="26"/>
      <w:szCs w:val="26"/>
      <w:lang w:val="de-CH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napToGrid w:val="0"/>
      <w:color w:val="000000"/>
      <w:sz w:val="22"/>
      <w:szCs w:val="22"/>
      <w:lang w:val="de-CH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napToGrid w:val="0"/>
      <w:color w:val="000000"/>
      <w:sz w:val="24"/>
      <w:szCs w:val="24"/>
      <w:lang w:val="de-CH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napToGrid w:val="0"/>
      <w:color w:val="000000"/>
      <w:sz w:val="24"/>
      <w:szCs w:val="24"/>
      <w:lang w:val="de-CH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snapToGrid w:val="0"/>
      <w:color w:val="000000"/>
      <w:sz w:val="22"/>
      <w:szCs w:val="22"/>
      <w:lang w:val="de-CH"/>
    </w:rPr>
  </w:style>
  <w:style w:type="paragraph" w:customStyle="1" w:styleId="fiblaufzaehlungzusatz">
    <w:name w:val="fibl_aufzaehlung_zusatz"/>
    <w:basedOn w:val="Fiblzusatztext"/>
    <w:autoRedefine/>
    <w:pPr>
      <w:numPr>
        <w:numId w:val="11"/>
      </w:numPr>
      <w:spacing w:line="240" w:lineRule="auto"/>
    </w:pPr>
    <w:rPr>
      <w:lang w:val="de-DE"/>
    </w:rPr>
  </w:style>
  <w:style w:type="paragraph" w:customStyle="1" w:styleId="Fiblzusatztext">
    <w:name w:val="Fibl_zusatztext"/>
    <w:basedOn w:val="Fiblstandard"/>
    <w:autoRedefine/>
    <w:pPr>
      <w:spacing w:after="0"/>
    </w:pPr>
  </w:style>
  <w:style w:type="paragraph" w:customStyle="1" w:styleId="Fiblstandard">
    <w:name w:val="Fibl_standard"/>
    <w:basedOn w:val="Standard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Formata Regular" w:hAnsi="Formata Regular" w:cs="Times New Roman"/>
      <w:snapToGrid w:val="0"/>
      <w:color w:val="000000"/>
      <w:sz w:val="24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Formata Regular" w:hAnsi="Formata Regular" w:cs="Times New Roman"/>
      <w:snapToGrid w:val="0"/>
      <w:color w:val="000000"/>
      <w:sz w:val="24"/>
      <w:lang w:val="de-CH"/>
    </w:rPr>
  </w:style>
  <w:style w:type="paragraph" w:styleId="Verzeichnis1">
    <w:name w:val="toc 1"/>
    <w:basedOn w:val="Standard"/>
    <w:next w:val="Standard"/>
    <w:uiPriority w:val="39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basedOn w:val="Standard"/>
    <w:uiPriority w:val="39"/>
    <w:semiHidden/>
    <w:pPr>
      <w:tabs>
        <w:tab w:val="right" w:pos="8788"/>
      </w:tabs>
      <w:spacing w:before="240"/>
      <w:ind w:left="240"/>
    </w:pPr>
    <w:rPr>
      <w:b/>
      <w:sz w:val="20"/>
    </w:rPr>
  </w:style>
  <w:style w:type="paragraph" w:styleId="Verzeichnis3">
    <w:name w:val="toc 3"/>
    <w:basedOn w:val="Standard"/>
    <w:next w:val="Standard"/>
    <w:uiPriority w:val="39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uiPriority w:val="39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uiPriority w:val="39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uiPriority w:val="39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uiPriority w:val="39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uiPriority w:val="39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uiPriority w:val="39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imes New Roman" w:hAnsi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napToGrid w:val="0"/>
      <w:color w:val="000000"/>
      <w:sz w:val="16"/>
      <w:szCs w:val="16"/>
      <w:lang w:val="de-CH"/>
    </w:rPr>
  </w:style>
  <w:style w:type="paragraph" w:styleId="Beschriftung">
    <w:name w:val="caption"/>
    <w:basedOn w:val="Standard"/>
    <w:next w:val="Standard"/>
    <w:uiPriority w:val="35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5B6A1A"/>
    <w:pPr>
      <w:keepNext/>
      <w:tabs>
        <w:tab w:val="left" w:pos="4800"/>
      </w:tabs>
      <w:spacing w:before="360" w:after="120" w:line="280" w:lineRule="auto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uiPriority w:val="22"/>
    <w:qFormat/>
    <w:rPr>
      <w:rFonts w:cs="Times New Roman"/>
      <w:b/>
      <w:bCs/>
    </w:rPr>
  </w:style>
  <w:style w:type="character" w:styleId="BesuchterHyperlink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snapToGrid w:val="0"/>
      <w:color w:val="000000"/>
      <w:sz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Times New Roman" w:hAnsi="Times New Roman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snapToGrid w:val="0"/>
      <w:color w:val="000000"/>
      <w:kern w:val="32"/>
      <w:sz w:val="32"/>
      <w:szCs w:val="32"/>
      <w:lang w:val="de-CH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napToGrid w:val="0"/>
      <w:color w:val="000000"/>
      <w:sz w:val="28"/>
      <w:szCs w:val="28"/>
      <w:lang w:val="de-CH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napToGrid w:val="0"/>
      <w:color w:val="000000"/>
      <w:sz w:val="26"/>
      <w:szCs w:val="26"/>
      <w:lang w:val="de-CH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napToGrid w:val="0"/>
      <w:color w:val="000000"/>
      <w:sz w:val="28"/>
      <w:szCs w:val="28"/>
      <w:lang w:val="de-CH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napToGrid w:val="0"/>
      <w:color w:val="000000"/>
      <w:sz w:val="26"/>
      <w:szCs w:val="26"/>
      <w:lang w:val="de-CH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napToGrid w:val="0"/>
      <w:color w:val="000000"/>
      <w:sz w:val="22"/>
      <w:szCs w:val="22"/>
      <w:lang w:val="de-CH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napToGrid w:val="0"/>
      <w:color w:val="000000"/>
      <w:sz w:val="24"/>
      <w:szCs w:val="24"/>
      <w:lang w:val="de-CH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napToGrid w:val="0"/>
      <w:color w:val="000000"/>
      <w:sz w:val="24"/>
      <w:szCs w:val="24"/>
      <w:lang w:val="de-CH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snapToGrid w:val="0"/>
      <w:color w:val="000000"/>
      <w:sz w:val="22"/>
      <w:szCs w:val="22"/>
      <w:lang w:val="de-CH"/>
    </w:rPr>
  </w:style>
  <w:style w:type="paragraph" w:customStyle="1" w:styleId="fiblaufzaehlungzusatz">
    <w:name w:val="fibl_aufzaehlung_zusatz"/>
    <w:basedOn w:val="Fiblzusatztext"/>
    <w:autoRedefine/>
    <w:pPr>
      <w:numPr>
        <w:numId w:val="11"/>
      </w:numPr>
      <w:spacing w:line="240" w:lineRule="auto"/>
    </w:pPr>
    <w:rPr>
      <w:lang w:val="de-DE"/>
    </w:rPr>
  </w:style>
  <w:style w:type="paragraph" w:customStyle="1" w:styleId="Fiblzusatztext">
    <w:name w:val="Fibl_zusatztext"/>
    <w:basedOn w:val="Fiblstandard"/>
    <w:autoRedefine/>
    <w:pPr>
      <w:spacing w:after="0"/>
    </w:pPr>
  </w:style>
  <w:style w:type="paragraph" w:customStyle="1" w:styleId="Fiblstandard">
    <w:name w:val="Fibl_standard"/>
    <w:basedOn w:val="Standard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Formata Regular" w:hAnsi="Formata Regular" w:cs="Times New Roman"/>
      <w:snapToGrid w:val="0"/>
      <w:color w:val="000000"/>
      <w:sz w:val="24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Formata Regular" w:hAnsi="Formata Regular" w:cs="Times New Roman"/>
      <w:snapToGrid w:val="0"/>
      <w:color w:val="000000"/>
      <w:sz w:val="24"/>
      <w:lang w:val="de-CH"/>
    </w:rPr>
  </w:style>
  <w:style w:type="paragraph" w:styleId="Verzeichnis1">
    <w:name w:val="toc 1"/>
    <w:basedOn w:val="Standard"/>
    <w:next w:val="Standard"/>
    <w:uiPriority w:val="39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basedOn w:val="Standard"/>
    <w:uiPriority w:val="39"/>
    <w:semiHidden/>
    <w:pPr>
      <w:tabs>
        <w:tab w:val="right" w:pos="8788"/>
      </w:tabs>
      <w:spacing w:before="240"/>
      <w:ind w:left="240"/>
    </w:pPr>
    <w:rPr>
      <w:b/>
      <w:sz w:val="20"/>
    </w:rPr>
  </w:style>
  <w:style w:type="paragraph" w:styleId="Verzeichnis3">
    <w:name w:val="toc 3"/>
    <w:basedOn w:val="Standard"/>
    <w:next w:val="Standard"/>
    <w:uiPriority w:val="39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uiPriority w:val="39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uiPriority w:val="39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uiPriority w:val="39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uiPriority w:val="39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uiPriority w:val="39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uiPriority w:val="39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imes New Roman" w:hAnsi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napToGrid w:val="0"/>
      <w:color w:val="000000"/>
      <w:sz w:val="16"/>
      <w:szCs w:val="16"/>
      <w:lang w:val="de-CH"/>
    </w:rPr>
  </w:style>
  <w:style w:type="paragraph" w:styleId="Beschriftung">
    <w:name w:val="caption"/>
    <w:basedOn w:val="Standard"/>
    <w:next w:val="Standard"/>
    <w:uiPriority w:val="35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5B6A1A"/>
    <w:pPr>
      <w:keepNext/>
      <w:tabs>
        <w:tab w:val="left" w:pos="4800"/>
      </w:tabs>
      <w:spacing w:before="360" w:after="120" w:line="280" w:lineRule="auto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uiPriority w:val="22"/>
    <w:qFormat/>
    <w:rPr>
      <w:rFonts w:cs="Times New Roman"/>
      <w:b/>
      <w:bCs/>
    </w:rPr>
  </w:style>
  <w:style w:type="character" w:styleId="BesuchterHyperlink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fibl.org/nc/fr/boutique/produits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mailto:raphael.rossier@fibl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gula.bickel@fibl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http://www.fibl.org/fr/medias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/>
    <Kategorie_x0020_Q-Handbuch xmlns="9bda9346-f9d5-44ba-b0bd-099e10c918fb">0 Einleitung ins FiBL-Q</Kategorie_x0020_Q-Handbuc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0DE2-B426-403B-9B29-588B1A4A597E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2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9E559-2C49-4EFB-9F7B-F1EA896F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2737</Characters>
  <Application>Microsoft Office Word</Application>
  <DocSecurity>0</DocSecurity>
  <Lines>55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FiBL</Company>
  <LinksUpToDate>false</LinksUpToDate>
  <CharactersWithSpaces>3186</CharactersWithSpaces>
  <SharedDoc>false</SharedDoc>
  <HLinks>
    <vt:vector size="30" baseType="variant">
      <vt:variant>
        <vt:i4>6488177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http://www.fibl.org/de/medien.html</vt:lpwstr>
      </vt:variant>
      <vt:variant>
        <vt:lpwstr/>
      </vt:variant>
      <vt:variant>
        <vt:i4>3801201</vt:i4>
      </vt:variant>
      <vt:variant>
        <vt:i4>9</vt:i4>
      </vt:variant>
      <vt:variant>
        <vt:i4>0</vt:i4>
      </vt:variant>
      <vt:variant>
        <vt:i4>5</vt:i4>
      </vt:variant>
      <vt:variant>
        <vt:lpwstr>https://www.fibl.org/nc/de/shop/shop-suche.html</vt:lpwstr>
      </vt:variant>
      <vt:variant>
        <vt:lpwstr/>
      </vt:variant>
      <vt:variant>
        <vt:i4>7602187</vt:i4>
      </vt:variant>
      <vt:variant>
        <vt:i4>6</vt:i4>
      </vt:variant>
      <vt:variant>
        <vt:i4>0</vt:i4>
      </vt:variant>
      <vt:variant>
        <vt:i4>5</vt:i4>
      </vt:variant>
      <vt:variant>
        <vt:lpwstr>mailto:gilles.weidmann@fibl.org</vt:lpwstr>
      </vt:variant>
      <vt:variant>
        <vt:lpwstr/>
      </vt:variant>
      <vt:variant>
        <vt:i4>3080283</vt:i4>
      </vt:variant>
      <vt:variant>
        <vt:i4>3</vt:i4>
      </vt:variant>
      <vt:variant>
        <vt:i4>0</vt:i4>
      </vt:variant>
      <vt:variant>
        <vt:i4>5</vt:i4>
      </vt:variant>
      <vt:variant>
        <vt:lpwstr>mailto:raphael.rossier@fibl.org</vt:lpwstr>
      </vt:variant>
      <vt:variant>
        <vt:lpwstr/>
      </vt:variant>
      <vt:variant>
        <vt:i4>196725</vt:i4>
      </vt:variant>
      <vt:variant>
        <vt:i4>0</vt:i4>
      </vt:variant>
      <vt:variant>
        <vt:i4>0</vt:i4>
      </vt:variant>
      <vt:variant>
        <vt:i4>5</vt:i4>
      </vt:variant>
      <vt:variant>
        <vt:lpwstr>mailto:regula.bickel@fibl.org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aliments bio allient durabilité et qualité </dc:title>
  <dc:creator>FiBL</dc:creator>
  <cp:lastModifiedBy>Jasmin Snigula</cp:lastModifiedBy>
  <cp:revision>8</cp:revision>
  <cp:lastPrinted>2015-05-08T12:18:00Z</cp:lastPrinted>
  <dcterms:created xsi:type="dcterms:W3CDTF">2015-05-08T13:17:00Z</dcterms:created>
  <dcterms:modified xsi:type="dcterms:W3CDTF">2015-05-19T12:18:00Z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