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3658DA" w14:textId="57BC5B92" w:rsidR="00CF1E5B" w:rsidRDefault="00E34E1A" w:rsidP="005D59A5">
      <w:pPr>
        <w:pStyle w:val="FiBLmrsubheader"/>
      </w:pPr>
      <w:r>
        <w:t>Media release</w:t>
      </w:r>
    </w:p>
    <w:p w14:paraId="2C0E0D8F" w14:textId="65173878" w:rsidR="000079C6" w:rsidRPr="005D59A5" w:rsidRDefault="005D59A5" w:rsidP="00DE44EA">
      <w:pPr>
        <w:pStyle w:val="FiBLmrtitle"/>
        <w:rPr>
          <w:lang w:val="en-US"/>
        </w:rPr>
      </w:pPr>
      <w:proofErr w:type="spellStart"/>
      <w:r w:rsidRPr="005D59A5">
        <w:rPr>
          <w:lang w:val="en-US"/>
        </w:rPr>
        <w:t>SustainSahel</w:t>
      </w:r>
      <w:proofErr w:type="spellEnd"/>
      <w:r w:rsidRPr="005D59A5">
        <w:rPr>
          <w:lang w:val="en-US"/>
        </w:rPr>
        <w:t xml:space="preserve"> presents</w:t>
      </w:r>
      <w:r w:rsidR="00D042BB">
        <w:rPr>
          <w:lang w:val="en-US"/>
        </w:rPr>
        <w:t xml:space="preserve"> key</w:t>
      </w:r>
      <w:r w:rsidRPr="005D59A5">
        <w:rPr>
          <w:lang w:val="en-US"/>
        </w:rPr>
        <w:t xml:space="preserve"> </w:t>
      </w:r>
      <w:r w:rsidR="000E21C7">
        <w:rPr>
          <w:lang w:val="en-US"/>
        </w:rPr>
        <w:t>innovations</w:t>
      </w:r>
      <w:r w:rsidRPr="005D59A5">
        <w:rPr>
          <w:lang w:val="en-US"/>
        </w:rPr>
        <w:t xml:space="preserve"> for a sustainable African </w:t>
      </w:r>
      <w:r w:rsidR="00E236E2">
        <w:rPr>
          <w:lang w:val="en-US"/>
        </w:rPr>
        <w:t>agriculture</w:t>
      </w:r>
    </w:p>
    <w:p w14:paraId="6ED9C500" w14:textId="3C3ADB5C" w:rsidR="00CF1E5B" w:rsidRPr="00CF1E5B" w:rsidRDefault="003F4760" w:rsidP="00CF1E5B">
      <w:pPr>
        <w:pStyle w:val="FiBLmrlead"/>
      </w:pPr>
      <w:r w:rsidRPr="00D8022B">
        <w:rPr>
          <w:bCs/>
          <w:lang w:val="en-US"/>
        </w:rPr>
        <w:t xml:space="preserve">The five-year EU project </w:t>
      </w:r>
      <w:proofErr w:type="spellStart"/>
      <w:r w:rsidRPr="00D8022B">
        <w:rPr>
          <w:bCs/>
          <w:lang w:val="en-US"/>
        </w:rPr>
        <w:t>SustainSahel</w:t>
      </w:r>
      <w:proofErr w:type="spellEnd"/>
      <w:r w:rsidRPr="00D8022B">
        <w:rPr>
          <w:bCs/>
          <w:lang w:val="en-US"/>
        </w:rPr>
        <w:t xml:space="preserve"> has shown that simple </w:t>
      </w:r>
      <w:r w:rsidR="000E21C7">
        <w:rPr>
          <w:bCs/>
          <w:lang w:val="en-US"/>
        </w:rPr>
        <w:t>agroecological</w:t>
      </w:r>
      <w:r w:rsidR="00574CF8">
        <w:rPr>
          <w:bCs/>
          <w:lang w:val="en-US"/>
        </w:rPr>
        <w:t xml:space="preserve"> </w:t>
      </w:r>
      <w:r w:rsidRPr="00D8022B">
        <w:rPr>
          <w:bCs/>
          <w:lang w:val="en-US"/>
        </w:rPr>
        <w:t xml:space="preserve">practices can boost yields </w:t>
      </w:r>
      <w:r w:rsidR="003D6912">
        <w:rPr>
          <w:bCs/>
          <w:lang w:val="en-US"/>
        </w:rPr>
        <w:t xml:space="preserve">up to 40 percent </w:t>
      </w:r>
      <w:r w:rsidR="00574CF8">
        <w:rPr>
          <w:bCs/>
          <w:lang w:val="en-US"/>
        </w:rPr>
        <w:t>and build resilience to climate change while being economically feasible</w:t>
      </w:r>
      <w:r w:rsidRPr="00D8022B">
        <w:rPr>
          <w:bCs/>
          <w:lang w:val="en-US"/>
        </w:rPr>
        <w:t>.</w:t>
      </w:r>
      <w:r>
        <w:t xml:space="preserve"> </w:t>
      </w:r>
      <w:r w:rsidR="005D59A5">
        <w:t xml:space="preserve">The project led by the Research Institute of Organic Agriculture FiBL </w:t>
      </w:r>
      <w:r w:rsidR="00D042BB">
        <w:t>presents a wealth of educational materials and experience that need to be scaled up to pave the way for Africa’s sustainable development.</w:t>
      </w:r>
    </w:p>
    <w:p w14:paraId="0E2074CD" w14:textId="5059EE34" w:rsidR="142AD9EA" w:rsidRPr="00A8490E" w:rsidRDefault="00A77E55" w:rsidP="000D1AE2">
      <w:pPr>
        <w:pStyle w:val="Titel"/>
        <w:rPr>
          <w:lang w:val="en-US"/>
        </w:rPr>
      </w:pPr>
      <w:r w:rsidRPr="00A77E55">
        <w:rPr>
          <w:noProof/>
          <w:lang w:val="en-US"/>
        </w:rPr>
        <w:drawing>
          <wp:inline distT="0" distB="0" distL="0" distR="0" wp14:anchorId="2E80F5ED" wp14:editId="6ECB30E8">
            <wp:extent cx="5400040" cy="3378835"/>
            <wp:effectExtent l="0" t="0" r="0" b="0"/>
            <wp:docPr id="470569884" name="Grafik 1" descr="Ein Bild, das Gras, draußen, Pflanze, Bau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569884" name="Grafik 1" descr="Ein Bild, das Gras, draußen, Pflanze, Baum enthält.&#10;&#10;KI-generierte Inhalte können fehlerhaft sein."/>
                    <pic:cNvPicPr/>
                  </pic:nvPicPr>
                  <pic:blipFill>
                    <a:blip r:embed="rId11"/>
                    <a:stretch>
                      <a:fillRect/>
                    </a:stretch>
                  </pic:blipFill>
                  <pic:spPr>
                    <a:xfrm>
                      <a:off x="0" y="0"/>
                      <a:ext cx="5400040" cy="3378835"/>
                    </a:xfrm>
                    <a:prstGeom prst="rect">
                      <a:avLst/>
                    </a:prstGeom>
                  </pic:spPr>
                </pic:pic>
              </a:graphicData>
            </a:graphic>
          </wp:inline>
        </w:drawing>
      </w:r>
    </w:p>
    <w:p w14:paraId="770F705D" w14:textId="77777777" w:rsidR="00A77E55" w:rsidRDefault="00A77E55" w:rsidP="000D1AE2">
      <w:pPr>
        <w:pStyle w:val="FiBLmrreferences"/>
      </w:pPr>
      <w:r>
        <w:t xml:space="preserve">Integrating local tree species like </w:t>
      </w:r>
      <w:proofErr w:type="spellStart"/>
      <w:r>
        <w:rPr>
          <w:i/>
        </w:rPr>
        <w:t>Faidherbia</w:t>
      </w:r>
      <w:proofErr w:type="spellEnd"/>
      <w:r>
        <w:rPr>
          <w:i/>
        </w:rPr>
        <w:t xml:space="preserve"> albida </w:t>
      </w:r>
      <w:r>
        <w:t>retains water, improves degraded soils and</w:t>
      </w:r>
    </w:p>
    <w:p w14:paraId="20C128A5" w14:textId="5408AA15" w:rsidR="142AD9EA" w:rsidRDefault="00A77E55" w:rsidP="000D1AE2">
      <w:pPr>
        <w:pStyle w:val="FiBLmrreferences"/>
      </w:pPr>
      <w:r>
        <w:t>provides animal fodder.</w:t>
      </w:r>
      <w:r w:rsidR="000D1AE2">
        <w:t xml:space="preserve"> (Photo: </w:t>
      </w:r>
      <w:proofErr w:type="spellStart"/>
      <w:r>
        <w:t>SustainSahel</w:t>
      </w:r>
      <w:proofErr w:type="spellEnd"/>
      <w:r>
        <w:t xml:space="preserve">, </w:t>
      </w:r>
      <w:r w:rsidR="000E21C7">
        <w:t xml:space="preserve">Alain </w:t>
      </w:r>
      <w:r>
        <w:t>Audebert</w:t>
      </w:r>
      <w:r w:rsidR="000D1AE2">
        <w:t>)</w:t>
      </w:r>
    </w:p>
    <w:p w14:paraId="2389EE71" w14:textId="2389EE71" w:rsidR="142AD9EA" w:rsidRDefault="142AD9EA" w:rsidP="142AD9EA">
      <w:pPr>
        <w:pStyle w:val="FiBLmrstandard"/>
      </w:pPr>
    </w:p>
    <w:p w14:paraId="7B29A521" w14:textId="1EC4F457" w:rsidR="00F128B7" w:rsidRDefault="00E06042" w:rsidP="00856E15">
      <w:pPr>
        <w:rPr>
          <w:rFonts w:ascii="Palatino Linotype" w:hAnsi="Palatino Linotype"/>
          <w:lang w:val="en-US"/>
        </w:rPr>
      </w:pPr>
      <w:r w:rsidRPr="002506B7">
        <w:rPr>
          <w:rFonts w:ascii="Palatino Linotype" w:hAnsi="Palatino Linotype"/>
          <w:lang w:val="en-US"/>
        </w:rPr>
        <w:t xml:space="preserve">(Frick, </w:t>
      </w:r>
      <w:r w:rsidR="003D3973">
        <w:rPr>
          <w:rFonts w:ascii="Palatino Linotype" w:hAnsi="Palatino Linotype"/>
          <w:lang w:val="en-US"/>
        </w:rPr>
        <w:t>29</w:t>
      </w:r>
      <w:r w:rsidR="002506B7" w:rsidRPr="002506B7">
        <w:rPr>
          <w:rFonts w:ascii="Palatino Linotype" w:hAnsi="Palatino Linotype"/>
          <w:lang w:val="en-US"/>
        </w:rPr>
        <w:t>.09.2025</w:t>
      </w:r>
      <w:r w:rsidRPr="002506B7">
        <w:rPr>
          <w:rFonts w:ascii="Palatino Linotype" w:hAnsi="Palatino Linotype"/>
          <w:lang w:val="en-US"/>
        </w:rPr>
        <w:t xml:space="preserve">) </w:t>
      </w:r>
      <w:r w:rsidR="00856E15" w:rsidRPr="00856E15">
        <w:rPr>
          <w:rFonts w:ascii="Palatino Linotype" w:hAnsi="Palatino Linotype"/>
          <w:lang w:val="en-US"/>
        </w:rPr>
        <w:t xml:space="preserve">From 2020 to 2025, the EU-funded </w:t>
      </w:r>
      <w:proofErr w:type="spellStart"/>
      <w:r w:rsidR="00856E15" w:rsidRPr="00856E15">
        <w:rPr>
          <w:rFonts w:ascii="Palatino Linotype" w:hAnsi="Palatino Linotype"/>
          <w:lang w:val="en-US"/>
        </w:rPr>
        <w:t>SustainSahel</w:t>
      </w:r>
      <w:proofErr w:type="spellEnd"/>
      <w:r w:rsidR="00856E15" w:rsidRPr="00856E15">
        <w:rPr>
          <w:rFonts w:ascii="Palatino Linotype" w:hAnsi="Palatino Linotype"/>
          <w:lang w:val="en-US"/>
        </w:rPr>
        <w:t xml:space="preserve"> project supported smallholder farmers in the Sahel region, tackling land degradation and climate stress. Led by FiBL, </w:t>
      </w:r>
      <w:r w:rsidR="00357FEE" w:rsidRPr="00357FEE">
        <w:rPr>
          <w:rFonts w:ascii="Palatino Linotype" w:hAnsi="Palatino Linotype"/>
          <w:lang w:val="en-US"/>
        </w:rPr>
        <w:t>the project demonstrated that agroecological practices are both effective and economically feasible.</w:t>
      </w:r>
      <w:r w:rsidR="00574CF8">
        <w:rPr>
          <w:rFonts w:ascii="Palatino Linotype" w:hAnsi="Palatino Linotype"/>
          <w:lang w:val="en-US"/>
        </w:rPr>
        <w:t xml:space="preserve"> </w:t>
      </w:r>
      <w:r w:rsidR="00F128B7" w:rsidRPr="00856E15">
        <w:rPr>
          <w:rFonts w:ascii="Palatino Linotype" w:hAnsi="Palatino Linotype"/>
          <w:lang w:val="en-US"/>
        </w:rPr>
        <w:t>At seven pilot sites researchers and farmers worked hand in hand with institutions from Mali, Senegal, Burkina Faso, France, Germany, and Switzerland.</w:t>
      </w:r>
      <w:r w:rsidR="001B1DF5">
        <w:rPr>
          <w:rFonts w:ascii="Palatino Linotype" w:hAnsi="Palatino Linotype"/>
          <w:lang w:val="en-US"/>
        </w:rPr>
        <w:t xml:space="preserve"> </w:t>
      </w:r>
      <w:r w:rsidR="001B1DF5" w:rsidRPr="001B1DF5">
        <w:rPr>
          <w:rFonts w:ascii="Palatino Linotype" w:hAnsi="Palatino Linotype"/>
          <w:lang w:val="en-US"/>
        </w:rPr>
        <w:t xml:space="preserve">More than 5000 farmers were involved representing thousands of hectares across different rainfall zones in </w:t>
      </w:r>
      <w:r w:rsidR="001B1DF5">
        <w:rPr>
          <w:rFonts w:ascii="Palatino Linotype" w:hAnsi="Palatino Linotype"/>
          <w:lang w:val="en-US"/>
        </w:rPr>
        <w:t xml:space="preserve">the </w:t>
      </w:r>
      <w:r w:rsidR="001B1DF5" w:rsidRPr="001B1DF5">
        <w:rPr>
          <w:rFonts w:ascii="Palatino Linotype" w:hAnsi="Palatino Linotype"/>
          <w:lang w:val="en-US"/>
        </w:rPr>
        <w:t>Sahel</w:t>
      </w:r>
      <w:r w:rsidR="001B1DF5">
        <w:rPr>
          <w:rFonts w:ascii="Palatino Linotype" w:hAnsi="Palatino Linotype"/>
          <w:lang w:val="en-US"/>
        </w:rPr>
        <w:t xml:space="preserve"> zone</w:t>
      </w:r>
      <w:r w:rsidR="001B1DF5" w:rsidRPr="001B1DF5">
        <w:rPr>
          <w:rFonts w:ascii="Palatino Linotype" w:hAnsi="Palatino Linotype"/>
          <w:lang w:val="en-US"/>
        </w:rPr>
        <w:t xml:space="preserve">. </w:t>
      </w:r>
      <w:r w:rsidR="001B1DF5">
        <w:rPr>
          <w:rFonts w:ascii="Palatino Linotype" w:hAnsi="Palatino Linotype"/>
          <w:lang w:val="en-US"/>
        </w:rPr>
        <w:t xml:space="preserve"> </w:t>
      </w:r>
    </w:p>
    <w:p w14:paraId="7A8549F5" w14:textId="0CA428E3" w:rsidR="00357FEE" w:rsidRPr="00357FEE" w:rsidRDefault="00357FEE" w:rsidP="00291F8C">
      <w:pPr>
        <w:pStyle w:val="FiBLmrsubheader"/>
        <w:rPr>
          <w:rFonts w:ascii="Palatino Linotype" w:hAnsi="Palatino Linotype"/>
          <w:lang w:val="en-US"/>
        </w:rPr>
      </w:pPr>
      <w:r w:rsidRPr="00357FEE">
        <w:lastRenderedPageBreak/>
        <w:t>Farming practices with impact</w:t>
      </w:r>
    </w:p>
    <w:p w14:paraId="367376FD" w14:textId="67F8E5CF" w:rsidR="00856E15" w:rsidRPr="00E03298" w:rsidRDefault="00F128B7" w:rsidP="00F55D74">
      <w:pPr>
        <w:pStyle w:val="FiBLmrstandard"/>
      </w:pPr>
      <w:r w:rsidRPr="00574CF8">
        <w:t xml:space="preserve">Harun Cicek, project leader from the FiBL Department of International Cooperation, states: </w:t>
      </w:r>
      <w:r>
        <w:t xml:space="preserve">“We found that simple </w:t>
      </w:r>
      <w:r w:rsidRPr="00574CF8">
        <w:t xml:space="preserve">practices like mulching, composting, and integrating local trees </w:t>
      </w:r>
      <w:r>
        <w:t xml:space="preserve">and shrubs </w:t>
      </w:r>
      <w:r w:rsidRPr="00574CF8">
        <w:t>can boost yields by up to 40 percent.</w:t>
      </w:r>
      <w:r>
        <w:t xml:space="preserve"> Furthermore, these measures </w:t>
      </w:r>
      <w:r w:rsidRPr="00574CF8">
        <w:t xml:space="preserve">improve </w:t>
      </w:r>
      <w:r>
        <w:t xml:space="preserve">soil and </w:t>
      </w:r>
      <w:r w:rsidRPr="00574CF8">
        <w:t>water management</w:t>
      </w:r>
      <w:r>
        <w:t xml:space="preserve"> and provide fodder and medicinal resources.” </w:t>
      </w:r>
      <w:r w:rsidR="00F55D74">
        <w:t xml:space="preserve"> </w:t>
      </w:r>
    </w:p>
    <w:p w14:paraId="7AF992F6" w14:textId="1B4BFAAF" w:rsidR="00F55D74" w:rsidRPr="00F55D74" w:rsidRDefault="00F55D74" w:rsidP="00F55D74">
      <w:pPr>
        <w:pStyle w:val="FiBLmrsubheader"/>
        <w:rPr>
          <w:rFonts w:ascii="Palatino Linotype" w:hAnsi="Palatino Linotype"/>
          <w:lang w:val="en-US"/>
        </w:rPr>
      </w:pPr>
      <w:r>
        <w:t>Lead farmers are crucial to yield improvement</w:t>
      </w:r>
    </w:p>
    <w:p w14:paraId="4B98D95B" w14:textId="04B5ED0B" w:rsidR="00A77E55" w:rsidRPr="00F55D74" w:rsidRDefault="00856E15" w:rsidP="00F55D74">
      <w:pPr>
        <w:pStyle w:val="FiBLmrstandard"/>
      </w:pPr>
      <w:r w:rsidRPr="00F55D74">
        <w:t>A highlight was the “lead farmer” model: Farmers trained in field schools passed their knowledge to 20</w:t>
      </w:r>
      <w:r w:rsidR="00F55D74" w:rsidRPr="00F55D74">
        <w:t xml:space="preserve"> to </w:t>
      </w:r>
      <w:r w:rsidRPr="00F55D74">
        <w:t xml:space="preserve">40 peers, creating a strong multiplier effect. Adoption of these practices led to yield increases of 150 to over 300 </w:t>
      </w:r>
      <w:r w:rsidR="00F55D74" w:rsidRPr="00F55D74">
        <w:t>kilograms per hectare</w:t>
      </w:r>
      <w:r w:rsidRPr="00F55D74">
        <w:t>, translating to gains of up to 40 percent</w:t>
      </w:r>
      <w:r w:rsidR="00F55D74" w:rsidRPr="00F55D74">
        <w:t>,</w:t>
      </w:r>
      <w:r w:rsidRPr="00F55D74">
        <w:t xml:space="preserve"> and improved production stability even under climate stress.</w:t>
      </w:r>
    </w:p>
    <w:p w14:paraId="21CD0FF7" w14:textId="52537CBC" w:rsidR="007A495E" w:rsidRDefault="00EC44A0" w:rsidP="00357FEE">
      <w:pPr>
        <w:pStyle w:val="FiBLmrstandard"/>
        <w:rPr>
          <w:lang w:val="en-US"/>
        </w:rPr>
      </w:pPr>
      <w:r w:rsidRPr="00F55D74">
        <w:rPr>
          <w:noProof/>
        </w:rPr>
        <w:drawing>
          <wp:anchor distT="0" distB="0" distL="114300" distR="114300" simplePos="0" relativeHeight="251659264" behindDoc="0" locked="0" layoutInCell="1" allowOverlap="1" wp14:anchorId="520C277A" wp14:editId="5936B409">
            <wp:simplePos x="0" y="0"/>
            <wp:positionH relativeFrom="column">
              <wp:posOffset>2964815</wp:posOffset>
            </wp:positionH>
            <wp:positionV relativeFrom="paragraph">
              <wp:posOffset>472440</wp:posOffset>
            </wp:positionV>
            <wp:extent cx="2158365" cy="1533525"/>
            <wp:effectExtent l="0" t="0" r="0" b="9525"/>
            <wp:wrapThrough wrapText="bothSides">
              <wp:wrapPolygon edited="0">
                <wp:start x="0" y="0"/>
                <wp:lineTo x="0" y="21466"/>
                <wp:lineTo x="21352" y="21466"/>
                <wp:lineTo x="21352" y="0"/>
                <wp:lineTo x="0" y="0"/>
              </wp:wrapPolygon>
            </wp:wrapThrough>
            <wp:docPr id="80459843" name="Grafik 1" descr="Ein Bild, das draußen, Himmel, Gras, Geländ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59843" name="Grafik 1" descr="Ein Bild, das draußen, Himmel, Gras, Gelände enthält.&#10;&#10;KI-generierte Inhalte können fehlerhaft sein."/>
                    <pic:cNvPicPr/>
                  </pic:nvPicPr>
                  <pic:blipFill rotWithShape="1">
                    <a:blip r:embed="rId12">
                      <a:extLst>
                        <a:ext uri="{28A0092B-C50C-407E-A947-70E740481C1C}">
                          <a14:useLocalDpi xmlns:a14="http://schemas.microsoft.com/office/drawing/2010/main" val="0"/>
                        </a:ext>
                      </a:extLst>
                    </a:blip>
                    <a:srcRect r="21126"/>
                    <a:stretch>
                      <a:fillRect/>
                    </a:stretch>
                  </pic:blipFill>
                  <pic:spPr bwMode="auto">
                    <a:xfrm>
                      <a:off x="0" y="0"/>
                      <a:ext cx="2158365" cy="1533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lang w:val="de-CH"/>
        </w:rPr>
        <w:drawing>
          <wp:anchor distT="0" distB="0" distL="114300" distR="114300" simplePos="0" relativeHeight="251667456" behindDoc="0" locked="0" layoutInCell="1" allowOverlap="1" wp14:anchorId="10EF4F01" wp14:editId="23FF72CC">
            <wp:simplePos x="0" y="0"/>
            <wp:positionH relativeFrom="margin">
              <wp:posOffset>2959430</wp:posOffset>
            </wp:positionH>
            <wp:positionV relativeFrom="paragraph">
              <wp:posOffset>295456</wp:posOffset>
            </wp:positionV>
            <wp:extent cx="2309149" cy="1731183"/>
            <wp:effectExtent l="0" t="0" r="0" b="2540"/>
            <wp:wrapNone/>
            <wp:docPr id="214169381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18722" cy="17383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de-CH"/>
        </w:rPr>
        <w:drawing>
          <wp:anchor distT="0" distB="0" distL="114300" distR="114300" simplePos="0" relativeHeight="251666432" behindDoc="0" locked="0" layoutInCell="1" allowOverlap="1" wp14:anchorId="3A6B10FF" wp14:editId="45F35B39">
            <wp:simplePos x="0" y="0"/>
            <wp:positionH relativeFrom="margin">
              <wp:posOffset>5715</wp:posOffset>
            </wp:positionH>
            <wp:positionV relativeFrom="paragraph">
              <wp:posOffset>283773</wp:posOffset>
            </wp:positionV>
            <wp:extent cx="2320290" cy="1738630"/>
            <wp:effectExtent l="0" t="0" r="3810" b="0"/>
            <wp:wrapNone/>
            <wp:docPr id="122032146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20290" cy="173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7E55">
        <w:rPr>
          <w:noProof/>
          <w:lang w:val="en-US"/>
        </w:rPr>
        <w:drawing>
          <wp:anchor distT="0" distB="0" distL="114300" distR="114300" simplePos="0" relativeHeight="251665408" behindDoc="0" locked="0" layoutInCell="1" allowOverlap="1" wp14:anchorId="70DD53B3" wp14:editId="03027F27">
            <wp:simplePos x="0" y="0"/>
            <wp:positionH relativeFrom="margin">
              <wp:align>left</wp:align>
            </wp:positionH>
            <wp:positionV relativeFrom="paragraph">
              <wp:posOffset>303945</wp:posOffset>
            </wp:positionV>
            <wp:extent cx="2169795" cy="1709420"/>
            <wp:effectExtent l="0" t="0" r="1905" b="5080"/>
            <wp:wrapTopAndBottom/>
            <wp:docPr id="1194471024" name="Grafik 1" descr="Ein Bild, das Säugetier, Gras, draußen, Hun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471024" name="Grafik 1" descr="Ein Bild, das Säugetier, Gras, draußen, Hund enthält.&#10;&#10;KI-generierte Inhalte können fehlerhaft sein."/>
                    <pic:cNvPicPr/>
                  </pic:nvPicPr>
                  <pic:blipFill rotWithShape="1">
                    <a:blip r:embed="rId15">
                      <a:extLst>
                        <a:ext uri="{28A0092B-C50C-407E-A947-70E740481C1C}">
                          <a14:useLocalDpi xmlns:a14="http://schemas.microsoft.com/office/drawing/2010/main" val="0"/>
                        </a:ext>
                      </a:extLst>
                    </a:blip>
                    <a:srcRect r="14621"/>
                    <a:stretch>
                      <a:fillRect/>
                    </a:stretch>
                  </pic:blipFill>
                  <pic:spPr bwMode="auto">
                    <a:xfrm>
                      <a:off x="0" y="0"/>
                      <a:ext cx="2170253" cy="1709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7A495E">
        <w:rPr>
          <w:noProof/>
        </w:rPr>
        <mc:AlternateContent>
          <mc:Choice Requires="wps">
            <w:drawing>
              <wp:anchor distT="45720" distB="45720" distL="114300" distR="114300" simplePos="0" relativeHeight="251662336" behindDoc="1" locked="0" layoutInCell="1" allowOverlap="1" wp14:anchorId="37E611E5" wp14:editId="06812CA7">
                <wp:simplePos x="0" y="0"/>
                <wp:positionH relativeFrom="column">
                  <wp:posOffset>2879090</wp:posOffset>
                </wp:positionH>
                <wp:positionV relativeFrom="paragraph">
                  <wp:posOffset>1958009</wp:posOffset>
                </wp:positionV>
                <wp:extent cx="2822575" cy="77089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2575" cy="770890"/>
                        </a:xfrm>
                        <a:prstGeom prst="rect">
                          <a:avLst/>
                        </a:prstGeom>
                        <a:solidFill>
                          <a:srgbClr val="FFFFFF"/>
                        </a:solidFill>
                        <a:ln w="9525">
                          <a:noFill/>
                          <a:miter lim="800000"/>
                          <a:headEnd/>
                          <a:tailEnd/>
                        </a:ln>
                      </wps:spPr>
                      <wps:txbx>
                        <w:txbxContent>
                          <w:p w14:paraId="518082B6" w14:textId="77777777" w:rsidR="00A77E55" w:rsidRDefault="00A77E55" w:rsidP="00A77E55">
                            <w:pPr>
                              <w:pStyle w:val="FiBLmrreferences"/>
                              <w:spacing w:after="0"/>
                            </w:pPr>
                            <w:r>
                              <w:t>Farmer-to-farmer learning has proven to be</w:t>
                            </w:r>
                          </w:p>
                          <w:p w14:paraId="32AFB53E" w14:textId="44AFDDE5" w:rsidR="00A77E55" w:rsidRDefault="00A77E55" w:rsidP="00A77E55">
                            <w:pPr>
                              <w:pStyle w:val="FiBLmrreferences"/>
                              <w:spacing w:after="0"/>
                            </w:pPr>
                            <w:r>
                              <w:t>the most efficient wa</w:t>
                            </w:r>
                            <w:r w:rsidR="004A3FBC">
                              <w:t>y</w:t>
                            </w:r>
                            <w:r>
                              <w:t xml:space="preserve"> of knowledge transfer.</w:t>
                            </w:r>
                          </w:p>
                          <w:p w14:paraId="11910D23" w14:textId="28C67F07" w:rsidR="00A77E55" w:rsidRPr="00A77E55" w:rsidRDefault="00A77E55" w:rsidP="00A77E55">
                            <w:pPr>
                              <w:pStyle w:val="FiBLmrreferences"/>
                              <w:spacing w:after="0"/>
                            </w:pPr>
                            <w:r>
                              <w:t>(</w:t>
                            </w:r>
                            <w:r>
                              <w:rPr>
                                <w:lang w:val="en-US"/>
                              </w:rPr>
                              <w:t>Photo:</w:t>
                            </w:r>
                            <w:r>
                              <w:t xml:space="preserve"> </w:t>
                            </w:r>
                            <w:r w:rsidR="001B1DF5">
                              <w:t xml:space="preserve">FiBL, </w:t>
                            </w:r>
                            <w:r w:rsidR="000E21C7">
                              <w:rPr>
                                <w:lang w:val="en-US"/>
                              </w:rPr>
                              <w:t>Fernando Sousa</w:t>
                            </w:r>
                            <w:r>
                              <w:rPr>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E611E5" id="_x0000_t202" coordsize="21600,21600" o:spt="202" path="m,l,21600r21600,l21600,xe">
                <v:stroke joinstyle="miter"/>
                <v:path gradientshapeok="t" o:connecttype="rect"/>
              </v:shapetype>
              <v:shape id="Textfeld 2" o:spid="_x0000_s1026" type="#_x0000_t202" style="position:absolute;margin-left:226.7pt;margin-top:154.15pt;width:222.25pt;height:60.7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" stroked="f">
                <v:textbox>
                  <w:txbxContent>
                    <w:p w14:paraId="518082B6" w14:textId="77777777" w:rsidR="00A77E55" w:rsidRDefault="00A77E55" w:rsidP="00A77E55">
                      <w:pPr>
                        <w:pStyle w:val="FiBLmrreferences"/>
                        <w:spacing w:after="0"/>
                      </w:pPr>
                      <w:r>
                        <w:t>Farmer-to-farmer learning has proven to be</w:t>
                      </w:r>
                    </w:p>
                    <w:p w14:paraId="32AFB53E" w14:textId="44AFDDE5" w:rsidR="00A77E55" w:rsidRDefault="00A77E55" w:rsidP="00A77E55">
                      <w:pPr>
                        <w:pStyle w:val="FiBLmrreferences"/>
                        <w:spacing w:after="0"/>
                      </w:pPr>
                      <w:r>
                        <w:t>the most efficient wa</w:t>
                      </w:r>
                      <w:r w:rsidR="004A3FBC">
                        <w:t>y</w:t>
                      </w:r>
                      <w:r>
                        <w:t xml:space="preserve"> of knowledge transfer.</w:t>
                      </w:r>
                    </w:p>
                    <w:p w14:paraId="11910D23" w14:textId="28C67F07" w:rsidR="00A77E55" w:rsidRPr="00A77E55" w:rsidRDefault="00A77E55" w:rsidP="00A77E55">
                      <w:pPr>
                        <w:pStyle w:val="FiBLmrreferences"/>
                        <w:spacing w:after="0"/>
                      </w:pPr>
                      <w:r>
                        <w:t>(</w:t>
                      </w:r>
                      <w:r>
                        <w:rPr>
                          <w:lang w:val="en-US"/>
                        </w:rPr>
                        <w:t>Photo:</w:t>
                      </w:r>
                      <w:r>
                        <w:t xml:space="preserve"> </w:t>
                      </w:r>
                      <w:r w:rsidR="001B1DF5">
                        <w:t xml:space="preserve">FiBL, </w:t>
                      </w:r>
                      <w:r w:rsidR="000E21C7">
                        <w:rPr>
                          <w:lang w:val="en-US"/>
                        </w:rPr>
                        <w:t>Fernando Sousa</w:t>
                      </w:r>
                      <w:r>
                        <w:rPr>
                          <w:lang w:val="en-US"/>
                        </w:rPr>
                        <w:t>)</w:t>
                      </w:r>
                    </w:p>
                  </w:txbxContent>
                </v:textbox>
              </v:shape>
            </w:pict>
          </mc:Fallback>
        </mc:AlternateContent>
      </w:r>
    </w:p>
    <w:p w14:paraId="2D30E691" w14:textId="2B79A345" w:rsidR="00A77E55" w:rsidRDefault="00A77E55" w:rsidP="00A77E55">
      <w:pPr>
        <w:pStyle w:val="FiBLmrreferences"/>
        <w:spacing w:after="0"/>
      </w:pPr>
      <w:r>
        <w:t>Local medicinal trees and shrubs improve</w:t>
      </w:r>
    </w:p>
    <w:p w14:paraId="30BE6FB2" w14:textId="59200D15" w:rsidR="00A77E55" w:rsidRDefault="00A77E55" w:rsidP="00A77E55">
      <w:pPr>
        <w:pStyle w:val="FiBLmrreferences"/>
        <w:spacing w:after="0"/>
      </w:pPr>
      <w:r>
        <w:t>animal health. They are for example effective</w:t>
      </w:r>
    </w:p>
    <w:p w14:paraId="46427AFD" w14:textId="4E2C279A" w:rsidR="00A77E55" w:rsidRDefault="00A77E55" w:rsidP="00A77E55">
      <w:pPr>
        <w:pStyle w:val="FiBLmrreferences"/>
        <w:spacing w:after="0"/>
      </w:pPr>
      <w:r>
        <w:t>agains</w:t>
      </w:r>
      <w:r w:rsidR="007A495E">
        <w:t>t</w:t>
      </w:r>
      <w:r>
        <w:t xml:space="preserve"> nematode infections in goats. (Photo:</w:t>
      </w:r>
    </w:p>
    <w:p w14:paraId="4E9B3F98" w14:textId="464D87B1" w:rsidR="004A3FBC" w:rsidRDefault="001B1DF5" w:rsidP="004A3FBC">
      <w:pPr>
        <w:pStyle w:val="FiBLmrreferences"/>
        <w:spacing w:after="0"/>
      </w:pPr>
      <w:r>
        <w:t xml:space="preserve">FiBL, </w:t>
      </w:r>
      <w:r w:rsidR="000E21C7">
        <w:t>Harun Cicek</w:t>
      </w:r>
      <w:r w:rsidR="00A77E55">
        <w:t>)</w:t>
      </w:r>
    </w:p>
    <w:p w14:paraId="5FC88233" w14:textId="3730F58D" w:rsidR="00A77E55" w:rsidRPr="004A3FBC" w:rsidRDefault="00EC44A0" w:rsidP="004A3FBC">
      <w:pPr>
        <w:pStyle w:val="FiBLmrreferences"/>
        <w:spacing w:after="0"/>
      </w:pPr>
      <w:r>
        <w:rPr>
          <w:noProof/>
          <w:lang w:val="en-US"/>
        </w:rPr>
        <w:drawing>
          <wp:anchor distT="0" distB="0" distL="114300" distR="114300" simplePos="0" relativeHeight="251658240" behindDoc="0" locked="0" layoutInCell="1" allowOverlap="1" wp14:anchorId="5199968D" wp14:editId="073A8AA6">
            <wp:simplePos x="0" y="0"/>
            <wp:positionH relativeFrom="margin">
              <wp:posOffset>2959100</wp:posOffset>
            </wp:positionH>
            <wp:positionV relativeFrom="paragraph">
              <wp:posOffset>115642</wp:posOffset>
            </wp:positionV>
            <wp:extent cx="2511706" cy="1771421"/>
            <wp:effectExtent l="0" t="0" r="3175" b="635"/>
            <wp:wrapNone/>
            <wp:docPr id="1116160555" name="Grafik 2" descr="Ein Bild, das Gelände, drauß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160555" name="Grafik 2" descr="Ein Bild, das Gelände, draußen enthält.&#10;&#10;KI-generierte Inhalte können fehlerhaft sein."/>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602"/>
                    <a:stretch>
                      <a:fillRect/>
                    </a:stretch>
                  </pic:blipFill>
                  <pic:spPr bwMode="auto">
                    <a:xfrm>
                      <a:off x="0" y="0"/>
                      <a:ext cx="2511706" cy="17714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de-CH"/>
        </w:rPr>
        <w:drawing>
          <wp:anchor distT="0" distB="0" distL="114300" distR="114300" simplePos="0" relativeHeight="251668480" behindDoc="0" locked="0" layoutInCell="1" allowOverlap="1" wp14:anchorId="640254F7" wp14:editId="22A59935">
            <wp:simplePos x="0" y="0"/>
            <wp:positionH relativeFrom="margin">
              <wp:align>left</wp:align>
            </wp:positionH>
            <wp:positionV relativeFrom="paragraph">
              <wp:posOffset>104334</wp:posOffset>
            </wp:positionV>
            <wp:extent cx="2383790" cy="1787419"/>
            <wp:effectExtent l="0" t="0" r="0" b="3810"/>
            <wp:wrapNone/>
            <wp:docPr id="1900854418"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83790" cy="17874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3FBC">
        <w:rPr>
          <w:noProof/>
        </w:rPr>
        <mc:AlternateContent>
          <mc:Choice Requires="wps">
            <w:drawing>
              <wp:anchor distT="45720" distB="45720" distL="114300" distR="114300" simplePos="0" relativeHeight="251664384" behindDoc="1" locked="0" layoutInCell="1" allowOverlap="1" wp14:anchorId="3BF076EA" wp14:editId="6C49007B">
                <wp:simplePos x="0" y="0"/>
                <wp:positionH relativeFrom="column">
                  <wp:posOffset>2855264</wp:posOffset>
                </wp:positionH>
                <wp:positionV relativeFrom="paragraph">
                  <wp:posOffset>1844040</wp:posOffset>
                </wp:positionV>
                <wp:extent cx="2822575" cy="770890"/>
                <wp:effectExtent l="0" t="0" r="0" b="0"/>
                <wp:wrapNone/>
                <wp:docPr id="13814298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2575" cy="770890"/>
                        </a:xfrm>
                        <a:prstGeom prst="rect">
                          <a:avLst/>
                        </a:prstGeom>
                        <a:solidFill>
                          <a:srgbClr val="FFFFFF"/>
                        </a:solidFill>
                        <a:ln w="9525">
                          <a:noFill/>
                          <a:miter lim="800000"/>
                          <a:headEnd/>
                          <a:tailEnd/>
                        </a:ln>
                      </wps:spPr>
                      <wps:txbx>
                        <w:txbxContent>
                          <w:p w14:paraId="2605DC78" w14:textId="77777777" w:rsidR="004A3FBC" w:rsidRDefault="004A3FBC" w:rsidP="004A3FBC">
                            <w:pPr>
                              <w:pStyle w:val="FiBLmrreferences"/>
                              <w:spacing w:after="0"/>
                              <w:rPr>
                                <w:lang w:val="en-US"/>
                              </w:rPr>
                            </w:pPr>
                            <w:r>
                              <w:rPr>
                                <w:lang w:val="en-US"/>
                              </w:rPr>
                              <w:t>G</w:t>
                            </w:r>
                            <w:r w:rsidRPr="004A3FBC">
                              <w:rPr>
                                <w:lang w:val="en-US"/>
                              </w:rPr>
                              <w:t xml:space="preserve">overnments are urged to </w:t>
                            </w:r>
                            <w:r>
                              <w:rPr>
                                <w:lang w:val="en-US"/>
                              </w:rPr>
                              <w:t>in</w:t>
                            </w:r>
                            <w:r w:rsidRPr="004A3FBC">
                              <w:rPr>
                                <w:lang w:val="en-US"/>
                              </w:rPr>
                              <w:t>tegrate</w:t>
                            </w:r>
                          </w:p>
                          <w:p w14:paraId="726D53C7" w14:textId="77777777" w:rsidR="004A3FBC" w:rsidRDefault="004A3FBC" w:rsidP="004A3FBC">
                            <w:pPr>
                              <w:pStyle w:val="FiBLmrreferences"/>
                              <w:spacing w:after="0"/>
                              <w:rPr>
                                <w:lang w:val="en-US"/>
                              </w:rPr>
                            </w:pPr>
                            <w:r w:rsidRPr="004A3FBC">
                              <w:rPr>
                                <w:lang w:val="en-US"/>
                              </w:rPr>
                              <w:t>agroecological and agroforestry practices into</w:t>
                            </w:r>
                          </w:p>
                          <w:p w14:paraId="3A1235A4" w14:textId="4054A963" w:rsidR="004A3FBC" w:rsidRPr="00A77E55" w:rsidRDefault="004A3FBC" w:rsidP="004A3FBC">
                            <w:pPr>
                              <w:pStyle w:val="FiBLmrreferences"/>
                              <w:spacing w:after="0"/>
                            </w:pPr>
                            <w:r>
                              <w:rPr>
                                <w:lang w:val="en-US"/>
                              </w:rPr>
                              <w:t xml:space="preserve">their strategies. </w:t>
                            </w:r>
                            <w:r>
                              <w:t>(</w:t>
                            </w:r>
                            <w:r>
                              <w:rPr>
                                <w:lang w:val="en-US"/>
                              </w:rPr>
                              <w:t>Photo:</w:t>
                            </w:r>
                            <w:r>
                              <w:t xml:space="preserve"> </w:t>
                            </w:r>
                            <w:r>
                              <w:rPr>
                                <w:lang w:val="en-US"/>
                              </w:rPr>
                              <w:t>FiBL, Harun Cicek)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F076EA" id="_x0000_s1027" type="#_x0000_t202" style="position:absolute;left:0;text-align:left;margin-left:224.8pt;margin-top:145.2pt;width:222.25pt;height:60.7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" stroked="f">
                <v:textbox>
                  <w:txbxContent>
                    <w:p w14:paraId="2605DC78" w14:textId="77777777" w:rsidR="004A3FBC" w:rsidRDefault="004A3FBC" w:rsidP="004A3FBC">
                      <w:pPr>
                        <w:pStyle w:val="FiBLmrreferences"/>
                        <w:spacing w:after="0"/>
                        <w:rPr>
                          <w:lang w:val="en-US"/>
                        </w:rPr>
                      </w:pPr>
                      <w:r>
                        <w:rPr>
                          <w:lang w:val="en-US"/>
                        </w:rPr>
                        <w:t>G</w:t>
                      </w:r>
                      <w:r w:rsidRPr="004A3FBC">
                        <w:rPr>
                          <w:lang w:val="en-US"/>
                        </w:rPr>
                        <w:t xml:space="preserve">overnments are urged to </w:t>
                      </w:r>
                      <w:r>
                        <w:rPr>
                          <w:lang w:val="en-US"/>
                        </w:rPr>
                        <w:t>in</w:t>
                      </w:r>
                      <w:r w:rsidRPr="004A3FBC">
                        <w:rPr>
                          <w:lang w:val="en-US"/>
                        </w:rPr>
                        <w:t>tegrate</w:t>
                      </w:r>
                    </w:p>
                    <w:p w14:paraId="726D53C7" w14:textId="77777777" w:rsidR="004A3FBC" w:rsidRDefault="004A3FBC" w:rsidP="004A3FBC">
                      <w:pPr>
                        <w:pStyle w:val="FiBLmrreferences"/>
                        <w:spacing w:after="0"/>
                        <w:rPr>
                          <w:lang w:val="en-US"/>
                        </w:rPr>
                      </w:pPr>
                      <w:r w:rsidRPr="004A3FBC">
                        <w:rPr>
                          <w:lang w:val="en-US"/>
                        </w:rPr>
                        <w:t>agroecological and agroforestry practices into</w:t>
                      </w:r>
                    </w:p>
                    <w:p w14:paraId="3A1235A4" w14:textId="4054A963" w:rsidR="004A3FBC" w:rsidRPr="00A77E55" w:rsidRDefault="004A3FBC" w:rsidP="004A3FBC">
                      <w:pPr>
                        <w:pStyle w:val="FiBLmrreferences"/>
                        <w:spacing w:after="0"/>
                      </w:pPr>
                      <w:r>
                        <w:rPr>
                          <w:lang w:val="en-US"/>
                        </w:rPr>
                        <w:t xml:space="preserve">their strategies. </w:t>
                      </w:r>
                      <w:r>
                        <w:t>(</w:t>
                      </w:r>
                      <w:r>
                        <w:rPr>
                          <w:lang w:val="en-US"/>
                        </w:rPr>
                        <w:t>Photo:</w:t>
                      </w:r>
                      <w:r>
                        <w:t xml:space="preserve"> </w:t>
                      </w:r>
                      <w:r>
                        <w:rPr>
                          <w:lang w:val="en-US"/>
                        </w:rPr>
                        <w:t>FiBL, Harun Cicek)</w:t>
                      </w:r>
                    </w:p>
                  </w:txbxContent>
                </v:textbox>
              </v:shape>
            </w:pict>
          </mc:Fallback>
        </mc:AlternateContent>
      </w:r>
      <w:r w:rsidR="004A3FBC" w:rsidRPr="00A77E55">
        <w:rPr>
          <w:noProof/>
          <w:lang w:val="en-US"/>
        </w:rPr>
        <w:drawing>
          <wp:anchor distT="0" distB="0" distL="114300" distR="114300" simplePos="0" relativeHeight="251660288" behindDoc="0" locked="0" layoutInCell="1" allowOverlap="1" wp14:anchorId="03E01FCC" wp14:editId="1CDC66FF">
            <wp:simplePos x="0" y="0"/>
            <wp:positionH relativeFrom="margin">
              <wp:align>left</wp:align>
            </wp:positionH>
            <wp:positionV relativeFrom="paragraph">
              <wp:posOffset>351983</wp:posOffset>
            </wp:positionV>
            <wp:extent cx="2383790" cy="1542415"/>
            <wp:effectExtent l="0" t="0" r="0" b="635"/>
            <wp:wrapTopAndBottom/>
            <wp:docPr id="1905828243" name="Grafik 1" descr="Ein Bild, das draußen, Himmel, Person, Geländ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828243" name="Grafik 1" descr="Ein Bild, das draußen, Himmel, Person, Gelände enthält.&#10;&#10;KI-generierte Inhalte können fehlerhaft sein."/>
                    <pic:cNvPicPr/>
                  </pic:nvPicPr>
                  <pic:blipFill rotWithShape="1">
                    <a:blip r:embed="rId18">
                      <a:extLst>
                        <a:ext uri="{28A0092B-C50C-407E-A947-70E740481C1C}">
                          <a14:useLocalDpi xmlns:a14="http://schemas.microsoft.com/office/drawing/2010/main" val="0"/>
                        </a:ext>
                      </a:extLst>
                    </a:blip>
                    <a:srcRect t="8051" b="9742"/>
                    <a:stretch>
                      <a:fillRect/>
                    </a:stretch>
                  </pic:blipFill>
                  <pic:spPr bwMode="auto">
                    <a:xfrm>
                      <a:off x="0" y="0"/>
                      <a:ext cx="2383790" cy="154241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5CF4553" w14:textId="582C5462" w:rsidR="004A3FBC" w:rsidRDefault="004A3FBC" w:rsidP="004A3FBC">
      <w:pPr>
        <w:pStyle w:val="FiBLmrreferences"/>
        <w:spacing w:after="0"/>
        <w:rPr>
          <w:lang w:val="en-US"/>
        </w:rPr>
      </w:pPr>
      <w:r>
        <w:t>Mulching</w:t>
      </w:r>
      <w:r w:rsidRPr="004A3FBC">
        <w:rPr>
          <w:rFonts w:ascii="Open Sans" w:hAnsi="Open Sans" w:cs="Open Sans"/>
          <w:color w:val="333333"/>
          <w:sz w:val="27"/>
          <w:szCs w:val="27"/>
          <w:lang w:val="en-US"/>
        </w:rPr>
        <w:t xml:space="preserve"> </w:t>
      </w:r>
      <w:r w:rsidRPr="004A3FBC">
        <w:rPr>
          <w:lang w:val="en-US"/>
        </w:rPr>
        <w:t xml:space="preserve">is the practice of covering soil with </w:t>
      </w:r>
    </w:p>
    <w:p w14:paraId="6871759A" w14:textId="59CAE6F5" w:rsidR="004A3FBC" w:rsidRDefault="004A3FBC" w:rsidP="004A3FBC">
      <w:pPr>
        <w:pStyle w:val="FiBLmrreferences"/>
        <w:spacing w:after="0"/>
        <w:rPr>
          <w:lang w:val="en-US"/>
        </w:rPr>
      </w:pPr>
      <w:r w:rsidRPr="004A3FBC">
        <w:rPr>
          <w:lang w:val="en-US"/>
        </w:rPr>
        <w:t>a layer of</w:t>
      </w:r>
      <w:r>
        <w:rPr>
          <w:lang w:val="en-US"/>
        </w:rPr>
        <w:t xml:space="preserve"> organic material like tree litter and </w:t>
      </w:r>
    </w:p>
    <w:p w14:paraId="18278FD1" w14:textId="7ADD186D" w:rsidR="004A3FBC" w:rsidRDefault="004A3FBC" w:rsidP="004A3FBC">
      <w:pPr>
        <w:pStyle w:val="FiBLmrreferences"/>
        <w:spacing w:after="0"/>
        <w:rPr>
          <w:lang w:val="en-US"/>
        </w:rPr>
      </w:pPr>
      <w:r>
        <w:rPr>
          <w:lang w:val="en-US"/>
        </w:rPr>
        <w:t xml:space="preserve">crop residues. This improves water retention </w:t>
      </w:r>
    </w:p>
    <w:p w14:paraId="1E331402" w14:textId="77777777" w:rsidR="001B1DF5" w:rsidRDefault="004A3FBC" w:rsidP="004A3FBC">
      <w:pPr>
        <w:pStyle w:val="FiBLmrreferences"/>
        <w:spacing w:after="0"/>
      </w:pPr>
      <w:r>
        <w:rPr>
          <w:lang w:val="en-US"/>
        </w:rPr>
        <w:t>and suppresses weed</w:t>
      </w:r>
      <w:r>
        <w:t>. (Photo:</w:t>
      </w:r>
      <w:r w:rsidR="001B1DF5">
        <w:t xml:space="preserve"> Sustain Sahel,</w:t>
      </w:r>
    </w:p>
    <w:p w14:paraId="0FCF5405" w14:textId="28935B48" w:rsidR="00A77E55" w:rsidRPr="004A3FBC" w:rsidRDefault="000E21C7" w:rsidP="004A3FBC">
      <w:pPr>
        <w:pStyle w:val="FiBLmrreferences"/>
        <w:spacing w:after="0"/>
      </w:pPr>
      <w:r>
        <w:t>Lilian Beck</w:t>
      </w:r>
      <w:r w:rsidR="004A3FBC">
        <w:t>)</w:t>
      </w:r>
    </w:p>
    <w:p w14:paraId="66D3354C" w14:textId="77777777" w:rsidR="00357FEE" w:rsidRPr="00D8022B" w:rsidRDefault="00357FEE" w:rsidP="00291F8C">
      <w:pPr>
        <w:pStyle w:val="FiBLmrsubheader"/>
        <w:rPr>
          <w:bCs/>
          <w:lang w:val="en-US"/>
        </w:rPr>
      </w:pPr>
      <w:r w:rsidRPr="00357FEE">
        <w:lastRenderedPageBreak/>
        <w:t>Key recommendations for the future</w:t>
      </w:r>
    </w:p>
    <w:p w14:paraId="4FB099CC" w14:textId="5D999B47" w:rsidR="00357FEE" w:rsidRPr="00D8022B" w:rsidRDefault="00357FEE" w:rsidP="00357FEE">
      <w:pPr>
        <w:pStyle w:val="FiBLmrstandard"/>
        <w:rPr>
          <w:lang w:val="en-US"/>
        </w:rPr>
      </w:pPr>
      <w:r w:rsidRPr="00D8022B">
        <w:rPr>
          <w:lang w:val="en-US"/>
        </w:rPr>
        <w:t>At the closing works</w:t>
      </w:r>
      <w:r w:rsidRPr="00A77E55">
        <w:rPr>
          <w:lang w:val="en-US"/>
        </w:rPr>
        <w:t>hop</w:t>
      </w:r>
      <w:r w:rsidR="002506B7" w:rsidRPr="00A77E55">
        <w:rPr>
          <w:lang w:val="en-US"/>
        </w:rPr>
        <w:t xml:space="preserve"> in May</w:t>
      </w:r>
      <w:r w:rsidRPr="00A77E55">
        <w:rPr>
          <w:lang w:val="en-US"/>
        </w:rPr>
        <w:t xml:space="preserve"> in D</w:t>
      </w:r>
      <w:r w:rsidRPr="00D8022B">
        <w:rPr>
          <w:lang w:val="en-US"/>
        </w:rPr>
        <w:t>akar,</w:t>
      </w:r>
      <w:r w:rsidR="00F128B7">
        <w:rPr>
          <w:lang w:val="en-US"/>
        </w:rPr>
        <w:t xml:space="preserve"> Senegal, concrete recommendations for stakeholders were compiled:</w:t>
      </w:r>
    </w:p>
    <w:p w14:paraId="4509043F" w14:textId="64EFA4EE" w:rsidR="00357FEE" w:rsidRPr="00D8022B" w:rsidRDefault="00357FEE" w:rsidP="00E73D18">
      <w:pPr>
        <w:pStyle w:val="FiBLmrbulletpoint"/>
      </w:pPr>
      <w:r w:rsidRPr="00357FEE">
        <w:rPr>
          <w:b/>
          <w:bCs/>
        </w:rPr>
        <w:t>For farmers:</w:t>
      </w:r>
      <w:r w:rsidRPr="00D8022B">
        <w:t xml:space="preserve"> </w:t>
      </w:r>
      <w:r w:rsidR="00E73D18">
        <w:t>Adopt agroecological and organic farming</w:t>
      </w:r>
      <w:r w:rsidR="00FD648F">
        <w:t>.</w:t>
      </w:r>
      <w:r w:rsidR="00E73D18">
        <w:t xml:space="preserve"> </w:t>
      </w:r>
      <w:r w:rsidR="00F128B7">
        <w:t>N</w:t>
      </w:r>
      <w:r w:rsidR="00E73D18" w:rsidRPr="00E73D18">
        <w:t xml:space="preserve">ecessary information </w:t>
      </w:r>
      <w:r w:rsidR="00F128B7">
        <w:t xml:space="preserve">and know-how </w:t>
      </w:r>
      <w:r w:rsidR="00E73D18" w:rsidRPr="00E73D18">
        <w:t xml:space="preserve">can be found in the manuals </w:t>
      </w:r>
      <w:r w:rsidR="00E73D18">
        <w:t xml:space="preserve">and educational materials </w:t>
      </w:r>
      <w:r w:rsidR="00E73D18" w:rsidRPr="00E73D18">
        <w:t xml:space="preserve">on the </w:t>
      </w:r>
      <w:r w:rsidR="00E73D18">
        <w:t xml:space="preserve">project </w:t>
      </w:r>
      <w:r w:rsidR="00E73D18" w:rsidRPr="00E73D18">
        <w:t>website.</w:t>
      </w:r>
      <w:r w:rsidR="00E73D18">
        <w:t xml:space="preserve"> </w:t>
      </w:r>
    </w:p>
    <w:p w14:paraId="16259E3B" w14:textId="77777777" w:rsidR="00F128B7" w:rsidRDefault="00F128B7" w:rsidP="00357FEE">
      <w:pPr>
        <w:pStyle w:val="FiBLmrbulletpoint"/>
      </w:pPr>
      <w:r w:rsidRPr="00357FEE">
        <w:rPr>
          <w:b/>
          <w:bCs/>
        </w:rPr>
        <w:t>For policymakers:</w:t>
      </w:r>
      <w:r w:rsidRPr="00D8022B">
        <w:t xml:space="preserve"> Integrate agroecology into agricultural and environmental strategies; revise land codes to secure tree rights for farmers; invest in </w:t>
      </w:r>
      <w:r>
        <w:t>extension</w:t>
      </w:r>
      <w:r w:rsidRPr="00D8022B">
        <w:t xml:space="preserve"> and supply chains; fund participatory research and transition support.</w:t>
      </w:r>
    </w:p>
    <w:p w14:paraId="606BA5CB" w14:textId="2345D7EE" w:rsidR="00856E15" w:rsidRPr="004D44F0" w:rsidRDefault="00357FEE">
      <w:pPr>
        <w:pStyle w:val="FiBLmrbulletpoint"/>
        <w:rPr>
          <w:lang w:val="en-US"/>
        </w:rPr>
      </w:pPr>
      <w:r w:rsidRPr="004D44F0">
        <w:rPr>
          <w:b/>
          <w:bCs/>
        </w:rPr>
        <w:t>For researchers</w:t>
      </w:r>
      <w:r w:rsidRPr="00357FEE">
        <w:t>:</w:t>
      </w:r>
      <w:r w:rsidRPr="00D8022B">
        <w:t xml:space="preserve"> Deepen knowledge of tree</w:t>
      </w:r>
      <w:r w:rsidR="004F32AB">
        <w:t>-</w:t>
      </w:r>
      <w:r w:rsidRPr="00D8022B">
        <w:t>crop interactions, soil</w:t>
      </w:r>
      <w:r w:rsidR="004F32AB">
        <w:t>-</w:t>
      </w:r>
      <w:r w:rsidRPr="00D8022B">
        <w:t xml:space="preserve">water dynamics, and carbon storage; </w:t>
      </w:r>
      <w:r w:rsidR="00E73D18">
        <w:t xml:space="preserve">strengthen monitoring by </w:t>
      </w:r>
      <w:r w:rsidRPr="00D8022B">
        <w:t>us</w:t>
      </w:r>
      <w:r w:rsidR="00E73D18">
        <w:t xml:space="preserve">ing </w:t>
      </w:r>
      <w:r w:rsidRPr="00D8022B">
        <w:t>drones and satellite data; study adoption barriers and socio-economic impacts.</w:t>
      </w:r>
    </w:p>
    <w:p w14:paraId="0E28CA16" w14:textId="4DDD72DA" w:rsidR="00E73D18" w:rsidRPr="00E73D18" w:rsidRDefault="00E73D18" w:rsidP="004D44F0">
      <w:pPr>
        <w:pStyle w:val="FiBLmrsubheader"/>
        <w:rPr>
          <w:lang w:val="en-US"/>
        </w:rPr>
      </w:pPr>
      <w:r w:rsidRPr="00E73D18">
        <w:t>Agroecology is the future for Africa</w:t>
      </w:r>
    </w:p>
    <w:p w14:paraId="22F7A0A2" w14:textId="1E2075B5" w:rsidR="00574CF8" w:rsidRDefault="00E73D18" w:rsidP="004D44F0">
      <w:pPr>
        <w:pStyle w:val="FiBLmrstandard"/>
        <w:rPr>
          <w:lang w:val="en-US"/>
        </w:rPr>
      </w:pPr>
      <w:r w:rsidRPr="00D8022B">
        <w:rPr>
          <w:lang w:val="en-US"/>
        </w:rPr>
        <w:t xml:space="preserve">In May 2025, </w:t>
      </w:r>
      <w:proofErr w:type="spellStart"/>
      <w:r w:rsidRPr="00D8022B">
        <w:rPr>
          <w:lang w:val="en-US"/>
        </w:rPr>
        <w:t>SustainSahel</w:t>
      </w:r>
      <w:proofErr w:type="spellEnd"/>
      <w:r w:rsidRPr="00D8022B">
        <w:rPr>
          <w:lang w:val="en-US"/>
        </w:rPr>
        <w:t xml:space="preserve"> </w:t>
      </w:r>
      <w:r w:rsidR="000E21C7">
        <w:rPr>
          <w:lang w:val="en-US"/>
        </w:rPr>
        <w:t xml:space="preserve">led the organization for </w:t>
      </w:r>
      <w:r w:rsidR="00DE1008">
        <w:rPr>
          <w:lang w:val="en-US"/>
        </w:rPr>
        <w:t>a</w:t>
      </w:r>
      <w:r w:rsidR="000E21C7">
        <w:rPr>
          <w:lang w:val="en-US"/>
        </w:rPr>
        <w:t xml:space="preserve"> large</w:t>
      </w:r>
      <w:r w:rsidR="00DE1008">
        <w:rPr>
          <w:lang w:val="en-US"/>
        </w:rPr>
        <w:t>-</w:t>
      </w:r>
      <w:r w:rsidR="000E21C7">
        <w:rPr>
          <w:lang w:val="en-US"/>
        </w:rPr>
        <w:t>scale collaborative</w:t>
      </w:r>
      <w:r w:rsidR="000E21C7" w:rsidRPr="00D8022B">
        <w:rPr>
          <w:lang w:val="en-US"/>
        </w:rPr>
        <w:t xml:space="preserve"> conference</w:t>
      </w:r>
      <w:r w:rsidR="000E21C7">
        <w:rPr>
          <w:lang w:val="en-US"/>
        </w:rPr>
        <w:t xml:space="preserve"> titl</w:t>
      </w:r>
      <w:r w:rsidR="00DE1008">
        <w:rPr>
          <w:lang w:val="en-US"/>
        </w:rPr>
        <w:t>ed</w:t>
      </w:r>
      <w:r w:rsidR="000E21C7" w:rsidRPr="00D8022B">
        <w:rPr>
          <w:lang w:val="en-US"/>
        </w:rPr>
        <w:t xml:space="preserve"> </w:t>
      </w:r>
      <w:r w:rsidR="000E21C7" w:rsidRPr="00E73D18">
        <w:rPr>
          <w:lang w:val="en-US"/>
        </w:rPr>
        <w:t>“Agroecological transition of food systems in Africa.”</w:t>
      </w:r>
      <w:r w:rsidR="001B1DF5">
        <w:rPr>
          <w:lang w:val="en-US"/>
        </w:rPr>
        <w:t xml:space="preserve"> </w:t>
      </w:r>
      <w:r w:rsidR="000E21C7">
        <w:rPr>
          <w:lang w:val="en-US"/>
        </w:rPr>
        <w:t>Together with e</w:t>
      </w:r>
      <w:r w:rsidRPr="00D8022B">
        <w:rPr>
          <w:lang w:val="en-US"/>
        </w:rPr>
        <w:t>ight other EU</w:t>
      </w:r>
      <w:r w:rsidR="004F32AB">
        <w:rPr>
          <w:lang w:val="en-US"/>
        </w:rPr>
        <w:t>-</w:t>
      </w:r>
      <w:r w:rsidRPr="00D8022B">
        <w:rPr>
          <w:lang w:val="en-US"/>
        </w:rPr>
        <w:t xml:space="preserve">Africa projects they provided compelling evidence: </w:t>
      </w:r>
      <w:r w:rsidRPr="00E73D18">
        <w:rPr>
          <w:lang w:val="en-US"/>
        </w:rPr>
        <w:t>organic and agroecological farming are proven, scalable solutions</w:t>
      </w:r>
      <w:r w:rsidRPr="00D8022B">
        <w:rPr>
          <w:lang w:val="en-US"/>
        </w:rPr>
        <w:t xml:space="preserve"> </w:t>
      </w:r>
      <w:r w:rsidR="00F128B7">
        <w:rPr>
          <w:lang w:val="en-US"/>
        </w:rPr>
        <w:t>for a sustainable African future.</w:t>
      </w:r>
    </w:p>
    <w:p w14:paraId="7F7A0792" w14:textId="77777777" w:rsidR="00F94CDB" w:rsidRDefault="00F94CDB" w:rsidP="00F94CDB">
      <w:pPr>
        <w:pStyle w:val="FiBLmraddinfo"/>
      </w:pPr>
      <w:r>
        <w:t>Links</w:t>
      </w:r>
    </w:p>
    <w:p w14:paraId="07817A7B" w14:textId="77777777" w:rsidR="00F94CDB" w:rsidRDefault="00F94CDB" w:rsidP="00F94CDB">
      <w:pPr>
        <w:pStyle w:val="FiBLmrbulletpoint3"/>
      </w:pPr>
      <w:r>
        <w:t xml:space="preserve">Sustain Sahel project website: </w:t>
      </w:r>
      <w:hyperlink r:id="rId19" w:history="1">
        <w:r w:rsidRPr="00077AB6">
          <w:rPr>
            <w:rStyle w:val="Hyperlink"/>
          </w:rPr>
          <w:t>https://www.sustainsahel.net/</w:t>
        </w:r>
      </w:hyperlink>
    </w:p>
    <w:p w14:paraId="7221A41A" w14:textId="6854DA53" w:rsidR="00602593" w:rsidRDefault="007D00A3" w:rsidP="00F94CDB">
      <w:pPr>
        <w:pStyle w:val="FiBLmrbulletpoint3"/>
      </w:pPr>
      <w:r w:rsidRPr="007D00A3">
        <w:t>F</w:t>
      </w:r>
      <w:r w:rsidR="00602593" w:rsidRPr="007D00A3">
        <w:t>inal recommendations</w:t>
      </w:r>
      <w:r>
        <w:t xml:space="preserve"> to farmers: </w:t>
      </w:r>
      <w:hyperlink r:id="rId20" w:history="1">
        <w:r w:rsidRPr="008B1F8B">
          <w:rPr>
            <w:rStyle w:val="Hyperlink"/>
          </w:rPr>
          <w:t>https://www.sustainsahel.net/news/final-recommendations-to-farmers.html</w:t>
        </w:r>
      </w:hyperlink>
    </w:p>
    <w:p w14:paraId="48AE1C8B" w14:textId="67A59FB8" w:rsidR="002506B7" w:rsidRDefault="007D00A3" w:rsidP="007D00A3">
      <w:pPr>
        <w:pStyle w:val="FiBLmrbulletpoint3"/>
      </w:pPr>
      <w:r w:rsidRPr="007D00A3">
        <w:t>Final recommendations</w:t>
      </w:r>
      <w:r>
        <w:t xml:space="preserve"> to policy makers: </w:t>
      </w:r>
      <w:hyperlink r:id="rId21" w:history="1">
        <w:r w:rsidRPr="008B1F8B">
          <w:rPr>
            <w:rStyle w:val="Hyperlink"/>
          </w:rPr>
          <w:t>https://www.sustainsahel.net/news/final-recommendations-to-policy-makers.html</w:t>
        </w:r>
      </w:hyperlink>
    </w:p>
    <w:p w14:paraId="329D6E54" w14:textId="236228BE" w:rsidR="007D00A3" w:rsidRDefault="007D00A3" w:rsidP="007D00A3">
      <w:pPr>
        <w:pStyle w:val="FiBLmrbulletpoint3"/>
      </w:pPr>
      <w:r w:rsidRPr="007D00A3">
        <w:t>Final recommendations</w:t>
      </w:r>
      <w:r>
        <w:t xml:space="preserve"> to researchers: </w:t>
      </w:r>
      <w:hyperlink r:id="rId22" w:history="1">
        <w:r w:rsidRPr="008B1F8B">
          <w:rPr>
            <w:rStyle w:val="Hyperlink"/>
          </w:rPr>
          <w:t>https://www.sustainsahel.net/news/final-recommendations-to-researchers.html</w:t>
        </w:r>
      </w:hyperlink>
    </w:p>
    <w:p w14:paraId="17E3C6A7" w14:textId="2FEF459C" w:rsidR="00F94CDB" w:rsidRPr="007D00A3" w:rsidRDefault="0002428B" w:rsidP="00602593">
      <w:pPr>
        <w:pStyle w:val="FiBLmrbulletpoint3"/>
      </w:pPr>
      <w:r w:rsidRPr="007D00A3">
        <w:t>Sustain Sahel m</w:t>
      </w:r>
      <w:r w:rsidR="00F94CDB" w:rsidRPr="007D00A3">
        <w:t>anuals</w:t>
      </w:r>
      <w:r w:rsidRPr="007D00A3">
        <w:t xml:space="preserve"> and educational materials</w:t>
      </w:r>
      <w:r w:rsidR="00F94CDB" w:rsidRPr="007D00A3">
        <w:t xml:space="preserve">: </w:t>
      </w:r>
      <w:hyperlink r:id="rId23" w:history="1">
        <w:r w:rsidR="00F94CDB" w:rsidRPr="007D00A3">
          <w:rPr>
            <w:rStyle w:val="Hyperlink"/>
          </w:rPr>
          <w:t>https://www.sustainsahel.net/communications/publications.html</w:t>
        </w:r>
      </w:hyperlink>
    </w:p>
    <w:p w14:paraId="317B8692" w14:textId="3DE72194" w:rsidR="004B338C" w:rsidRPr="007D00A3" w:rsidRDefault="004B338C" w:rsidP="004B338C">
      <w:pPr>
        <w:pStyle w:val="FiBLmrbulletpoint3"/>
      </w:pPr>
      <w:r w:rsidRPr="007D00A3">
        <w:t xml:space="preserve">Conference briefing “Agroecological transition of food systems in Africa”: </w:t>
      </w:r>
      <w:hyperlink r:id="rId24" w:history="1">
        <w:r w:rsidRPr="007D00A3">
          <w:rPr>
            <w:rStyle w:val="Hyperlink"/>
            <w:lang w:val="en-US"/>
          </w:rPr>
          <w:t>https://conference.sustainsahel.net/fileadmin/conference-sustainsahel/documents/Policy_briefing.pdf</w:t>
        </w:r>
      </w:hyperlink>
    </w:p>
    <w:p w14:paraId="49FF243B" w14:textId="5D99925B" w:rsidR="00455003" w:rsidRDefault="00455003" w:rsidP="001B1DF5">
      <w:pPr>
        <w:pStyle w:val="FiBLmrbulletpoint3"/>
        <w:numPr>
          <w:ilvl w:val="0"/>
          <w:numId w:val="0"/>
        </w:numPr>
        <w:ind w:left="709"/>
      </w:pPr>
    </w:p>
    <w:p w14:paraId="7F376A5B" w14:textId="77777777" w:rsidR="001B1DF5" w:rsidRPr="007D00A3" w:rsidRDefault="001B1DF5" w:rsidP="001B1DF5">
      <w:pPr>
        <w:pStyle w:val="FiBLmrbulletpoint3"/>
        <w:numPr>
          <w:ilvl w:val="0"/>
          <w:numId w:val="0"/>
        </w:numPr>
        <w:ind w:left="709"/>
      </w:pPr>
    </w:p>
    <w:p w14:paraId="1848B93B" w14:textId="77777777" w:rsidR="00F94CDB" w:rsidRPr="00E233CC" w:rsidRDefault="00F94CDB" w:rsidP="00F94CDB">
      <w:pPr>
        <w:pStyle w:val="FiBLmraddinfo"/>
      </w:pPr>
      <w:r w:rsidRPr="007D00A3">
        <w:lastRenderedPageBreak/>
        <w:t>Videos</w:t>
      </w:r>
    </w:p>
    <w:p w14:paraId="0C997A29" w14:textId="77777777" w:rsidR="001B1DF5" w:rsidRDefault="00F94CDB" w:rsidP="001B1DF5">
      <w:pPr>
        <w:pStyle w:val="FiBLmrbulletpoint"/>
      </w:pPr>
      <w:r w:rsidRPr="00E233CC">
        <w:t xml:space="preserve">Sustain Sahel YouTube channel: </w:t>
      </w:r>
      <w:hyperlink r:id="rId25" w:history="1">
        <w:r w:rsidRPr="00E233CC">
          <w:rPr>
            <w:rStyle w:val="Hyperlink"/>
          </w:rPr>
          <w:t>https://www.youtube.com/@sustainsahel</w:t>
        </w:r>
      </w:hyperlink>
      <w:r w:rsidR="001B1DF5" w:rsidRPr="001B1DF5">
        <w:t xml:space="preserve"> </w:t>
      </w:r>
    </w:p>
    <w:p w14:paraId="0127128E" w14:textId="22DCD30E" w:rsidR="00F94CDB" w:rsidRPr="00857618" w:rsidRDefault="001B1DF5" w:rsidP="001B1DF5">
      <w:pPr>
        <w:pStyle w:val="FiBLmrbulletpoint"/>
      </w:pPr>
      <w:r w:rsidRPr="007D00A3">
        <w:t xml:space="preserve">Conference video “Agroecology is the future for Africa”: </w:t>
      </w:r>
      <w:hyperlink r:id="rId26" w:history="1">
        <w:r w:rsidRPr="007D00A3">
          <w:rPr>
            <w:rStyle w:val="Hyperlink"/>
          </w:rPr>
          <w:t>https://www.youtube.com/watch?v=zeWeD0dT76E</w:t>
        </w:r>
      </w:hyperlink>
    </w:p>
    <w:p w14:paraId="039925A5" w14:textId="0F806D47" w:rsidR="00CD4B01" w:rsidRDefault="00567811" w:rsidP="00661678">
      <w:pPr>
        <w:pStyle w:val="FiBLmraddinfo"/>
      </w:pPr>
      <w:r>
        <w:t>FiBL contacts</w:t>
      </w:r>
      <w:r w:rsidR="00FA0C71">
        <w:t xml:space="preserve"> </w:t>
      </w:r>
    </w:p>
    <w:p w14:paraId="039925A6" w14:textId="54F16F4A" w:rsidR="003C6406" w:rsidRPr="001B1DF5" w:rsidRDefault="0011325B" w:rsidP="001B1DF5">
      <w:pPr>
        <w:pStyle w:val="FiBLmrbulletpoint"/>
      </w:pPr>
      <w:r w:rsidRPr="001B1DF5">
        <w:t>Harun Cicek</w:t>
      </w:r>
      <w:r w:rsidR="00D73085" w:rsidRPr="001B1DF5">
        <w:t xml:space="preserve">, </w:t>
      </w:r>
      <w:r w:rsidRPr="001B1DF5">
        <w:t>FiBL, Deputy Leader Group Agroecosystem Innovation &amp; Adoption</w:t>
      </w:r>
      <w:r w:rsidR="00866E96" w:rsidRPr="001B1DF5">
        <w:br/>
      </w:r>
      <w:r w:rsidR="005B675F" w:rsidRPr="001B1DF5">
        <w:t>Phone</w:t>
      </w:r>
      <w:r w:rsidR="00866E96" w:rsidRPr="001B1DF5">
        <w:t xml:space="preserve"> </w:t>
      </w:r>
      <w:hyperlink r:id="rId27" w:history="1">
        <w:r w:rsidRPr="001B1DF5">
          <w:rPr>
            <w:rStyle w:val="Hyperlink"/>
            <w:color w:val="auto"/>
            <w:u w:val="none"/>
          </w:rPr>
          <w:t>+41 62 865-0456</w:t>
        </w:r>
      </w:hyperlink>
      <w:r w:rsidR="005B675F" w:rsidRPr="001B1DF5">
        <w:t>, e-mail</w:t>
      </w:r>
      <w:r w:rsidR="00866E96" w:rsidRPr="001B1DF5">
        <w:t xml:space="preserve"> </w:t>
      </w:r>
      <w:hyperlink r:id="rId28" w:history="1">
        <w:r w:rsidRPr="001B1DF5">
          <w:rPr>
            <w:rStyle w:val="Hyperlink"/>
            <w:color w:val="auto"/>
            <w:u w:val="none"/>
          </w:rPr>
          <w:t>harun.cicek@fibl.org</w:t>
        </w:r>
      </w:hyperlink>
    </w:p>
    <w:p w14:paraId="21438EB9" w14:textId="77777777" w:rsidR="001B1DF5" w:rsidRDefault="000E21C7" w:rsidP="001B1DF5">
      <w:pPr>
        <w:pStyle w:val="FiBLmrbulletpoint"/>
        <w:spacing w:after="0"/>
      </w:pPr>
      <w:r w:rsidRPr="001B1DF5">
        <w:t>Gian Nicolay, FiBL, Department of International Cooperation, Group Policy &amp; Sector Development</w:t>
      </w:r>
    </w:p>
    <w:p w14:paraId="7681C80B" w14:textId="37C70FA5" w:rsidR="00627E27" w:rsidRPr="001B1DF5" w:rsidRDefault="000E21C7" w:rsidP="001B1DF5">
      <w:pPr>
        <w:pStyle w:val="FiBLmrbulletpoint"/>
        <w:numPr>
          <w:ilvl w:val="0"/>
          <w:numId w:val="0"/>
        </w:numPr>
        <w:spacing w:after="0"/>
        <w:ind w:left="717"/>
        <w:rPr>
          <w:lang w:val="fr-CH"/>
        </w:rPr>
      </w:pPr>
      <w:r w:rsidRPr="001B1DF5">
        <w:rPr>
          <w:lang w:val="fr-CH"/>
        </w:rPr>
        <w:t xml:space="preserve">Phone +41 62 865-0454, </w:t>
      </w:r>
      <w:proofErr w:type="gramStart"/>
      <w:r w:rsidRPr="001B1DF5">
        <w:rPr>
          <w:lang w:val="fr-CH"/>
        </w:rPr>
        <w:t>e-mail</w:t>
      </w:r>
      <w:proofErr w:type="gramEnd"/>
      <w:r w:rsidRPr="001B1DF5">
        <w:rPr>
          <w:lang w:val="fr-CH"/>
        </w:rPr>
        <w:t xml:space="preserve"> gian.nicolay</w:t>
      </w:r>
      <w:r w:rsidR="001B1DF5" w:rsidRPr="001B1DF5">
        <w:rPr>
          <w:lang w:val="fr-CH"/>
        </w:rPr>
        <w:t>@</w:t>
      </w:r>
      <w:r w:rsidRPr="001B1DF5">
        <w:rPr>
          <w:lang w:val="fr-CH"/>
        </w:rPr>
        <w:t>fibl.org</w:t>
      </w:r>
    </w:p>
    <w:p w14:paraId="039925A8" w14:textId="77777777" w:rsidR="00661678" w:rsidRDefault="00E451EE" w:rsidP="00CD4B01">
      <w:pPr>
        <w:pStyle w:val="FiBLmraddinfo"/>
      </w:pPr>
      <w:r>
        <w:t>Supporters</w:t>
      </w:r>
    </w:p>
    <w:p w14:paraId="4945C01B" w14:textId="3FC26DF5" w:rsidR="0011325B" w:rsidRPr="0011325B" w:rsidRDefault="0011325B" w:rsidP="0011325B">
      <w:pPr>
        <w:pStyle w:val="FiBLmrbulletpoint"/>
        <w:numPr>
          <w:ilvl w:val="0"/>
          <w:numId w:val="0"/>
        </w:numPr>
      </w:pPr>
      <w:r w:rsidRPr="0011325B">
        <w:t xml:space="preserve">This project has received funding from the European Union’s Horizon 2020 sustainable food security programme. </w:t>
      </w:r>
    </w:p>
    <w:p w14:paraId="039925AA" w14:textId="77777777" w:rsidR="00CD4B01" w:rsidRDefault="00CD4B01" w:rsidP="00CD4B01">
      <w:pPr>
        <w:pStyle w:val="FiBLmraddinfo"/>
      </w:pPr>
      <w:r>
        <w:t>Partner</w:t>
      </w:r>
      <w:r w:rsidR="00E451EE">
        <w:t>s</w:t>
      </w:r>
    </w:p>
    <w:p w14:paraId="0C2D5F3A" w14:textId="6031235B" w:rsidR="0011325B" w:rsidRPr="00DB6998" w:rsidRDefault="0011325B" w:rsidP="0011325B">
      <w:pPr>
        <w:pStyle w:val="FiBLmrbulletpoint"/>
      </w:pPr>
      <w:hyperlink r:id="rId29" w:tooltip="AA, BE" w:history="1">
        <w:r w:rsidRPr="00DB6998">
          <w:t>Access Agriculture</w:t>
        </w:r>
        <w:r w:rsidR="00DB6998">
          <w:t xml:space="preserve"> (AA)</w:t>
        </w:r>
        <w:r w:rsidRPr="00DB6998">
          <w:t>, Benin</w:t>
        </w:r>
      </w:hyperlink>
    </w:p>
    <w:p w14:paraId="11EB9038" w14:textId="1B17216E" w:rsidR="0011325B" w:rsidRPr="00DB6998" w:rsidRDefault="0011325B" w:rsidP="0011325B">
      <w:pPr>
        <w:pStyle w:val="FiBLmrbulletpoint"/>
      </w:pPr>
      <w:hyperlink r:id="rId30" w:tooltip="AFAAS, BF" w:history="1">
        <w:r w:rsidRPr="00DB6998">
          <w:t>African Forum for Agricultural Advisory Services</w:t>
        </w:r>
        <w:r w:rsidR="00DB6998">
          <w:t xml:space="preserve"> (AFAAS)</w:t>
        </w:r>
        <w:r w:rsidRPr="00DB6998">
          <w:t>, Burkina Faso</w:t>
        </w:r>
      </w:hyperlink>
    </w:p>
    <w:p w14:paraId="006C5EFB" w14:textId="2B872AE8" w:rsidR="0011325B" w:rsidRPr="00DB6998" w:rsidRDefault="0011325B" w:rsidP="0011325B">
      <w:pPr>
        <w:pStyle w:val="FiBLmrbulletpoint"/>
      </w:pPr>
      <w:hyperlink r:id="rId31" w:tooltip="AOPP, ML" w:history="1">
        <w:r w:rsidRPr="00DB6998">
          <w:t>Association of Professional Farmer Organisations</w:t>
        </w:r>
        <w:r w:rsidR="00DB6998">
          <w:t xml:space="preserve"> (AOPP)</w:t>
        </w:r>
        <w:r w:rsidRPr="00DB6998">
          <w:t>, Mali</w:t>
        </w:r>
      </w:hyperlink>
    </w:p>
    <w:p w14:paraId="79FC6F05" w14:textId="28B32FBD" w:rsidR="0011325B" w:rsidRPr="00DB6998" w:rsidRDefault="0011325B" w:rsidP="0011325B">
      <w:pPr>
        <w:pStyle w:val="FiBLmrbulletpoint"/>
      </w:pPr>
      <w:hyperlink r:id="rId32" w:tooltip="CIRAD, FR" w:history="1">
        <w:r w:rsidRPr="00DB6998">
          <w:t xml:space="preserve"> Agricultural Research Centre for International Development</w:t>
        </w:r>
        <w:r w:rsidR="00DB6998">
          <w:t xml:space="preserve"> (CIRAD)</w:t>
        </w:r>
        <w:r w:rsidRPr="00DB6998">
          <w:t>, France</w:t>
        </w:r>
      </w:hyperlink>
    </w:p>
    <w:p w14:paraId="705EF0CD" w14:textId="22873F92" w:rsidR="0011325B" w:rsidRPr="00DB6998" w:rsidRDefault="0011325B" w:rsidP="0011325B">
      <w:pPr>
        <w:pStyle w:val="FiBLmrbulletpoint"/>
      </w:pPr>
      <w:hyperlink r:id="rId33" w:tooltip="CPF, BF" w:history="1">
        <w:r w:rsidRPr="00DB6998">
          <w:t>The Peasant Confederation of Faso</w:t>
        </w:r>
        <w:r w:rsidR="00DB6998">
          <w:t xml:space="preserve"> (CPF)</w:t>
        </w:r>
        <w:r w:rsidRPr="00DB6998">
          <w:t>, Burkina Faso</w:t>
        </w:r>
      </w:hyperlink>
    </w:p>
    <w:p w14:paraId="577DB8E7" w14:textId="1C17A796" w:rsidR="0011325B" w:rsidRPr="00DB6998" w:rsidRDefault="0011325B" w:rsidP="0011325B">
      <w:pPr>
        <w:pStyle w:val="FiBLmrbulletpoint"/>
      </w:pPr>
      <w:hyperlink r:id="rId34" w:tooltip="CSE, SN" w:history="1">
        <w:r w:rsidRPr="00DB6998">
          <w:t>Ecological Monitoring Centre</w:t>
        </w:r>
        <w:r w:rsidR="00DB6998">
          <w:t xml:space="preserve"> (CSE)</w:t>
        </w:r>
        <w:r w:rsidRPr="00DB6998">
          <w:t>, Senegal</w:t>
        </w:r>
      </w:hyperlink>
    </w:p>
    <w:p w14:paraId="0C3F3E19" w14:textId="1B09ABF2" w:rsidR="0011325B" w:rsidRPr="00DB6998" w:rsidRDefault="0011325B" w:rsidP="0011325B">
      <w:pPr>
        <w:pStyle w:val="FiBLmrbulletpoint"/>
      </w:pPr>
      <w:hyperlink r:id="rId35" w:tooltip="CNCR, SN" w:history="1">
        <w:r w:rsidRPr="00DB6998">
          <w:t>National Council for Consultation and Rural Cooperation</w:t>
        </w:r>
        <w:r w:rsidR="00DB6998">
          <w:t xml:space="preserve"> (CNCR)</w:t>
        </w:r>
        <w:r w:rsidRPr="00DB6998">
          <w:t>, Senegal</w:t>
        </w:r>
      </w:hyperlink>
    </w:p>
    <w:p w14:paraId="72BFE8BF" w14:textId="47FE8CD1" w:rsidR="0011325B" w:rsidRPr="00DB6998" w:rsidRDefault="0011325B" w:rsidP="0011325B">
      <w:pPr>
        <w:pStyle w:val="FiBLmrbulletpoint"/>
      </w:pPr>
      <w:hyperlink r:id="rId36" w:tooltip="INERA, BF" w:history="1">
        <w:r w:rsidRPr="00DB6998">
          <w:t>Institute of Environment and Agricultural Research</w:t>
        </w:r>
        <w:r w:rsidR="00DB6998">
          <w:t xml:space="preserve"> (INERA)</w:t>
        </w:r>
        <w:r w:rsidRPr="00DB6998">
          <w:t>, Burkina Faso</w:t>
        </w:r>
      </w:hyperlink>
    </w:p>
    <w:p w14:paraId="03BAB5A9" w14:textId="611A93DA" w:rsidR="0011325B" w:rsidRPr="00DB6998" w:rsidRDefault="0011325B" w:rsidP="0011325B">
      <w:pPr>
        <w:pStyle w:val="FiBLmrbulletpoint"/>
      </w:pPr>
      <w:hyperlink r:id="rId37" w:tooltip="IER, ML" w:history="1">
        <w:r w:rsidRPr="00DB6998">
          <w:t>Institute of Rural Economy</w:t>
        </w:r>
        <w:r w:rsidR="00DB6998">
          <w:t xml:space="preserve"> (IER)</w:t>
        </w:r>
        <w:r w:rsidRPr="00DB6998">
          <w:t>, Mali</w:t>
        </w:r>
      </w:hyperlink>
    </w:p>
    <w:p w14:paraId="6DF8DDB9" w14:textId="6F245D42" w:rsidR="0011325B" w:rsidRPr="00DB6998" w:rsidRDefault="0011325B" w:rsidP="0011325B">
      <w:pPr>
        <w:pStyle w:val="FiBLmrbulletpoint"/>
      </w:pPr>
      <w:hyperlink r:id="rId38" w:tooltip="IITA, KY" w:history="1">
        <w:r w:rsidRPr="00DB6998">
          <w:t>International Institute of Tropical Agriculture</w:t>
        </w:r>
        <w:r w:rsidR="00DB6998">
          <w:t xml:space="preserve"> (IITA)</w:t>
        </w:r>
        <w:r w:rsidRPr="00DB6998">
          <w:t>, Kenya</w:t>
        </w:r>
      </w:hyperlink>
    </w:p>
    <w:p w14:paraId="794B7AB7" w14:textId="585C7C96" w:rsidR="0011325B" w:rsidRPr="00DB6998" w:rsidRDefault="0011325B" w:rsidP="0011325B">
      <w:pPr>
        <w:pStyle w:val="FiBLmrbulletpoint"/>
      </w:pPr>
      <w:hyperlink r:id="rId39" w:tooltip="IPR, ML" w:history="1">
        <w:r w:rsidRPr="00DB6998">
          <w:t>Rural Polytechnic Institute</w:t>
        </w:r>
        <w:r w:rsidR="00DB6998">
          <w:t xml:space="preserve"> (IPR/IFRA)</w:t>
        </w:r>
        <w:r w:rsidRPr="00DB6998">
          <w:t>, Mali</w:t>
        </w:r>
      </w:hyperlink>
    </w:p>
    <w:p w14:paraId="73CB95F9" w14:textId="3AB8A346" w:rsidR="0011325B" w:rsidRPr="00DB6998" w:rsidRDefault="0011325B" w:rsidP="0011325B">
      <w:pPr>
        <w:pStyle w:val="FiBLmrbulletpoint"/>
      </w:pPr>
      <w:hyperlink r:id="rId40" w:tooltip="ISRA, SN" w:history="1">
        <w:r w:rsidRPr="00DB6998">
          <w:t>Senegalese Institute of Agricultural Research</w:t>
        </w:r>
        <w:r w:rsidR="00DB6998">
          <w:t xml:space="preserve"> (ISRA)</w:t>
        </w:r>
        <w:r w:rsidRPr="00DB6998">
          <w:t>, Senegal</w:t>
        </w:r>
      </w:hyperlink>
    </w:p>
    <w:p w14:paraId="575CCFC2" w14:textId="0E128ED4" w:rsidR="0011325B" w:rsidRPr="00DB6998" w:rsidRDefault="0011325B" w:rsidP="0011325B">
      <w:pPr>
        <w:pStyle w:val="FiBLmrbulletpoint"/>
      </w:pPr>
      <w:hyperlink r:id="rId41" w:tooltip="IRD, FR" w:history="1">
        <w:r w:rsidRPr="00DB6998">
          <w:t>National Research Institute for Sustainable Development</w:t>
        </w:r>
        <w:r w:rsidR="00DB6998">
          <w:t xml:space="preserve"> (IRD)</w:t>
        </w:r>
        <w:r w:rsidRPr="00DB6998">
          <w:t>, France</w:t>
        </w:r>
      </w:hyperlink>
    </w:p>
    <w:p w14:paraId="41D64389" w14:textId="4D50DBCD" w:rsidR="0011325B" w:rsidRPr="00DB6998" w:rsidRDefault="0011325B" w:rsidP="0011325B">
      <w:pPr>
        <w:pStyle w:val="FiBLmrbulletpoint"/>
      </w:pPr>
      <w:hyperlink r:id="rId42" w:tooltip="UNB, BF" w:history="1">
        <w:r w:rsidRPr="00DB6998">
          <w:t>Nazi BONI University</w:t>
        </w:r>
        <w:r w:rsidR="00DB6998">
          <w:t xml:space="preserve"> (UNB)</w:t>
        </w:r>
        <w:r w:rsidRPr="00DB6998">
          <w:t>, Burkina Faso</w:t>
        </w:r>
      </w:hyperlink>
    </w:p>
    <w:p w14:paraId="47D4F06C" w14:textId="3F15DE8D" w:rsidR="0011325B" w:rsidRPr="00DB6998" w:rsidRDefault="0011325B" w:rsidP="0011325B">
      <w:pPr>
        <w:pStyle w:val="FiBLmrbulletpoint"/>
      </w:pPr>
      <w:hyperlink r:id="rId43" w:tooltip="UHOH, DE" w:history="1">
        <w:r w:rsidRPr="00DB6998">
          <w:t>University of Hohenheim, Germany</w:t>
        </w:r>
      </w:hyperlink>
    </w:p>
    <w:p w14:paraId="47F354CF" w14:textId="55B0B55A" w:rsidR="00E233CC" w:rsidRPr="00E233CC" w:rsidRDefault="0011325B" w:rsidP="007D00A3">
      <w:pPr>
        <w:pStyle w:val="FiBLmrbulletpoint"/>
      </w:pPr>
      <w:hyperlink r:id="rId44" w:tooltip="UNI KASSEL, DE" w:history="1">
        <w:r w:rsidRPr="00DB6998">
          <w:t>University of Kassel, Germany</w:t>
        </w:r>
      </w:hyperlink>
    </w:p>
    <w:p w14:paraId="039925AF" w14:textId="77777777" w:rsidR="00F678FA" w:rsidRDefault="00F678FA" w:rsidP="00F678FA">
      <w:pPr>
        <w:pStyle w:val="FiBLmraddinfo"/>
      </w:pPr>
      <w:r>
        <w:lastRenderedPageBreak/>
        <w:t>This media release online</w:t>
      </w:r>
    </w:p>
    <w:p w14:paraId="039925B0" w14:textId="200170D2" w:rsidR="00F678FA" w:rsidRDefault="00F678FA" w:rsidP="00F678FA">
      <w:pPr>
        <w:pStyle w:val="FiBLmrstandard"/>
      </w:pPr>
      <w:r>
        <w:t xml:space="preserve">This media release and pictures can be accessed online at </w:t>
      </w:r>
      <w:hyperlink r:id="rId45" w:history="1">
        <w:r w:rsidR="00DD2F11">
          <w:rPr>
            <w:rStyle w:val="Hyperlink"/>
          </w:rPr>
          <w:t>www.fibl.org/en/info-centre/media.html</w:t>
        </w:r>
      </w:hyperlink>
      <w:r>
        <w:t>.</w:t>
      </w:r>
    </w:p>
    <w:p w14:paraId="4A239778" w14:textId="7F656838" w:rsidR="00D73085" w:rsidRDefault="00D73085" w:rsidP="00D73085">
      <w:pPr>
        <w:pStyle w:val="FiBLmraddinfo"/>
      </w:pPr>
      <w:r>
        <w:t>Images for download</w:t>
      </w:r>
    </w:p>
    <w:p w14:paraId="7251E0A2" w14:textId="5A7EA6C0" w:rsidR="00D73085" w:rsidRDefault="00D73085" w:rsidP="00F678FA">
      <w:pPr>
        <w:pStyle w:val="FiBLmrstandard"/>
      </w:pPr>
      <w:r>
        <w:t xml:space="preserve">Images are available under the following link: </w:t>
      </w:r>
      <w:hyperlink r:id="rId46" w:history="1">
        <w:r w:rsidR="00755F0D" w:rsidRPr="00755F0D">
          <w:rPr>
            <w:rStyle w:val="Hyperlink"/>
          </w:rPr>
          <w:t>https://biomedia.picturepark.com/s/lCZF8Yjy</w:t>
        </w:r>
      </w:hyperlink>
    </w:p>
    <w:p w14:paraId="7B94468C" w14:textId="77777777" w:rsidR="008A7DCB" w:rsidRDefault="008A7DCB" w:rsidP="00F678FA">
      <w:pPr>
        <w:pStyle w:val="FiBLmrstandard"/>
      </w:pPr>
    </w:p>
    <w:p w14:paraId="4BBD1075" w14:textId="3FEFF6CA" w:rsidR="008A7DCB" w:rsidRPr="00A04F66" w:rsidRDefault="008A7DCB" w:rsidP="008A7DCB">
      <w:pPr>
        <w:pStyle w:val="FiBLmrannotationtitle"/>
      </w:pPr>
      <w:r>
        <w:t>About</w:t>
      </w:r>
      <w:r w:rsidRPr="00A04F66">
        <w:t xml:space="preserve"> </w:t>
      </w:r>
      <w:r>
        <w:t>Sustain Sahel</w:t>
      </w:r>
    </w:p>
    <w:p w14:paraId="2F2D4826" w14:textId="247258B7" w:rsidR="008A7DCB" w:rsidRDefault="008A7DCB" w:rsidP="008A7DCB">
      <w:pPr>
        <w:pStyle w:val="FiBLmrannotation"/>
      </w:pPr>
      <w:proofErr w:type="spellStart"/>
      <w:r w:rsidRPr="008A7DCB">
        <w:rPr>
          <w:lang w:val="en-US"/>
        </w:rPr>
        <w:t>SustainSahel</w:t>
      </w:r>
      <w:proofErr w:type="spellEnd"/>
      <w:r w:rsidRPr="008A7DCB">
        <w:rPr>
          <w:lang w:val="en-US"/>
        </w:rPr>
        <w:t xml:space="preserve"> project's full name is 'Synergistic use and protection of natural resources for rural livelihoods through systematic integration of crops, shrubs and livestock in the Sahel'. The overall goal of </w:t>
      </w:r>
      <w:proofErr w:type="spellStart"/>
      <w:r w:rsidRPr="008A7DCB">
        <w:rPr>
          <w:lang w:val="en-US"/>
        </w:rPr>
        <w:t>SustainSahel</w:t>
      </w:r>
      <w:proofErr w:type="spellEnd"/>
      <w:r w:rsidRPr="008A7DCB">
        <w:rPr>
          <w:lang w:val="en-US"/>
        </w:rPr>
        <w:t xml:space="preserve"> is to promote practices which enhance soil quality and yields, build resilience towards climate change, and contribute to food security and better livelihoods. The project's approach is embedded within the themes of agroecology, organic agriculture and elements of conservation agriculture. </w:t>
      </w:r>
      <w:proofErr w:type="spellStart"/>
      <w:r w:rsidRPr="008A7DCB">
        <w:rPr>
          <w:lang w:val="en-US"/>
        </w:rPr>
        <w:t>SustainSahel</w:t>
      </w:r>
      <w:proofErr w:type="spellEnd"/>
      <w:r w:rsidRPr="008A7DCB">
        <w:rPr>
          <w:lang w:val="en-US"/>
        </w:rPr>
        <w:t xml:space="preserve"> has 17 partners from 9 countries, representing the European and African continents. The project is coordinated by FiBL and is funded under Horizon 2020, the European Union's framework </w:t>
      </w:r>
      <w:proofErr w:type="spellStart"/>
      <w:r w:rsidRPr="008A7DCB">
        <w:rPr>
          <w:lang w:val="en-US"/>
        </w:rPr>
        <w:t>programme</w:t>
      </w:r>
      <w:proofErr w:type="spellEnd"/>
      <w:r w:rsidRPr="008A7DCB">
        <w:rPr>
          <w:lang w:val="en-US"/>
        </w:rPr>
        <w:t xml:space="preserve"> for research and innovation.</w:t>
      </w:r>
      <w:r>
        <w:t xml:space="preserve"> </w:t>
      </w:r>
    </w:p>
    <w:p w14:paraId="37A89388" w14:textId="1D6B0B33" w:rsidR="008A7DCB" w:rsidRDefault="008A7DCB" w:rsidP="008A7DCB">
      <w:pPr>
        <w:pStyle w:val="FiBLmrannotation"/>
      </w:pPr>
      <w:hyperlink r:id="rId47" w:history="1">
        <w:r w:rsidRPr="008A7DCB">
          <w:rPr>
            <w:rStyle w:val="Hyperlink"/>
          </w:rPr>
          <w:t>www.sustainsahel.net</w:t>
        </w:r>
      </w:hyperlink>
    </w:p>
    <w:p w14:paraId="38E53207" w14:textId="77777777" w:rsidR="008A7DCB" w:rsidRPr="008A7DCB" w:rsidRDefault="008A7DCB" w:rsidP="00F678FA">
      <w:pPr>
        <w:pStyle w:val="FiBLmrstandard"/>
        <w:rPr>
          <w:lang w:val="en-US"/>
        </w:rPr>
      </w:pPr>
    </w:p>
    <w:p w14:paraId="039925B1" w14:textId="77777777" w:rsidR="002C0814" w:rsidRPr="00A04F66" w:rsidRDefault="006569B3" w:rsidP="0044286A">
      <w:pPr>
        <w:pStyle w:val="FiBLmrannotationtitle"/>
      </w:pPr>
      <w:r>
        <w:t>About</w:t>
      </w:r>
      <w:r w:rsidR="002C0814" w:rsidRPr="00A04F66">
        <w:t xml:space="preserve"> FiBL</w:t>
      </w:r>
    </w:p>
    <w:p w14:paraId="1F40369E" w14:textId="77777777" w:rsidR="008A7DCB" w:rsidRDefault="00857618" w:rsidP="00857618">
      <w:pPr>
        <w:pStyle w:val="FiBLmrannotation"/>
      </w:pPr>
      <w:r>
        <w:t xml:space="preserve">The Research Institute of Organic Agriculture FiBL is one of the world's leading research institutions in the field of organic agriculture. </w:t>
      </w:r>
      <w:proofErr w:type="spellStart"/>
      <w:r>
        <w:t>FiBL's</w:t>
      </w:r>
      <w:proofErr w:type="spellEnd"/>
      <w:r>
        <w:t xml:space="preserve"> strengths are interdisciplinary research, joint innovations with farmers and the food industry as well as rapid knowledge transfer. The FiBL Group currently includes FiBL Switzerland (founded in 1973), FiBL Germany (2001), FiBL Austria (2004), </w:t>
      </w:r>
      <w:proofErr w:type="spellStart"/>
      <w:r>
        <w:t>ÖMKi</w:t>
      </w:r>
      <w:proofErr w:type="spellEnd"/>
      <w:r>
        <w:t xml:space="preserve"> (Hungarian Research Institute of Organic Agriculture, 2011), FiBL France (2017) and FiBL Europe (2017), which is jointly supported by the five national institutes. </w:t>
      </w:r>
      <w:r w:rsidR="00BE2284">
        <w:t>More than</w:t>
      </w:r>
      <w:r>
        <w:t xml:space="preserve"> </w:t>
      </w:r>
      <w:r w:rsidR="524F1DB8">
        <w:t>40</w:t>
      </w:r>
      <w:r w:rsidR="00D73085">
        <w:t>0</w:t>
      </w:r>
      <w:r>
        <w:t xml:space="preserve"> employees work at the various locations. </w:t>
      </w:r>
    </w:p>
    <w:p w14:paraId="039925B4" w14:textId="00BD5437" w:rsidR="00F678FA" w:rsidRDefault="008A7DCB" w:rsidP="00857618">
      <w:pPr>
        <w:pStyle w:val="FiBLmrannotation"/>
      </w:pPr>
      <w:hyperlink r:id="rId48" w:history="1">
        <w:r w:rsidRPr="00077AB6">
          <w:rPr>
            <w:rStyle w:val="Hyperlink"/>
          </w:rPr>
          <w:t>www.fibl.org</w:t>
        </w:r>
      </w:hyperlink>
    </w:p>
    <w:sectPr w:rsidR="00F678FA" w:rsidSect="00232993">
      <w:footerReference w:type="default" r:id="rId49"/>
      <w:type w:val="continuous"/>
      <w:pgSz w:w="11906" w:h="16838"/>
      <w:pgMar w:top="2268" w:right="1701" w:bottom="1701" w:left="1701" w:header="113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47F2F0" w14:textId="77777777" w:rsidR="008B5824" w:rsidRDefault="008B5824" w:rsidP="00F53AA9">
      <w:pPr>
        <w:spacing w:after="0" w:line="240" w:lineRule="auto"/>
      </w:pPr>
      <w:r>
        <w:separator/>
      </w:r>
    </w:p>
  </w:endnote>
  <w:endnote w:type="continuationSeparator" w:id="0">
    <w:p w14:paraId="296DACF9" w14:textId="77777777" w:rsidR="008B5824" w:rsidRDefault="008B5824" w:rsidP="00F53A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itka Text">
    <w:panose1 w:val="00000000000000000000"/>
    <w:charset w:val="00"/>
    <w:family w:val="auto"/>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373"/>
      <w:gridCol w:w="131"/>
    </w:tblGrid>
    <w:tr w:rsidR="00DA14CE" w:rsidRPr="008A6B50" w14:paraId="039925C9" w14:textId="77777777" w:rsidTr="003C1747">
      <w:trPr>
        <w:trHeight w:val="508"/>
      </w:trPr>
      <w:tc>
        <w:tcPr>
          <w:tcW w:w="4923" w:type="pct"/>
        </w:tcPr>
        <w:p w14:paraId="039925C7" w14:textId="24718C4A" w:rsidR="00DA14CE" w:rsidRPr="000D7A27" w:rsidRDefault="00DA7216" w:rsidP="00DA7216">
          <w:pPr>
            <w:pStyle w:val="FiBLmrfooter"/>
          </w:pPr>
          <w:r>
            <w:t>Media release of</w:t>
          </w:r>
          <w:r w:rsidR="002506B7">
            <w:t xml:space="preserve"> </w:t>
          </w:r>
          <w:r w:rsidR="007B4BD9">
            <w:t>29</w:t>
          </w:r>
          <w:r w:rsidR="002506B7">
            <w:t>.09.2025</w:t>
          </w:r>
        </w:p>
      </w:tc>
      <w:tc>
        <w:tcPr>
          <w:tcW w:w="77" w:type="pct"/>
        </w:tcPr>
        <w:p w14:paraId="039925C8" w14:textId="77777777" w:rsidR="00DA14CE" w:rsidRPr="00DA14CE" w:rsidRDefault="00DA14CE" w:rsidP="00DA14CE">
          <w:pPr>
            <w:pStyle w:val="FiBLmrpagenumber"/>
          </w:pPr>
          <w:r w:rsidRPr="00DA14CE">
            <w:fldChar w:fldCharType="begin"/>
          </w:r>
          <w:r w:rsidRPr="00DA14CE">
            <w:instrText xml:space="preserve"> PAGE   \* MERGEFORMAT </w:instrText>
          </w:r>
          <w:r w:rsidRPr="00DA14CE">
            <w:fldChar w:fldCharType="separate"/>
          </w:r>
          <w:r w:rsidR="002A662C">
            <w:rPr>
              <w:noProof/>
            </w:rPr>
            <w:t>2</w:t>
          </w:r>
          <w:r w:rsidRPr="00DA14CE">
            <w:fldChar w:fldCharType="end"/>
          </w:r>
        </w:p>
      </w:tc>
    </w:tr>
  </w:tbl>
  <w:p w14:paraId="039925CA" w14:textId="77777777" w:rsidR="00DA14CE" w:rsidRPr="00F73377" w:rsidRDefault="00DA14CE" w:rsidP="00F7337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C69CF3" w14:textId="77777777" w:rsidR="008B5824" w:rsidRDefault="008B5824" w:rsidP="00F53AA9">
      <w:pPr>
        <w:spacing w:after="0" w:line="240" w:lineRule="auto"/>
      </w:pPr>
      <w:r>
        <w:separator/>
      </w:r>
    </w:p>
  </w:footnote>
  <w:footnote w:type="continuationSeparator" w:id="0">
    <w:p w14:paraId="79A74684" w14:textId="77777777" w:rsidR="008B5824" w:rsidRDefault="008B5824" w:rsidP="00F53A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302200"/>
    <w:multiLevelType w:val="hybridMultilevel"/>
    <w:tmpl w:val="1292E0A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2A151359"/>
    <w:multiLevelType w:val="hybridMultilevel"/>
    <w:tmpl w:val="E20C8A5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312C10A6"/>
    <w:multiLevelType w:val="hybridMultilevel"/>
    <w:tmpl w:val="87F8D7EC"/>
    <w:lvl w:ilvl="0" w:tplc="E2985E76">
      <w:start w:val="1"/>
      <w:numFmt w:val="bullet"/>
      <w:lvlText w:val=""/>
      <w:lvlJc w:val="left"/>
      <w:pPr>
        <w:ind w:left="720" w:hanging="533"/>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EB616B"/>
    <w:multiLevelType w:val="hybridMultilevel"/>
    <w:tmpl w:val="17BA7BA0"/>
    <w:lvl w:ilvl="0" w:tplc="99942C50">
      <w:start w:val="1"/>
      <w:numFmt w:val="bullet"/>
      <w:pStyle w:val="FiBLmrannotationbulletpoint"/>
      <w:lvlText w:val=""/>
      <w:lvlJc w:val="left"/>
      <w:pPr>
        <w:ind w:left="833" w:hanging="360"/>
      </w:pPr>
      <w:rPr>
        <w:rFonts w:ascii="Symbol" w:hAnsi="Symbol" w:hint="default"/>
        <w:u w:color="2F6C86"/>
      </w:rPr>
    </w:lvl>
    <w:lvl w:ilvl="1" w:tplc="08070003" w:tentative="1">
      <w:start w:val="1"/>
      <w:numFmt w:val="bullet"/>
      <w:lvlText w:val="o"/>
      <w:lvlJc w:val="left"/>
      <w:pPr>
        <w:ind w:left="1553" w:hanging="360"/>
      </w:pPr>
      <w:rPr>
        <w:rFonts w:ascii="Courier New" w:hAnsi="Courier New" w:cs="Courier New" w:hint="default"/>
      </w:rPr>
    </w:lvl>
    <w:lvl w:ilvl="2" w:tplc="08070005" w:tentative="1">
      <w:start w:val="1"/>
      <w:numFmt w:val="bullet"/>
      <w:lvlText w:val=""/>
      <w:lvlJc w:val="left"/>
      <w:pPr>
        <w:ind w:left="2273" w:hanging="360"/>
      </w:pPr>
      <w:rPr>
        <w:rFonts w:ascii="Wingdings" w:hAnsi="Wingdings" w:hint="default"/>
      </w:rPr>
    </w:lvl>
    <w:lvl w:ilvl="3" w:tplc="08070001" w:tentative="1">
      <w:start w:val="1"/>
      <w:numFmt w:val="bullet"/>
      <w:lvlText w:val=""/>
      <w:lvlJc w:val="left"/>
      <w:pPr>
        <w:ind w:left="2993" w:hanging="360"/>
      </w:pPr>
      <w:rPr>
        <w:rFonts w:ascii="Symbol" w:hAnsi="Symbol" w:hint="default"/>
      </w:rPr>
    </w:lvl>
    <w:lvl w:ilvl="4" w:tplc="08070003" w:tentative="1">
      <w:start w:val="1"/>
      <w:numFmt w:val="bullet"/>
      <w:lvlText w:val="o"/>
      <w:lvlJc w:val="left"/>
      <w:pPr>
        <w:ind w:left="3713" w:hanging="360"/>
      </w:pPr>
      <w:rPr>
        <w:rFonts w:ascii="Courier New" w:hAnsi="Courier New" w:cs="Courier New" w:hint="default"/>
      </w:rPr>
    </w:lvl>
    <w:lvl w:ilvl="5" w:tplc="08070005" w:tentative="1">
      <w:start w:val="1"/>
      <w:numFmt w:val="bullet"/>
      <w:lvlText w:val=""/>
      <w:lvlJc w:val="left"/>
      <w:pPr>
        <w:ind w:left="4433" w:hanging="360"/>
      </w:pPr>
      <w:rPr>
        <w:rFonts w:ascii="Wingdings" w:hAnsi="Wingdings" w:hint="default"/>
      </w:rPr>
    </w:lvl>
    <w:lvl w:ilvl="6" w:tplc="08070001" w:tentative="1">
      <w:start w:val="1"/>
      <w:numFmt w:val="bullet"/>
      <w:lvlText w:val=""/>
      <w:lvlJc w:val="left"/>
      <w:pPr>
        <w:ind w:left="5153" w:hanging="360"/>
      </w:pPr>
      <w:rPr>
        <w:rFonts w:ascii="Symbol" w:hAnsi="Symbol" w:hint="default"/>
      </w:rPr>
    </w:lvl>
    <w:lvl w:ilvl="7" w:tplc="08070003" w:tentative="1">
      <w:start w:val="1"/>
      <w:numFmt w:val="bullet"/>
      <w:lvlText w:val="o"/>
      <w:lvlJc w:val="left"/>
      <w:pPr>
        <w:ind w:left="5873" w:hanging="360"/>
      </w:pPr>
      <w:rPr>
        <w:rFonts w:ascii="Courier New" w:hAnsi="Courier New" w:cs="Courier New" w:hint="default"/>
      </w:rPr>
    </w:lvl>
    <w:lvl w:ilvl="8" w:tplc="08070005" w:tentative="1">
      <w:start w:val="1"/>
      <w:numFmt w:val="bullet"/>
      <w:lvlText w:val=""/>
      <w:lvlJc w:val="left"/>
      <w:pPr>
        <w:ind w:left="6593" w:hanging="360"/>
      </w:pPr>
      <w:rPr>
        <w:rFonts w:ascii="Wingdings" w:hAnsi="Wingdings" w:hint="default"/>
      </w:rPr>
    </w:lvl>
  </w:abstractNum>
  <w:abstractNum w:abstractNumId="4" w15:restartNumberingAfterBreak="0">
    <w:nsid w:val="406535A6"/>
    <w:multiLevelType w:val="hybridMultilevel"/>
    <w:tmpl w:val="BF4E82C6"/>
    <w:lvl w:ilvl="0" w:tplc="EC5414F8">
      <w:start w:val="1"/>
      <w:numFmt w:val="decimal"/>
      <w:pStyle w:val="FiBLmrnumbering"/>
      <w:lvlText w:val="%1."/>
      <w:lvlJc w:val="left"/>
      <w:pPr>
        <w:ind w:left="720" w:hanging="360"/>
      </w:pPr>
      <w:rPr>
        <w:rFonts w:hint="default"/>
        <w:b/>
        <w:i w:val="0"/>
        <w:color w:val="2F6C86"/>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53524358"/>
    <w:multiLevelType w:val="hybridMultilevel"/>
    <w:tmpl w:val="CD6C32E8"/>
    <w:lvl w:ilvl="0" w:tplc="BAF26DE8">
      <w:start w:val="1"/>
      <w:numFmt w:val="bullet"/>
      <w:pStyle w:val="FiBLmrbulletpoint"/>
      <w:lvlText w:val=""/>
      <w:lvlJc w:val="left"/>
      <w:pPr>
        <w:ind w:left="717" w:hanging="360"/>
      </w:pPr>
      <w:rPr>
        <w:rFonts w:ascii="Symbol" w:hAnsi="Symbol" w:hint="default"/>
        <w:color w:val="2F6C86"/>
        <w:em w:val="none"/>
      </w:rPr>
    </w:lvl>
    <w:lvl w:ilvl="1" w:tplc="401CF8A6">
      <w:start w:val="1"/>
      <w:numFmt w:val="bullet"/>
      <w:pStyle w:val="FiBLmrbulletpoint2"/>
      <w:lvlText w:val="-"/>
      <w:lvlJc w:val="left"/>
      <w:pPr>
        <w:ind w:left="1440" w:hanging="360"/>
      </w:pPr>
      <w:rPr>
        <w:rFonts w:ascii="Courier New" w:hAnsi="Courier New" w:hint="default"/>
        <w:b/>
        <w:i w:val="0"/>
        <w:color w:val="2F6C86"/>
      </w:rPr>
    </w:lvl>
    <w:lvl w:ilvl="2" w:tplc="459038C8">
      <w:start w:val="1"/>
      <w:numFmt w:val="bullet"/>
      <w:pStyle w:val="FiBLmrbulletpoint3"/>
      <w:lvlText w:val=""/>
      <w:lvlJc w:val="left"/>
      <w:pPr>
        <w:ind w:left="2160" w:hanging="360"/>
      </w:pPr>
      <w:rPr>
        <w:rFonts w:ascii="Symbol" w:hAnsi="Symbol" w:hint="default"/>
        <w:color w:val="2F6C86"/>
      </w:rPr>
    </w:lvl>
    <w:lvl w:ilvl="3" w:tplc="0807000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72DB111E"/>
    <w:multiLevelType w:val="multilevel"/>
    <w:tmpl w:val="A1C8EB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858736837">
    <w:abstractNumId w:val="5"/>
  </w:num>
  <w:num w:numId="2" w16cid:durableId="1709335393">
    <w:abstractNumId w:val="0"/>
  </w:num>
  <w:num w:numId="3" w16cid:durableId="1100881458">
    <w:abstractNumId w:val="4"/>
  </w:num>
  <w:num w:numId="4" w16cid:durableId="373189631">
    <w:abstractNumId w:val="3"/>
  </w:num>
  <w:num w:numId="5" w16cid:durableId="1353386175">
    <w:abstractNumId w:val="5"/>
  </w:num>
  <w:num w:numId="6" w16cid:durableId="1363552819">
    <w:abstractNumId w:val="1"/>
  </w:num>
  <w:num w:numId="7" w16cid:durableId="1330140082">
    <w:abstractNumId w:val="5"/>
  </w:num>
  <w:num w:numId="8" w16cid:durableId="228006576">
    <w:abstractNumId w:val="5"/>
  </w:num>
  <w:num w:numId="9" w16cid:durableId="333530828">
    <w:abstractNumId w:val="2"/>
  </w:num>
  <w:num w:numId="10" w16cid:durableId="152640068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48AD"/>
    <w:rsid w:val="000038DA"/>
    <w:rsid w:val="000079C6"/>
    <w:rsid w:val="0002428B"/>
    <w:rsid w:val="000500A8"/>
    <w:rsid w:val="000703A8"/>
    <w:rsid w:val="0008157D"/>
    <w:rsid w:val="000912D9"/>
    <w:rsid w:val="00097E74"/>
    <w:rsid w:val="000A0CF7"/>
    <w:rsid w:val="000A3B13"/>
    <w:rsid w:val="000B0DFD"/>
    <w:rsid w:val="000B5156"/>
    <w:rsid w:val="000C429D"/>
    <w:rsid w:val="000C7401"/>
    <w:rsid w:val="000C75D0"/>
    <w:rsid w:val="000D1AE2"/>
    <w:rsid w:val="000D5714"/>
    <w:rsid w:val="000D7A27"/>
    <w:rsid w:val="000E21C7"/>
    <w:rsid w:val="001050BE"/>
    <w:rsid w:val="00107221"/>
    <w:rsid w:val="0011325B"/>
    <w:rsid w:val="001354F8"/>
    <w:rsid w:val="00146772"/>
    <w:rsid w:val="00156158"/>
    <w:rsid w:val="001611A2"/>
    <w:rsid w:val="00162626"/>
    <w:rsid w:val="0017068A"/>
    <w:rsid w:val="00170FE2"/>
    <w:rsid w:val="0018434A"/>
    <w:rsid w:val="00195EC7"/>
    <w:rsid w:val="001A503F"/>
    <w:rsid w:val="001B1DF5"/>
    <w:rsid w:val="001B3DB5"/>
    <w:rsid w:val="001E1C11"/>
    <w:rsid w:val="001E691D"/>
    <w:rsid w:val="001F529F"/>
    <w:rsid w:val="00211862"/>
    <w:rsid w:val="00217211"/>
    <w:rsid w:val="002203DD"/>
    <w:rsid w:val="00224FBF"/>
    <w:rsid w:val="0022639B"/>
    <w:rsid w:val="00230924"/>
    <w:rsid w:val="00232993"/>
    <w:rsid w:val="002506B7"/>
    <w:rsid w:val="00280674"/>
    <w:rsid w:val="002837D9"/>
    <w:rsid w:val="00291F8C"/>
    <w:rsid w:val="002925F1"/>
    <w:rsid w:val="00295CDB"/>
    <w:rsid w:val="002A662C"/>
    <w:rsid w:val="002B1D53"/>
    <w:rsid w:val="002C0814"/>
    <w:rsid w:val="002C3506"/>
    <w:rsid w:val="002D757B"/>
    <w:rsid w:val="002D7D78"/>
    <w:rsid w:val="002E6116"/>
    <w:rsid w:val="002E6D94"/>
    <w:rsid w:val="002F1625"/>
    <w:rsid w:val="002F586A"/>
    <w:rsid w:val="0030119E"/>
    <w:rsid w:val="003024E4"/>
    <w:rsid w:val="003150C5"/>
    <w:rsid w:val="003209B9"/>
    <w:rsid w:val="00344862"/>
    <w:rsid w:val="00356111"/>
    <w:rsid w:val="00357FEE"/>
    <w:rsid w:val="003600D9"/>
    <w:rsid w:val="003725F2"/>
    <w:rsid w:val="003A4191"/>
    <w:rsid w:val="003B07D0"/>
    <w:rsid w:val="003C1747"/>
    <w:rsid w:val="003C6406"/>
    <w:rsid w:val="003D1138"/>
    <w:rsid w:val="003D3973"/>
    <w:rsid w:val="003D6912"/>
    <w:rsid w:val="003E6648"/>
    <w:rsid w:val="003F4760"/>
    <w:rsid w:val="0041671F"/>
    <w:rsid w:val="00416BA5"/>
    <w:rsid w:val="00423C89"/>
    <w:rsid w:val="00435155"/>
    <w:rsid w:val="0044286A"/>
    <w:rsid w:val="00446B90"/>
    <w:rsid w:val="00450F2F"/>
    <w:rsid w:val="00453BD9"/>
    <w:rsid w:val="00455003"/>
    <w:rsid w:val="004570C7"/>
    <w:rsid w:val="0045715C"/>
    <w:rsid w:val="00465871"/>
    <w:rsid w:val="0046602F"/>
    <w:rsid w:val="004762FE"/>
    <w:rsid w:val="004807B1"/>
    <w:rsid w:val="00497BD4"/>
    <w:rsid w:val="004A3FBC"/>
    <w:rsid w:val="004B338C"/>
    <w:rsid w:val="004C4067"/>
    <w:rsid w:val="004D3FEF"/>
    <w:rsid w:val="004D44F0"/>
    <w:rsid w:val="004D6428"/>
    <w:rsid w:val="004F32AB"/>
    <w:rsid w:val="004F613F"/>
    <w:rsid w:val="00540B0E"/>
    <w:rsid w:val="00540DAE"/>
    <w:rsid w:val="00555C7D"/>
    <w:rsid w:val="00567811"/>
    <w:rsid w:val="00571E3B"/>
    <w:rsid w:val="00574CF8"/>
    <w:rsid w:val="00580C94"/>
    <w:rsid w:val="005867AD"/>
    <w:rsid w:val="0059211F"/>
    <w:rsid w:val="005938C8"/>
    <w:rsid w:val="0059401F"/>
    <w:rsid w:val="005952F3"/>
    <w:rsid w:val="005B675F"/>
    <w:rsid w:val="005D0989"/>
    <w:rsid w:val="005D59A5"/>
    <w:rsid w:val="005D71CC"/>
    <w:rsid w:val="005F1359"/>
    <w:rsid w:val="005F460D"/>
    <w:rsid w:val="005F5A7E"/>
    <w:rsid w:val="00602593"/>
    <w:rsid w:val="00627E27"/>
    <w:rsid w:val="006410F4"/>
    <w:rsid w:val="006569B3"/>
    <w:rsid w:val="00661678"/>
    <w:rsid w:val="0066529D"/>
    <w:rsid w:val="00681E9E"/>
    <w:rsid w:val="00695A18"/>
    <w:rsid w:val="006B1FDE"/>
    <w:rsid w:val="006D0DB0"/>
    <w:rsid w:val="006D0FF6"/>
    <w:rsid w:val="006D4D11"/>
    <w:rsid w:val="006E612A"/>
    <w:rsid w:val="006F5374"/>
    <w:rsid w:val="006F6CCB"/>
    <w:rsid w:val="00712776"/>
    <w:rsid w:val="00727486"/>
    <w:rsid w:val="007301B7"/>
    <w:rsid w:val="00736F11"/>
    <w:rsid w:val="00754508"/>
    <w:rsid w:val="00755F0D"/>
    <w:rsid w:val="00764E69"/>
    <w:rsid w:val="007666E3"/>
    <w:rsid w:val="00783BE6"/>
    <w:rsid w:val="0078787E"/>
    <w:rsid w:val="00793238"/>
    <w:rsid w:val="007A051D"/>
    <w:rsid w:val="007A0D20"/>
    <w:rsid w:val="007A495E"/>
    <w:rsid w:val="007B4BD9"/>
    <w:rsid w:val="007C6110"/>
    <w:rsid w:val="007C7E19"/>
    <w:rsid w:val="007D00A3"/>
    <w:rsid w:val="00806A24"/>
    <w:rsid w:val="00817B94"/>
    <w:rsid w:val="00823157"/>
    <w:rsid w:val="008417D3"/>
    <w:rsid w:val="00856E15"/>
    <w:rsid w:val="00857618"/>
    <w:rsid w:val="00861053"/>
    <w:rsid w:val="00866E96"/>
    <w:rsid w:val="00871F34"/>
    <w:rsid w:val="00872371"/>
    <w:rsid w:val="008A5E8C"/>
    <w:rsid w:val="008A6B50"/>
    <w:rsid w:val="008A7DCB"/>
    <w:rsid w:val="008B3D00"/>
    <w:rsid w:val="008B5824"/>
    <w:rsid w:val="008B7311"/>
    <w:rsid w:val="008D48AD"/>
    <w:rsid w:val="009109C1"/>
    <w:rsid w:val="00912F05"/>
    <w:rsid w:val="009666D0"/>
    <w:rsid w:val="009669B5"/>
    <w:rsid w:val="00970312"/>
    <w:rsid w:val="009767BF"/>
    <w:rsid w:val="00981742"/>
    <w:rsid w:val="00982A03"/>
    <w:rsid w:val="00986F71"/>
    <w:rsid w:val="009A52C4"/>
    <w:rsid w:val="009C0B90"/>
    <w:rsid w:val="009C0F61"/>
    <w:rsid w:val="009C7E54"/>
    <w:rsid w:val="009F1AD7"/>
    <w:rsid w:val="00A033E7"/>
    <w:rsid w:val="00A04F66"/>
    <w:rsid w:val="00A135C6"/>
    <w:rsid w:val="00A26D26"/>
    <w:rsid w:val="00A365ED"/>
    <w:rsid w:val="00A54AC7"/>
    <w:rsid w:val="00A5544E"/>
    <w:rsid w:val="00A57050"/>
    <w:rsid w:val="00A624F0"/>
    <w:rsid w:val="00A632FC"/>
    <w:rsid w:val="00A77E55"/>
    <w:rsid w:val="00A83320"/>
    <w:rsid w:val="00A8490E"/>
    <w:rsid w:val="00A84D76"/>
    <w:rsid w:val="00AA295A"/>
    <w:rsid w:val="00AA7A0E"/>
    <w:rsid w:val="00AB1B8F"/>
    <w:rsid w:val="00AC1BDE"/>
    <w:rsid w:val="00AC6487"/>
    <w:rsid w:val="00B116CC"/>
    <w:rsid w:val="00B11B61"/>
    <w:rsid w:val="00B15BC3"/>
    <w:rsid w:val="00B169A5"/>
    <w:rsid w:val="00B25F0B"/>
    <w:rsid w:val="00B273DE"/>
    <w:rsid w:val="00B44024"/>
    <w:rsid w:val="00BB6309"/>
    <w:rsid w:val="00BB7AF8"/>
    <w:rsid w:val="00BC05AC"/>
    <w:rsid w:val="00BC1251"/>
    <w:rsid w:val="00BE2284"/>
    <w:rsid w:val="00BE72B3"/>
    <w:rsid w:val="00C10742"/>
    <w:rsid w:val="00C14AA4"/>
    <w:rsid w:val="00C3309F"/>
    <w:rsid w:val="00C4331B"/>
    <w:rsid w:val="00C50896"/>
    <w:rsid w:val="00C54E7B"/>
    <w:rsid w:val="00C725B7"/>
    <w:rsid w:val="00C73E52"/>
    <w:rsid w:val="00C7536F"/>
    <w:rsid w:val="00C8256D"/>
    <w:rsid w:val="00C93A6C"/>
    <w:rsid w:val="00CA2FA6"/>
    <w:rsid w:val="00CC3D03"/>
    <w:rsid w:val="00CD4B01"/>
    <w:rsid w:val="00CE1A38"/>
    <w:rsid w:val="00CE3F05"/>
    <w:rsid w:val="00CF1E5B"/>
    <w:rsid w:val="00CF3BD9"/>
    <w:rsid w:val="00CF4CEC"/>
    <w:rsid w:val="00CF6598"/>
    <w:rsid w:val="00D042BB"/>
    <w:rsid w:val="00D06A9E"/>
    <w:rsid w:val="00D142E7"/>
    <w:rsid w:val="00D20589"/>
    <w:rsid w:val="00D25E6E"/>
    <w:rsid w:val="00D5665E"/>
    <w:rsid w:val="00D63CFA"/>
    <w:rsid w:val="00D73085"/>
    <w:rsid w:val="00D7727C"/>
    <w:rsid w:val="00D82FEC"/>
    <w:rsid w:val="00D84B91"/>
    <w:rsid w:val="00DA14CE"/>
    <w:rsid w:val="00DA5D86"/>
    <w:rsid w:val="00DA7216"/>
    <w:rsid w:val="00DB6998"/>
    <w:rsid w:val="00DC120C"/>
    <w:rsid w:val="00DC15AC"/>
    <w:rsid w:val="00DD0000"/>
    <w:rsid w:val="00DD2F11"/>
    <w:rsid w:val="00DE1008"/>
    <w:rsid w:val="00DE44EA"/>
    <w:rsid w:val="00E0274E"/>
    <w:rsid w:val="00E06042"/>
    <w:rsid w:val="00E233CC"/>
    <w:rsid w:val="00E236E2"/>
    <w:rsid w:val="00E26382"/>
    <w:rsid w:val="00E32B51"/>
    <w:rsid w:val="00E34E1A"/>
    <w:rsid w:val="00E433A3"/>
    <w:rsid w:val="00E451EE"/>
    <w:rsid w:val="00E6131D"/>
    <w:rsid w:val="00E64975"/>
    <w:rsid w:val="00E711E0"/>
    <w:rsid w:val="00E71FBF"/>
    <w:rsid w:val="00E73D18"/>
    <w:rsid w:val="00E77165"/>
    <w:rsid w:val="00EA4A28"/>
    <w:rsid w:val="00EC44A0"/>
    <w:rsid w:val="00ED0946"/>
    <w:rsid w:val="00EF726D"/>
    <w:rsid w:val="00F04498"/>
    <w:rsid w:val="00F06FDE"/>
    <w:rsid w:val="00F07B60"/>
    <w:rsid w:val="00F128B7"/>
    <w:rsid w:val="00F21C5E"/>
    <w:rsid w:val="00F463DB"/>
    <w:rsid w:val="00F53AA9"/>
    <w:rsid w:val="00F55D74"/>
    <w:rsid w:val="00F620F0"/>
    <w:rsid w:val="00F6745D"/>
    <w:rsid w:val="00F678FA"/>
    <w:rsid w:val="00F73377"/>
    <w:rsid w:val="00F747FF"/>
    <w:rsid w:val="00F94CDB"/>
    <w:rsid w:val="00FA0C71"/>
    <w:rsid w:val="00FB36B7"/>
    <w:rsid w:val="00FC558B"/>
    <w:rsid w:val="00FC7C7B"/>
    <w:rsid w:val="00FD648F"/>
    <w:rsid w:val="00FE052C"/>
    <w:rsid w:val="142AD9EA"/>
    <w:rsid w:val="524F1DB8"/>
  </w:rsids>
  <m:mathPr>
    <m:mathFont m:val="Cambria Math"/>
    <m:brkBin m:val="before"/>
    <m:brkBinSub m:val="--"/>
    <m:smallFrac m:val="0"/>
    <m:dispDef/>
    <m:lMargin m:val="0"/>
    <m:rMargin m:val="0"/>
    <m:defJc m:val="centerGroup"/>
    <m:wrapIndent m:val="1440"/>
    <m:intLim m:val="subSup"/>
    <m:naryLim m:val="undOvr"/>
  </m:mathPr>
  <w:themeFontLang w:val="de-CH"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99259B"/>
  <w15:docId w15:val="{B5BB8440-5308-48C0-AD6F-D836D78C4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CH"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emiHidden/>
    <w:qFormat/>
    <w:rsid w:val="000912D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semiHidden/>
    <w:rsid w:val="00F53AA9"/>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107221"/>
  </w:style>
  <w:style w:type="table" w:styleId="Tabellenraster">
    <w:name w:val="Table Grid"/>
    <w:basedOn w:val="NormaleTabelle"/>
    <w:uiPriority w:val="39"/>
    <w:rsid w:val="00E43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BLmrstandard">
    <w:name w:val="FiBL_mr_standard"/>
    <w:qFormat/>
    <w:rsid w:val="000C429D"/>
    <w:pPr>
      <w:spacing w:after="120" w:line="280" w:lineRule="atLeast"/>
    </w:pPr>
    <w:rPr>
      <w:rFonts w:ascii="Palatino Linotype" w:hAnsi="Palatino Linotype"/>
      <w:lang w:val="en-GB"/>
    </w:rPr>
  </w:style>
  <w:style w:type="character" w:styleId="Hyperlink">
    <w:name w:val="Hyperlink"/>
    <w:basedOn w:val="Absatz-Standardschriftart"/>
    <w:uiPriority w:val="99"/>
    <w:semiHidden/>
    <w:rsid w:val="002925F1"/>
    <w:rPr>
      <w:color w:val="646464" w:themeColor="hyperlink"/>
      <w:u w:val="single"/>
    </w:rPr>
  </w:style>
  <w:style w:type="paragraph" w:customStyle="1" w:styleId="FiBLmrfooter">
    <w:name w:val="FiBL_mr_footer"/>
    <w:basedOn w:val="Standard"/>
    <w:qFormat/>
    <w:rsid w:val="00567811"/>
    <w:pPr>
      <w:widowControl w:val="0"/>
      <w:autoSpaceDE w:val="0"/>
      <w:autoSpaceDN w:val="0"/>
      <w:spacing w:after="0" w:line="240" w:lineRule="atLeast"/>
      <w:ind w:right="-569"/>
    </w:pPr>
    <w:rPr>
      <w:rFonts w:ascii="Gill Sans MT" w:eastAsia="Sitka Text" w:hAnsi="Gill Sans MT" w:cs="Sitka Text"/>
      <w:color w:val="231F20"/>
      <w:w w:val="105"/>
      <w:sz w:val="20"/>
      <w:lang w:val="en-GB" w:eastAsia="en-US"/>
    </w:rPr>
  </w:style>
  <w:style w:type="paragraph" w:styleId="Sprechblasentext">
    <w:name w:val="Balloon Text"/>
    <w:basedOn w:val="Standard"/>
    <w:link w:val="SprechblasentextZchn"/>
    <w:uiPriority w:val="99"/>
    <w:semiHidden/>
    <w:unhideWhenUsed/>
    <w:rsid w:val="00A135C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135C6"/>
    <w:rPr>
      <w:rFonts w:ascii="Segoe UI" w:hAnsi="Segoe UI" w:cs="Segoe UI"/>
      <w:sz w:val="18"/>
      <w:szCs w:val="18"/>
    </w:rPr>
  </w:style>
  <w:style w:type="paragraph" w:customStyle="1" w:styleId="FiBLmrbulletpoint">
    <w:name w:val="FiBL_mr_bulletpoint"/>
    <w:basedOn w:val="FiBLmrstandard"/>
    <w:qFormat/>
    <w:rsid w:val="00F620F0"/>
    <w:pPr>
      <w:numPr>
        <w:numId w:val="1"/>
      </w:numPr>
    </w:pPr>
  </w:style>
  <w:style w:type="paragraph" w:customStyle="1" w:styleId="FiBLmrbulletpoint2">
    <w:name w:val="FiBL_mr_bulletpoint_2"/>
    <w:basedOn w:val="FiBLmrbulletpoint"/>
    <w:qFormat/>
    <w:rsid w:val="001354F8"/>
    <w:pPr>
      <w:numPr>
        <w:ilvl w:val="1"/>
      </w:numPr>
      <w:ind w:left="568" w:hanging="284"/>
    </w:pPr>
  </w:style>
  <w:style w:type="paragraph" w:customStyle="1" w:styleId="FiBLmrbulletpoint3">
    <w:name w:val="FiBL_mr_bulletpoint_3"/>
    <w:basedOn w:val="FiBLmrbulletpoint"/>
    <w:qFormat/>
    <w:rsid w:val="001354F8"/>
    <w:pPr>
      <w:numPr>
        <w:ilvl w:val="2"/>
      </w:numPr>
      <w:ind w:left="709" w:hanging="284"/>
    </w:pPr>
  </w:style>
  <w:style w:type="paragraph" w:customStyle="1" w:styleId="FiBLmrnumbering">
    <w:name w:val="FiBL_mr_numbering"/>
    <w:basedOn w:val="FiBLmrstandard"/>
    <w:qFormat/>
    <w:rsid w:val="002F1625"/>
    <w:pPr>
      <w:numPr>
        <w:numId w:val="3"/>
      </w:numPr>
      <w:ind w:left="426" w:hanging="284"/>
    </w:pPr>
  </w:style>
  <w:style w:type="character" w:styleId="Platzhaltertext">
    <w:name w:val="Placeholder Text"/>
    <w:basedOn w:val="Absatz-Standardschriftart"/>
    <w:uiPriority w:val="99"/>
    <w:semiHidden/>
    <w:rsid w:val="00540B0E"/>
    <w:rPr>
      <w:color w:val="808080"/>
    </w:rPr>
  </w:style>
  <w:style w:type="paragraph" w:customStyle="1" w:styleId="FiBLmrtitle">
    <w:name w:val="FiBL_mr_title"/>
    <w:basedOn w:val="FiBLmrstandard"/>
    <w:qFormat/>
    <w:rsid w:val="004762FE"/>
    <w:pPr>
      <w:spacing w:before="240" w:after="240"/>
    </w:pPr>
    <w:rPr>
      <w:rFonts w:ascii="Gill Sans MT" w:hAnsi="Gill Sans MT"/>
      <w:b/>
      <w:sz w:val="34"/>
    </w:rPr>
  </w:style>
  <w:style w:type="paragraph" w:customStyle="1" w:styleId="FiBLmrlead">
    <w:name w:val="FiBL_mr_lead"/>
    <w:basedOn w:val="FiBLmrstandard"/>
    <w:next w:val="FiBLmrstandard"/>
    <w:qFormat/>
    <w:rsid w:val="002F1625"/>
    <w:pPr>
      <w:spacing w:after="200"/>
    </w:pPr>
    <w:rPr>
      <w:rFonts w:ascii="Gill Sans MT" w:hAnsi="Gill Sans MT"/>
      <w:b/>
    </w:rPr>
  </w:style>
  <w:style w:type="paragraph" w:customStyle="1" w:styleId="FiBLmrheader">
    <w:name w:val="FiBL_mr_header"/>
    <w:basedOn w:val="FiBLmrstandard"/>
    <w:qFormat/>
    <w:rsid w:val="007666E3"/>
    <w:pPr>
      <w:spacing w:after="0" w:line="240" w:lineRule="auto"/>
    </w:pPr>
    <w:rPr>
      <w:rFonts w:ascii="Gill Sans MT" w:hAnsi="Gill Sans MT"/>
    </w:rPr>
  </w:style>
  <w:style w:type="paragraph" w:customStyle="1" w:styleId="FiBLmrsubheader">
    <w:name w:val="FiBL_mr_subheader"/>
    <w:basedOn w:val="FiBLmrstandard"/>
    <w:qFormat/>
    <w:rsid w:val="002F1625"/>
    <w:pPr>
      <w:keepNext/>
      <w:spacing w:before="360"/>
    </w:pPr>
    <w:rPr>
      <w:rFonts w:ascii="Gill Sans MT" w:hAnsi="Gill Sans MT"/>
      <w:b/>
    </w:rPr>
  </w:style>
  <w:style w:type="paragraph" w:customStyle="1" w:styleId="FiBLmraddinfo">
    <w:name w:val="FiBL_mr_add_info"/>
    <w:basedOn w:val="FiBLmrstandard"/>
    <w:next w:val="FiBLmrstandard"/>
    <w:qFormat/>
    <w:rsid w:val="00567811"/>
    <w:pPr>
      <w:keepNext/>
      <w:spacing w:before="400"/>
    </w:pPr>
    <w:rPr>
      <w:rFonts w:ascii="Gill Sans MT" w:hAnsi="Gill Sans MT"/>
      <w:b/>
    </w:rPr>
  </w:style>
  <w:style w:type="paragraph" w:customStyle="1" w:styleId="FiBLmrreferences">
    <w:name w:val="FiBL_mr_references"/>
    <w:basedOn w:val="FiBLmrstandard"/>
    <w:qFormat/>
    <w:rsid w:val="00A54AC7"/>
    <w:pPr>
      <w:spacing w:before="40" w:after="40" w:line="240" w:lineRule="auto"/>
      <w:ind w:left="425" w:hanging="425"/>
    </w:pPr>
    <w:rPr>
      <w:sz w:val="20"/>
    </w:rPr>
  </w:style>
  <w:style w:type="paragraph" w:customStyle="1" w:styleId="FiBLmrpagenumber">
    <w:name w:val="FiBL_mr_pagenumber"/>
    <w:basedOn w:val="FiBLmrfooter"/>
    <w:qFormat/>
    <w:rsid w:val="00DA14CE"/>
  </w:style>
  <w:style w:type="paragraph" w:customStyle="1" w:styleId="FiBLmrannotationbulletpoint">
    <w:name w:val="FiBL_mr_annotation_bulletpoint"/>
    <w:basedOn w:val="FiBLmrbulletpoint"/>
    <w:qFormat/>
    <w:rsid w:val="006569B3"/>
    <w:pPr>
      <w:numPr>
        <w:numId w:val="4"/>
      </w:numPr>
      <w:pBdr>
        <w:top w:val="single" w:sz="48" w:space="1" w:color="E1EDF2"/>
        <w:left w:val="single" w:sz="48" w:space="4" w:color="E1EDF2"/>
        <w:bottom w:val="single" w:sz="48" w:space="1" w:color="E1EDF2"/>
        <w:right w:val="single" w:sz="48" w:space="4" w:color="E1EDF2"/>
      </w:pBdr>
      <w:shd w:val="clear" w:color="auto" w:fill="E1EDF2"/>
      <w:spacing w:after="100" w:line="240" w:lineRule="auto"/>
      <w:ind w:left="426" w:right="170" w:hanging="284"/>
    </w:pPr>
    <w:rPr>
      <w:rFonts w:ascii="Gill Sans MT" w:hAnsi="Gill Sans MT"/>
    </w:rPr>
  </w:style>
  <w:style w:type="paragraph" w:customStyle="1" w:styleId="FiBLmrannotation">
    <w:name w:val="FiBL_mr_annotation"/>
    <w:basedOn w:val="Standard"/>
    <w:qFormat/>
    <w:rsid w:val="00B15BC3"/>
    <w:pPr>
      <w:pBdr>
        <w:top w:val="single" w:sz="48" w:space="1" w:color="E1EDF2"/>
        <w:left w:val="single" w:sz="48" w:space="4" w:color="E1EDF2"/>
        <w:bottom w:val="single" w:sz="48" w:space="1" w:color="E1EDF2"/>
        <w:right w:val="single" w:sz="48" w:space="4" w:color="E1EDF2"/>
      </w:pBdr>
      <w:shd w:val="clear" w:color="auto" w:fill="E1EDF2"/>
      <w:spacing w:after="120" w:line="280" w:lineRule="atLeast"/>
      <w:ind w:left="142" w:right="170"/>
    </w:pPr>
    <w:rPr>
      <w:rFonts w:ascii="Gill Sans MT" w:hAnsi="Gill Sans MT"/>
      <w:lang w:val="en-GB"/>
    </w:rPr>
  </w:style>
  <w:style w:type="paragraph" w:customStyle="1" w:styleId="FiBLmrannotationtitle">
    <w:name w:val="FiBL_mr_annotation_title"/>
    <w:basedOn w:val="FiBLmraddinfo"/>
    <w:qFormat/>
    <w:rsid w:val="006569B3"/>
    <w:pPr>
      <w:pBdr>
        <w:top w:val="single" w:sz="48" w:space="1" w:color="E1EDF2"/>
        <w:left w:val="single" w:sz="48" w:space="4" w:color="E1EDF2"/>
        <w:bottom w:val="single" w:sz="48" w:space="1" w:color="E1EDF2"/>
        <w:right w:val="single" w:sz="48" w:space="4" w:color="E1EDF2"/>
      </w:pBdr>
      <w:shd w:val="clear" w:color="auto" w:fill="E1EDF2"/>
      <w:ind w:left="142" w:right="170"/>
    </w:pPr>
  </w:style>
  <w:style w:type="character" w:styleId="BesuchterLink">
    <w:name w:val="FollowedHyperlink"/>
    <w:basedOn w:val="Absatz-Standardschriftart"/>
    <w:uiPriority w:val="99"/>
    <w:semiHidden/>
    <w:unhideWhenUsed/>
    <w:rsid w:val="00F678FA"/>
    <w:rPr>
      <w:color w:val="969696" w:themeColor="followedHyperlink"/>
      <w:u w:val="single"/>
    </w:rPr>
  </w:style>
  <w:style w:type="paragraph" w:styleId="Kopfzeile">
    <w:name w:val="header"/>
    <w:basedOn w:val="Standard"/>
    <w:link w:val="KopfzeileZchn"/>
    <w:uiPriority w:val="99"/>
    <w:unhideWhenUsed/>
    <w:rsid w:val="0023299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32993"/>
  </w:style>
  <w:style w:type="character" w:styleId="NichtaufgelsteErwhnung">
    <w:name w:val="Unresolved Mention"/>
    <w:basedOn w:val="Absatz-Standardschriftart"/>
    <w:uiPriority w:val="99"/>
    <w:semiHidden/>
    <w:unhideWhenUsed/>
    <w:rsid w:val="00857618"/>
    <w:rPr>
      <w:color w:val="605E5C"/>
      <w:shd w:val="clear" w:color="auto" w:fill="E1DFDD"/>
    </w:rPr>
  </w:style>
  <w:style w:type="character" w:customStyle="1" w:styleId="TitelZchn">
    <w:name w:val="Titel Zchn"/>
    <w:basedOn w:val="Absatz-Standardschriftart"/>
    <w:link w:val="Titel"/>
    <w:uiPriority w:val="10"/>
    <w:rPr>
      <w:rFonts w:asciiTheme="majorHAnsi" w:eastAsiaTheme="majorEastAsia" w:hAnsiTheme="majorHAnsi" w:cstheme="majorBidi"/>
      <w:spacing w:val="-10"/>
      <w:kern w:val="28"/>
      <w:sz w:val="56"/>
      <w:szCs w:val="56"/>
    </w:rPr>
  </w:style>
  <w:style w:type="paragraph" w:styleId="Titel">
    <w:name w:val="Title"/>
    <w:basedOn w:val="Standard"/>
    <w:next w:val="Standard"/>
    <w:link w:val="TitelZchn"/>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styleId="Kommentarzeichen">
    <w:name w:val="annotation reference"/>
    <w:basedOn w:val="Absatz-Standardschriftart"/>
    <w:uiPriority w:val="99"/>
    <w:semiHidden/>
    <w:unhideWhenUsed/>
    <w:rsid w:val="002E6D94"/>
    <w:rPr>
      <w:sz w:val="16"/>
      <w:szCs w:val="16"/>
    </w:rPr>
  </w:style>
  <w:style w:type="paragraph" w:styleId="Kommentartext">
    <w:name w:val="annotation text"/>
    <w:basedOn w:val="Standard"/>
    <w:link w:val="KommentartextZchn"/>
    <w:uiPriority w:val="99"/>
    <w:unhideWhenUsed/>
    <w:rsid w:val="002E6D94"/>
    <w:pPr>
      <w:spacing w:after="200" w:line="240" w:lineRule="auto"/>
    </w:pPr>
    <w:rPr>
      <w:sz w:val="20"/>
      <w:szCs w:val="20"/>
      <w:lang w:val="en-US" w:eastAsia="en-US"/>
    </w:rPr>
  </w:style>
  <w:style w:type="character" w:customStyle="1" w:styleId="KommentartextZchn">
    <w:name w:val="Kommentartext Zchn"/>
    <w:basedOn w:val="Absatz-Standardschriftart"/>
    <w:link w:val="Kommentartext"/>
    <w:uiPriority w:val="99"/>
    <w:rsid w:val="002E6D94"/>
    <w:rPr>
      <w:sz w:val="20"/>
      <w:szCs w:val="20"/>
      <w:lang w:val="en-US" w:eastAsia="en-US"/>
    </w:rPr>
  </w:style>
  <w:style w:type="paragraph" w:styleId="Kommentarthema">
    <w:name w:val="annotation subject"/>
    <w:basedOn w:val="Kommentartext"/>
    <w:next w:val="Kommentartext"/>
    <w:link w:val="KommentarthemaZchn"/>
    <w:uiPriority w:val="99"/>
    <w:semiHidden/>
    <w:unhideWhenUsed/>
    <w:rsid w:val="00F747FF"/>
    <w:pPr>
      <w:spacing w:after="160"/>
    </w:pPr>
    <w:rPr>
      <w:b/>
      <w:bCs/>
      <w:lang w:val="de-CH" w:eastAsia="zh-CN"/>
    </w:rPr>
  </w:style>
  <w:style w:type="character" w:customStyle="1" w:styleId="KommentarthemaZchn">
    <w:name w:val="Kommentarthema Zchn"/>
    <w:basedOn w:val="KommentartextZchn"/>
    <w:link w:val="Kommentarthema"/>
    <w:uiPriority w:val="99"/>
    <w:semiHidden/>
    <w:rsid w:val="00F747FF"/>
    <w:rPr>
      <w:b/>
      <w:bCs/>
      <w:sz w:val="20"/>
      <w:szCs w:val="20"/>
      <w:lang w:val="en-US" w:eastAsia="en-US"/>
    </w:rPr>
  </w:style>
  <w:style w:type="paragraph" w:styleId="Listenabsatz">
    <w:name w:val="List Paragraph"/>
    <w:basedOn w:val="Standard"/>
    <w:uiPriority w:val="34"/>
    <w:qFormat/>
    <w:rsid w:val="00F06FDE"/>
    <w:pPr>
      <w:snapToGrid w:val="0"/>
      <w:spacing w:before="240" w:after="120" w:line="276" w:lineRule="auto"/>
      <w:ind w:left="720"/>
      <w:contextualSpacing/>
    </w:pPr>
    <w:rPr>
      <w:rFonts w:ascii="Calibri" w:eastAsia="Times New Roman" w:hAnsi="Calibri" w:cs="Times New Roman"/>
      <w:szCs w:val="24"/>
      <w:lang w:val="en-US" w:eastAsia="en-US"/>
    </w:rPr>
  </w:style>
  <w:style w:type="paragraph" w:styleId="berarbeitung">
    <w:name w:val="Revision"/>
    <w:hidden/>
    <w:uiPriority w:val="99"/>
    <w:semiHidden/>
    <w:rsid w:val="003B07D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2510424">
      <w:bodyDiv w:val="1"/>
      <w:marLeft w:val="0"/>
      <w:marRight w:val="0"/>
      <w:marTop w:val="0"/>
      <w:marBottom w:val="0"/>
      <w:divBdr>
        <w:top w:val="none" w:sz="0" w:space="0" w:color="auto"/>
        <w:left w:val="none" w:sz="0" w:space="0" w:color="auto"/>
        <w:bottom w:val="none" w:sz="0" w:space="0" w:color="auto"/>
        <w:right w:val="none" w:sz="0" w:space="0" w:color="auto"/>
      </w:divBdr>
      <w:divsChild>
        <w:div w:id="1961178941">
          <w:marLeft w:val="0"/>
          <w:marRight w:val="0"/>
          <w:marTop w:val="0"/>
          <w:marBottom w:val="0"/>
          <w:divBdr>
            <w:top w:val="none" w:sz="0" w:space="0" w:color="auto"/>
            <w:left w:val="none" w:sz="0" w:space="0" w:color="auto"/>
            <w:bottom w:val="none" w:sz="0" w:space="0" w:color="auto"/>
            <w:right w:val="none" w:sz="0" w:space="0" w:color="auto"/>
          </w:divBdr>
        </w:div>
      </w:divsChild>
    </w:div>
    <w:div w:id="1012956989">
      <w:bodyDiv w:val="1"/>
      <w:marLeft w:val="0"/>
      <w:marRight w:val="0"/>
      <w:marTop w:val="0"/>
      <w:marBottom w:val="0"/>
      <w:divBdr>
        <w:top w:val="none" w:sz="0" w:space="0" w:color="auto"/>
        <w:left w:val="none" w:sz="0" w:space="0" w:color="auto"/>
        <w:bottom w:val="none" w:sz="0" w:space="0" w:color="auto"/>
        <w:right w:val="none" w:sz="0" w:space="0" w:color="auto"/>
      </w:divBdr>
      <w:divsChild>
        <w:div w:id="580141762">
          <w:marLeft w:val="0"/>
          <w:marRight w:val="0"/>
          <w:marTop w:val="0"/>
          <w:marBottom w:val="0"/>
          <w:divBdr>
            <w:top w:val="none" w:sz="0" w:space="0" w:color="auto"/>
            <w:left w:val="none" w:sz="0" w:space="0" w:color="auto"/>
            <w:bottom w:val="none" w:sz="0" w:space="0" w:color="auto"/>
            <w:right w:val="none" w:sz="0" w:space="0" w:color="auto"/>
          </w:divBdr>
        </w:div>
      </w:divsChild>
    </w:div>
    <w:div w:id="1435831192">
      <w:bodyDiv w:val="1"/>
      <w:marLeft w:val="0"/>
      <w:marRight w:val="0"/>
      <w:marTop w:val="0"/>
      <w:marBottom w:val="0"/>
      <w:divBdr>
        <w:top w:val="none" w:sz="0" w:space="0" w:color="auto"/>
        <w:left w:val="none" w:sz="0" w:space="0" w:color="auto"/>
        <w:bottom w:val="none" w:sz="0" w:space="0" w:color="auto"/>
        <w:right w:val="none" w:sz="0" w:space="0" w:color="auto"/>
      </w:divBdr>
    </w:div>
    <w:div w:id="2012290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yperlink" Target="https://www.youtube.com/watch?v=zeWeD0dT76E" TargetMode="External"/><Relationship Id="rId39" Type="http://schemas.openxmlformats.org/officeDocument/2006/relationships/hyperlink" Target="https://www.sustainsahel.net/partners/ipr-ml.html" TargetMode="External"/><Relationship Id="rId21" Type="http://schemas.openxmlformats.org/officeDocument/2006/relationships/hyperlink" Target="https://www.sustainsahel.net/news/final-recommendations-to-policy-makers.html" TargetMode="External"/><Relationship Id="rId34" Type="http://schemas.openxmlformats.org/officeDocument/2006/relationships/hyperlink" Target="https://www.sustainsahel.net/partners/cse-sn.html" TargetMode="External"/><Relationship Id="rId42" Type="http://schemas.openxmlformats.org/officeDocument/2006/relationships/hyperlink" Target="https://www.sustainsahel.net/partners/ubd-bf.html" TargetMode="External"/><Relationship Id="rId47" Type="http://schemas.openxmlformats.org/officeDocument/2006/relationships/hyperlink" Target="file:///\\fibl.ch\FILES\BBK\Mitarbeitende\Foeller_Eva\MM_SustainSahel\www.sustainsahel.net"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yperlink" Target="https://www.sustainsahel.net/partners/aa-be.html" TargetMode="External"/><Relationship Id="rId11" Type="http://schemas.openxmlformats.org/officeDocument/2006/relationships/image" Target="media/image1.png"/><Relationship Id="rId24" Type="http://schemas.openxmlformats.org/officeDocument/2006/relationships/hyperlink" Target="https://conference.sustainsahel.net/fileadmin/conference-sustainsahel/documents/Policy_briefing.pdf" TargetMode="External"/><Relationship Id="rId32" Type="http://schemas.openxmlformats.org/officeDocument/2006/relationships/hyperlink" Target="https://www.sustainsahel.net/partners/cirad-fr.html" TargetMode="External"/><Relationship Id="rId37" Type="http://schemas.openxmlformats.org/officeDocument/2006/relationships/hyperlink" Target="https://www.sustainsahel.net/partners/ier-ml.html" TargetMode="External"/><Relationship Id="rId40" Type="http://schemas.openxmlformats.org/officeDocument/2006/relationships/hyperlink" Target="https://www.sustainsahel.net/partners/isra-sn.html" TargetMode="External"/><Relationship Id="rId45" Type="http://schemas.openxmlformats.org/officeDocument/2006/relationships/hyperlink" Target="https://www.fibl.org/en/info-centre/media.html"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sustainsahel.net/communications/publications.html" TargetMode="External"/><Relationship Id="rId28" Type="http://schemas.openxmlformats.org/officeDocument/2006/relationships/hyperlink" Target="mailto:harun.cicek@fibl.org" TargetMode="External"/><Relationship Id="rId36" Type="http://schemas.openxmlformats.org/officeDocument/2006/relationships/hyperlink" Target="https://www.sustainsahel.net/partners/inera-bf.html" TargetMode="External"/><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sustainsahel.net/" TargetMode="External"/><Relationship Id="rId31" Type="http://schemas.openxmlformats.org/officeDocument/2006/relationships/hyperlink" Target="https://www.sustainsahel.net/partners/aopp-ml.html" TargetMode="External"/><Relationship Id="rId44" Type="http://schemas.openxmlformats.org/officeDocument/2006/relationships/hyperlink" Target="https://www.sustainsahel.net/partners/uni-kassel-de.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sustainsahel.net/news/final-recommendations-to-researchers.html" TargetMode="External"/><Relationship Id="rId27" Type="http://schemas.openxmlformats.org/officeDocument/2006/relationships/hyperlink" Target="mailto:+41%2062%20865-0456" TargetMode="External"/><Relationship Id="rId30" Type="http://schemas.openxmlformats.org/officeDocument/2006/relationships/hyperlink" Target="https://www.sustainsahel.net/partners/afaas-ug.html" TargetMode="External"/><Relationship Id="rId35" Type="http://schemas.openxmlformats.org/officeDocument/2006/relationships/hyperlink" Target="https://www.sustainsahel.net/partners/cncr-sn.html" TargetMode="External"/><Relationship Id="rId43" Type="http://schemas.openxmlformats.org/officeDocument/2006/relationships/hyperlink" Target="https://www.sustainsahel.net/partners/uhoh-de.html" TargetMode="External"/><Relationship Id="rId48" Type="http://schemas.openxmlformats.org/officeDocument/2006/relationships/hyperlink" Target="http://www.fibl.org" TargetMode="Externa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https://www.youtube.com/@sustainsahel" TargetMode="External"/><Relationship Id="rId33" Type="http://schemas.openxmlformats.org/officeDocument/2006/relationships/hyperlink" Target="https://www.sustainsahel.net/partners/cpf-bf.html" TargetMode="External"/><Relationship Id="rId38" Type="http://schemas.openxmlformats.org/officeDocument/2006/relationships/hyperlink" Target="https://www.sustainsahel.net/partners/iita-ky.html" TargetMode="External"/><Relationship Id="rId46" Type="http://schemas.openxmlformats.org/officeDocument/2006/relationships/hyperlink" Target="https://biomedia.picturepark.com/s/lCZF8Yjy" TargetMode="External"/><Relationship Id="rId20" Type="http://schemas.openxmlformats.org/officeDocument/2006/relationships/hyperlink" Target="https://www.sustainsahel.net/news/final-recommendations-to-farmers.html" TargetMode="External"/><Relationship Id="rId41" Type="http://schemas.openxmlformats.org/officeDocument/2006/relationships/hyperlink" Target="https://www.sustainsahel.net/partners/ird-fr.html"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Benutzerdefiniert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646464"/>
      </a:hlink>
      <a:folHlink>
        <a:srgbClr val="96969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38CE18F8DE21746B13E196ECDFF44C0" ma:contentTypeVersion="6" ma:contentTypeDescription="Create a new document." ma:contentTypeScope="" ma:versionID="f8141e7dec8f88dd9d9c802f1a066636">
  <xsd:schema xmlns:xsd="http://www.w3.org/2001/XMLSchema" xmlns:xs="http://www.w3.org/2001/XMLSchema" xmlns:p="http://schemas.microsoft.com/office/2006/metadata/properties" xmlns:ns1="http://schemas.microsoft.com/sharepoint/v3" xmlns:ns2="dd18740c-b141-4d05-9751-e9f3dcf7e76f" xmlns:ns3="926ccd4c-651f-4ccc-af87-3950eef9fdad" targetNamespace="http://schemas.microsoft.com/office/2006/metadata/properties" ma:root="true" ma:fieldsID="0b28554a73079318f1210bfdd523b170" ns1:_="" ns2:_="" ns3:_="">
    <xsd:import namespace="http://schemas.microsoft.com/sharepoint/v3"/>
    <xsd:import namespace="dd18740c-b141-4d05-9751-e9f3dcf7e76f"/>
    <xsd:import namespace="926ccd4c-651f-4ccc-af87-3950eef9fdad"/>
    <xsd:element name="properties">
      <xsd:complexType>
        <xsd:sequence>
          <xsd:element name="documentManagement">
            <xsd:complexType>
              <xsd:all>
                <xsd:element ref="ns2:Kategorie"/>
                <xsd:element ref="ns2:Sprache" minOccurs="0"/>
                <xsd:element ref="ns3:FiBL_x002d_Standort" minOccurs="0"/>
                <xsd:element ref="ns1:TranslationStateDownloadLink" minOccurs="0"/>
                <xsd:element ref="ns3:Download_x0020_a_x0020_copy" minOccurs="0"/>
                <xsd:element ref="ns3:Tit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TranslationStateDownloadLink" ma:index="11" nillable="true" ma:displayName="Downloadlink" ma:internalName="TranslationStateDownload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d18740c-b141-4d05-9751-e9f3dcf7e76f" elementFormDefault="qualified">
    <xsd:import namespace="http://schemas.microsoft.com/office/2006/documentManagement/types"/>
    <xsd:import namespace="http://schemas.microsoft.com/office/infopath/2007/PartnerControls"/>
    <xsd:element name="Kategorie" ma:index="2" ma:displayName="Kategorie" ma:default="Bericht" ma:format="Dropdown" ma:indexed="true" ma:internalName="Kategorie">
      <xsd:simpleType>
        <xsd:restriction base="dms:Choice">
          <xsd:enumeration value="Bericht"/>
          <xsd:enumeration value="Brief"/>
          <xsd:enumeration value="Corporate Identity (CI)"/>
          <xsd:enumeration value="EU-Bericht"/>
          <xsd:enumeration value="Folie"/>
          <xsd:enumeration value="Kurse"/>
          <xsd:enumeration value="Logo"/>
          <xsd:enumeration value="Medienmitteilung"/>
          <xsd:enumeration value="Ordnerrücken"/>
          <xsd:enumeration value="Praktikums-/ Semester- /Diplomarbeiten"/>
          <xsd:enumeration value="Sonderformate"/>
          <xsd:enumeration value="Protokolle"/>
          <xsd:enumeration value="Vertrag"/>
        </xsd:restriction>
      </xsd:simpleType>
    </xsd:element>
    <xsd:element name="Sprache" ma:index="3" nillable="true" ma:displayName="Sprache" ma:default="Deutsch" ma:format="Dropdown" ma:internalName="Sprache">
      <xsd:simpleType>
        <xsd:restriction base="dms:Choice">
          <xsd:enumeration value="Deutsch"/>
          <xsd:enumeration value="Englisch"/>
          <xsd:enumeration value="Französisch"/>
          <xsd:enumeration value="Italienisch"/>
          <xsd:enumeration value="Spanisch"/>
        </xsd:restriction>
      </xsd:simpleType>
    </xsd:element>
  </xsd:schema>
  <xsd:schema xmlns:xsd="http://www.w3.org/2001/XMLSchema" xmlns:xs="http://www.w3.org/2001/XMLSchema" xmlns:dms="http://schemas.microsoft.com/office/2006/documentManagement/types" xmlns:pc="http://schemas.microsoft.com/office/infopath/2007/PartnerControls" targetNamespace="926ccd4c-651f-4ccc-af87-3950eef9fdad" elementFormDefault="qualified">
    <xsd:import namespace="http://schemas.microsoft.com/office/2006/documentManagement/types"/>
    <xsd:import namespace="http://schemas.microsoft.com/office/infopath/2007/PartnerControls"/>
    <xsd:element name="FiBL_x002d_Standort" ma:index="4" nillable="true" ma:displayName="FiBL-Standort" ma:default="All FiBL" ma:format="Dropdown" ma:internalName="FiBL_x002d_Standort">
      <xsd:simpleType>
        <xsd:restriction base="dms:Choice">
          <xsd:enumeration value="All FiBL"/>
          <xsd:enumeration value="FiBL CH"/>
          <xsd:enumeration value="FiBL DE"/>
          <xsd:enumeration value="FiBL AT"/>
          <xsd:enumeration value="FiBL EU"/>
          <xsd:enumeration value="Team FiBL France"/>
        </xsd:restriction>
      </xsd:simpleType>
    </xsd:element>
    <xsd:element name="Download_x0020_a_x0020_copy" ma:index="12" nillable="true" ma:displayName="Download a copy" ma:internalName="Download_x0020_a_x0020_copy">
      <xsd:simpleType>
        <xsd:restriction base="dms:Text">
          <xsd:maxLength value="255"/>
        </xsd:restriction>
      </xsd:simpleType>
    </xsd:element>
    <xsd:element name="Titel" ma:index="13" nillable="true" ma:displayName="Titel" ma:internalName="Titel">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Inhaltstyp"/>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Kategorie xmlns="dd18740c-b141-4d05-9751-e9f3dcf7e76f">Medienmitteilung</Kategorie>
    <Sprache xmlns="dd18740c-b141-4d05-9751-e9f3dcf7e76f">Englisch</Sprache>
    <TranslationStateDownloadLink xmlns="http://schemas.microsoft.com/sharepoint/v3">
      <Url xsi:nil="true"/>
      <Description xsi:nil="true"/>
    </TranslationStateDownloadLink>
    <FiBL_x002d_Standort xmlns="926ccd4c-651f-4ccc-af87-3950eef9fdad">FiBL CH</FiBL_x002d_Standort>
    <Download_x0020_a_x0020_copy xmlns="926ccd4c-651f-4ccc-af87-3950eef9fdad" xsi:nil="true"/>
    <Titel xmlns="926ccd4c-651f-4ccc-af87-3950eef9fdad">Template for creating a media release (only for the communication group)</Titel>
  </documentManagement>
</p:properties>
</file>

<file path=customXml/itemProps1.xml><?xml version="1.0" encoding="utf-8"?>
<ds:datastoreItem xmlns:ds="http://schemas.openxmlformats.org/officeDocument/2006/customXml" ds:itemID="{69C802ED-0FFE-406F-AF30-399CBEE23A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d18740c-b141-4d05-9751-e9f3dcf7e76f"/>
    <ds:schemaRef ds:uri="926ccd4c-651f-4ccc-af87-3950eef9fd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8C0E2F8-D021-40CA-BD1F-97ECDED8D3BF}">
  <ds:schemaRefs>
    <ds:schemaRef ds:uri="http://schemas.microsoft.com/sharepoint/v3/contenttype/forms"/>
  </ds:schemaRefs>
</ds:datastoreItem>
</file>

<file path=customXml/itemProps3.xml><?xml version="1.0" encoding="utf-8"?>
<ds:datastoreItem xmlns:ds="http://schemas.openxmlformats.org/officeDocument/2006/customXml" ds:itemID="{8DC3D0F3-0D69-4138-9B50-C036CA5EF94E}">
  <ds:schemaRefs>
    <ds:schemaRef ds:uri="http://schemas.openxmlformats.org/officeDocument/2006/bibliography"/>
  </ds:schemaRefs>
</ds:datastoreItem>
</file>

<file path=customXml/itemProps4.xml><?xml version="1.0" encoding="utf-8"?>
<ds:datastoreItem xmlns:ds="http://schemas.openxmlformats.org/officeDocument/2006/customXml" ds:itemID="{29887D4F-4C5F-4AD5-B8AA-A459C5BF8FA2}">
  <ds:schemaRefs>
    <ds:schemaRef ds:uri="http://schemas.microsoft.com/office/2006/metadata/properties"/>
    <ds:schemaRef ds:uri="http://schemas.microsoft.com/office/infopath/2007/PartnerControls"/>
    <ds:schemaRef ds:uri="dd18740c-b141-4d05-9751-e9f3dcf7e76f"/>
    <ds:schemaRef ds:uri="http://schemas.microsoft.com/sharepoint/v3"/>
    <ds:schemaRef ds:uri="926ccd4c-651f-4ccc-af87-3950eef9fda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1307</Words>
  <Characters>8235</Characters>
  <Application>Microsoft Office Word</Application>
  <DocSecurity>0</DocSecurity>
  <Lines>68</Lines>
  <Paragraphs>19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9523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Basler Andreas</dc:creator>
  <cp:keywords/>
  <dc:description/>
  <cp:lastModifiedBy>Föller Eva</cp:lastModifiedBy>
  <cp:revision>4</cp:revision>
  <cp:lastPrinted>2017-07-05T15:05:00Z</cp:lastPrinted>
  <dcterms:created xsi:type="dcterms:W3CDTF">2025-09-26T08:02:00Z</dcterms:created>
  <dcterms:modified xsi:type="dcterms:W3CDTF">2025-09-29T08:29:00Z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0x010100038CE18F8DE21746B13E196ECDFF44C0</vt:lpwstr>
  </property>
</Properties>
</file>