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1797" w14:textId="77777777"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Hlk161843550"/>
      <w:bookmarkEnd w:id="0"/>
      <w:r>
        <w:t>Media release</w:t>
      </w:r>
    </w:p>
    <w:p w14:paraId="5C9DCEE0" w14:textId="77777777" w:rsidR="00DE44EA" w:rsidRPr="00921F75" w:rsidRDefault="00921F75" w:rsidP="0070622B">
      <w:pPr>
        <w:pStyle w:val="FiBLmrtitle"/>
      </w:pPr>
      <w:r w:rsidRPr="00713443">
        <w:t>Organic agriculture in the tropics: a contributor to local livelihoods</w:t>
      </w:r>
      <w:r w:rsidR="004044AF">
        <w:t xml:space="preserve"> </w:t>
      </w:r>
    </w:p>
    <w:p w14:paraId="07876381" w14:textId="068F1B8C" w:rsidR="002A20D4" w:rsidRDefault="00FC5887" w:rsidP="00635BA5">
      <w:pPr>
        <w:pStyle w:val="FiBLmrlead"/>
        <w:rPr>
          <w:shd w:val="clear" w:color="auto" w:fill="FFFFFF"/>
        </w:rPr>
      </w:pPr>
      <w:r>
        <w:rPr>
          <w:shd w:val="clear" w:color="auto" w:fill="FFFFFF"/>
        </w:rPr>
        <w:t xml:space="preserve">A recent paper from the Research Institute of Organic Agriculture FiBL demonstrates that organic production systems in the tropics are </w:t>
      </w:r>
      <w:r w:rsidR="005718EB">
        <w:rPr>
          <w:shd w:val="clear" w:color="auto" w:fill="FFFFFF"/>
        </w:rPr>
        <w:t>as</w:t>
      </w:r>
      <w:r>
        <w:rPr>
          <w:shd w:val="clear" w:color="auto" w:fill="FFFFFF"/>
        </w:rPr>
        <w:t xml:space="preserve"> profitable as conventional systems. The paper emphasi</w:t>
      </w:r>
      <w:r w:rsidR="00922301">
        <w:rPr>
          <w:shd w:val="clear" w:color="auto" w:fill="FFFFFF"/>
        </w:rPr>
        <w:t>s</w:t>
      </w:r>
      <w:r>
        <w:rPr>
          <w:shd w:val="clear" w:color="auto" w:fill="FFFFFF"/>
        </w:rPr>
        <w:t>es that organic farming does</w:t>
      </w:r>
      <w:r w:rsidR="00202B7C">
        <w:rPr>
          <w:shd w:val="clear" w:color="auto" w:fill="FFFFFF"/>
        </w:rPr>
        <w:t xml:space="preserve"> </w:t>
      </w:r>
      <w:r>
        <w:rPr>
          <w:shd w:val="clear" w:color="auto" w:fill="FFFFFF"/>
        </w:rPr>
        <w:t>n</w:t>
      </w:r>
      <w:r w:rsidR="00202B7C">
        <w:rPr>
          <w:shd w:val="clear" w:color="auto" w:fill="FFFFFF"/>
        </w:rPr>
        <w:t>o</w:t>
      </w:r>
      <w:r>
        <w:rPr>
          <w:shd w:val="clear" w:color="auto" w:fill="FFFFFF"/>
        </w:rPr>
        <w:t>t solely rely on main cash crops for export to generate income. Associated and rotational crops play a crucial role in enhancing farm profitability.</w:t>
      </w:r>
      <w:r>
        <w:t xml:space="preserve"> </w:t>
      </w:r>
      <w:r w:rsidR="002A20D4">
        <w:t>The paper is based on data from 12 years of long-term organic trials in Bolivia, India, and Kenya, and offers new insights into the art and science of organic farming in the tropics</w:t>
      </w:r>
      <w:r w:rsidR="002A20D4" w:rsidRPr="004044AF">
        <w:t>.</w:t>
      </w:r>
    </w:p>
    <w:p w14:paraId="4B4C1B95" w14:textId="2BC6DFE0" w:rsidR="142AD9EA" w:rsidRDefault="008F70F5" w:rsidP="00021A00">
      <w:pPr>
        <w:pStyle w:val="FiBLmrstandard"/>
      </w:pPr>
      <w:r>
        <w:rPr>
          <w:noProof/>
          <w:lang w:val="de-CH" w:eastAsia="de-CH"/>
        </w:rPr>
        <w:drawing>
          <wp:inline distT="0" distB="0" distL="0" distR="0" wp14:anchorId="1126626C" wp14:editId="2752AD28">
            <wp:extent cx="5400040" cy="3244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BL_Forster Bionys_India__SysCom_harvest_raufgerechnet.png"/>
                    <pic:cNvPicPr/>
                  </pic:nvPicPr>
                  <pic:blipFill>
                    <a:blip r:embed="rId13" cstate="screen">
                      <a:extLst>
                        <a:ext uri="{28A0092B-C50C-407E-A947-70E740481C1C}">
                          <a14:useLocalDpi xmlns:a14="http://schemas.microsoft.com/office/drawing/2010/main"/>
                        </a:ext>
                      </a:extLst>
                    </a:blip>
                    <a:stretch>
                      <a:fillRect/>
                    </a:stretch>
                  </pic:blipFill>
                  <pic:spPr>
                    <a:xfrm>
                      <a:off x="0" y="0"/>
                      <a:ext cx="5400040" cy="3244215"/>
                    </a:xfrm>
                    <a:prstGeom prst="rect">
                      <a:avLst/>
                    </a:prstGeom>
                  </pic:spPr>
                </pic:pic>
              </a:graphicData>
            </a:graphic>
          </wp:inline>
        </w:drawing>
      </w:r>
    </w:p>
    <w:p w14:paraId="41CAF5A0" w14:textId="041C2E9C" w:rsidR="00A1627A" w:rsidRDefault="002A20D4" w:rsidP="0070622B">
      <w:pPr>
        <w:pStyle w:val="FiBLmrfooter"/>
      </w:pPr>
      <w:r>
        <w:t>A</w:t>
      </w:r>
      <w:r>
        <w:rPr>
          <w:shd w:val="clear" w:color="auto" w:fill="FFFFFF"/>
        </w:rPr>
        <w:t>ssociated and rotational crops contribute to farm profitability in</w:t>
      </w:r>
      <w:r w:rsidR="00532A3E">
        <w:rPr>
          <w:shd w:val="clear" w:color="auto" w:fill="FFFFFF"/>
        </w:rPr>
        <w:t xml:space="preserve"> </w:t>
      </w:r>
      <w:r>
        <w:rPr>
          <w:shd w:val="clear" w:color="auto" w:fill="FFFFFF"/>
        </w:rPr>
        <w:t>th</w:t>
      </w:r>
      <w:r w:rsidR="00562591">
        <w:rPr>
          <w:shd w:val="clear" w:color="auto" w:fill="FFFFFF"/>
        </w:rPr>
        <w:t>e</w:t>
      </w:r>
      <w:r>
        <w:rPr>
          <w:shd w:val="clear" w:color="auto" w:fill="FFFFFF"/>
        </w:rPr>
        <w:t xml:space="preserve"> tropics</w:t>
      </w:r>
      <w:r w:rsidR="00646911">
        <w:t xml:space="preserve">. </w:t>
      </w:r>
      <w:r>
        <w:t xml:space="preserve">The picture shows the harvest of a </w:t>
      </w:r>
      <w:r w:rsidR="007774D1">
        <w:t>wheat</w:t>
      </w:r>
      <w:r>
        <w:t xml:space="preserve"> crop, a rotation</w:t>
      </w:r>
      <w:r w:rsidR="009256A6">
        <w:t>al</w:t>
      </w:r>
      <w:r>
        <w:t xml:space="preserve"> crop in cotton production</w:t>
      </w:r>
      <w:r w:rsidR="00D16F19">
        <w:t xml:space="preserve"> in India</w:t>
      </w:r>
      <w:r>
        <w:t xml:space="preserve">. </w:t>
      </w:r>
      <w:r w:rsidR="00EC53A2">
        <w:t>(</w:t>
      </w:r>
      <w:r w:rsidR="00646911">
        <w:t xml:space="preserve">Photo: </w:t>
      </w:r>
      <w:r w:rsidR="00EC53A2">
        <w:t xml:space="preserve">FiBL, </w:t>
      </w:r>
      <w:proofErr w:type="spellStart"/>
      <w:r w:rsidR="007741E3" w:rsidRPr="007741E3">
        <w:t>Dionys</w:t>
      </w:r>
      <w:proofErr w:type="spellEnd"/>
      <w:r w:rsidR="007741E3" w:rsidRPr="007741E3">
        <w:t xml:space="preserve"> Forster</w:t>
      </w:r>
      <w:bookmarkStart w:id="1" w:name="_GoBack"/>
      <w:bookmarkEnd w:id="1"/>
      <w:r w:rsidR="00EC53A2">
        <w:t>)</w:t>
      </w:r>
    </w:p>
    <w:p w14:paraId="223DD471" w14:textId="77777777" w:rsidR="00A1627A" w:rsidRDefault="00A1627A" w:rsidP="00A1627A">
      <w:pPr>
        <w:jc w:val="center"/>
        <w:rPr>
          <w:sz w:val="16"/>
          <w:szCs w:val="16"/>
          <w:lang w:val="en-US"/>
        </w:rPr>
      </w:pPr>
    </w:p>
    <w:p w14:paraId="390BBA4F" w14:textId="49053852" w:rsidR="00921F75" w:rsidRDefault="00E06042" w:rsidP="0070622B">
      <w:pPr>
        <w:pStyle w:val="FiBLmrstandard"/>
        <w:rPr>
          <w:lang w:val="en-US"/>
        </w:rPr>
      </w:pPr>
      <w:r w:rsidRPr="6F64DF23">
        <w:t>(Frick</w:t>
      </w:r>
      <w:r w:rsidRPr="00EC73A9">
        <w:rPr>
          <w:lang w:val="en-US"/>
        </w:rPr>
        <w:t xml:space="preserve">, </w:t>
      </w:r>
      <w:r w:rsidR="00387887" w:rsidRPr="00EC73A9">
        <w:rPr>
          <w:lang w:val="en-US"/>
        </w:rPr>
        <w:t xml:space="preserve">April </w:t>
      </w:r>
      <w:r w:rsidR="00EC73A9" w:rsidRPr="00EC73A9">
        <w:rPr>
          <w:lang w:val="en-US"/>
        </w:rPr>
        <w:t>25</w:t>
      </w:r>
      <w:r w:rsidR="00387887" w:rsidRPr="00EC73A9">
        <w:rPr>
          <w:lang w:val="en-US"/>
        </w:rPr>
        <w:t>, 202</w:t>
      </w:r>
      <w:r w:rsidR="004044AF" w:rsidRPr="00EC73A9">
        <w:rPr>
          <w:lang w:val="en-US"/>
        </w:rPr>
        <w:t>4</w:t>
      </w:r>
      <w:r w:rsidRPr="00EC73A9">
        <w:rPr>
          <w:lang w:val="en-US"/>
        </w:rPr>
        <w:t xml:space="preserve">) </w:t>
      </w:r>
      <w:r w:rsidR="00203CB5" w:rsidRPr="00EC73A9">
        <w:rPr>
          <w:lang w:val="en-US"/>
        </w:rPr>
        <w:t>A n</w:t>
      </w:r>
      <w:r w:rsidR="00921F75" w:rsidRPr="00EC73A9">
        <w:rPr>
          <w:lang w:val="en-US"/>
        </w:rPr>
        <w:t>ewly</w:t>
      </w:r>
      <w:r w:rsidR="00921F75">
        <w:t xml:space="preserve"> published </w:t>
      </w:r>
      <w:r w:rsidR="00203CB5">
        <w:t>paper</w:t>
      </w:r>
      <w:r w:rsidR="00921F75">
        <w:t xml:space="preserve"> provides an alternate narrative for organic</w:t>
      </w:r>
      <w:r w:rsidR="00A1627A">
        <w:t xml:space="preserve"> agriculture in the tropics</w:t>
      </w:r>
      <w:r w:rsidR="00921F75">
        <w:t>.</w:t>
      </w:r>
      <w:r w:rsidR="000436FD">
        <w:t xml:space="preserve"> While organic production systems are often depicted as non-competitive in terms of generating disposable income and</w:t>
      </w:r>
      <w:r w:rsidR="00646911">
        <w:rPr>
          <w:lang w:val="en-US"/>
        </w:rPr>
        <w:t xml:space="preserve"> export-oriented with not enough focus on local needs, new data provides a different </w:t>
      </w:r>
      <w:r w:rsidR="00A1627A">
        <w:rPr>
          <w:lang w:val="en-US"/>
        </w:rPr>
        <w:t>perspective</w:t>
      </w:r>
      <w:r w:rsidR="00921F75">
        <w:rPr>
          <w:lang w:val="en-US"/>
        </w:rPr>
        <w:t xml:space="preserve">. </w:t>
      </w:r>
    </w:p>
    <w:p w14:paraId="11F73893" w14:textId="7F8A2559" w:rsidR="003B0593" w:rsidRDefault="00203CB5" w:rsidP="0070622B">
      <w:pPr>
        <w:pStyle w:val="FiBLmrstandard"/>
      </w:pPr>
      <w:r>
        <w:t>The</w:t>
      </w:r>
      <w:r w:rsidR="00A1627A">
        <w:t xml:space="preserve"> new paper</w:t>
      </w:r>
      <w:r w:rsidR="005076BE">
        <w:t xml:space="preserve"> is</w:t>
      </w:r>
      <w:r w:rsidR="00A1627A">
        <w:t xml:space="preserve"> base</w:t>
      </w:r>
      <w:r w:rsidR="005076BE">
        <w:t>d</w:t>
      </w:r>
      <w:r w:rsidR="00A1627A">
        <w:t xml:space="preserve"> on </w:t>
      </w:r>
      <w:r w:rsidR="00921F75">
        <w:t xml:space="preserve">12 years </w:t>
      </w:r>
      <w:r w:rsidR="0033308D">
        <w:t xml:space="preserve">of </w:t>
      </w:r>
      <w:r w:rsidR="00921F75" w:rsidRPr="6F64DF23">
        <w:t>data</w:t>
      </w:r>
      <w:r w:rsidR="00921F75">
        <w:t xml:space="preserve"> from four long-term experiments comparing conventional and organic farming systems across three continents</w:t>
      </w:r>
      <w:r w:rsidR="002B701B">
        <w:t>. The paper</w:t>
      </w:r>
      <w:r w:rsidR="00921F75">
        <w:t xml:space="preserve"> </w:t>
      </w:r>
      <w:r w:rsidR="002A20D4">
        <w:t xml:space="preserve">shows </w:t>
      </w:r>
      <w:r w:rsidR="00921F75" w:rsidRPr="6F64DF23">
        <w:t>that</w:t>
      </w:r>
      <w:r w:rsidR="00921F75">
        <w:t xml:space="preserve"> </w:t>
      </w:r>
      <w:r w:rsidR="00921F75" w:rsidRPr="6F64DF23">
        <w:t xml:space="preserve">organic agriculture </w:t>
      </w:r>
      <w:r w:rsidR="005076BE">
        <w:t xml:space="preserve">can generate disposable income </w:t>
      </w:r>
      <w:r w:rsidR="00012067">
        <w:t xml:space="preserve">for farmers </w:t>
      </w:r>
      <w:r w:rsidR="000436FD">
        <w:t xml:space="preserve">that is </w:t>
      </w:r>
      <w:r w:rsidR="00921F75" w:rsidRPr="6F64DF23">
        <w:t>equal to conventional</w:t>
      </w:r>
      <w:r w:rsidR="00921F75">
        <w:t xml:space="preserve"> </w:t>
      </w:r>
      <w:r w:rsidR="00012067">
        <w:t>agriculture</w:t>
      </w:r>
      <w:r w:rsidR="00921F75" w:rsidRPr="6F64DF23">
        <w:t>.</w:t>
      </w:r>
      <w:r w:rsidR="00921F75">
        <w:t xml:space="preserve"> </w:t>
      </w:r>
      <w:r w:rsidR="00646911">
        <w:t xml:space="preserve">Farmers cultivate additional non-export crops for </w:t>
      </w:r>
      <w:r w:rsidR="00646911">
        <w:lastRenderedPageBreak/>
        <w:t>local consumption in rotation with cash crops</w:t>
      </w:r>
      <w:r w:rsidR="00D16F19">
        <w:t xml:space="preserve"> (c</w:t>
      </w:r>
      <w:r w:rsidR="00646911">
        <w:t>ac</w:t>
      </w:r>
      <w:r w:rsidR="00D16F19">
        <w:t>ao in Bolivia, cotton in India,</w:t>
      </w:r>
      <w:r w:rsidR="00A8665A">
        <w:t xml:space="preserve"> </w:t>
      </w:r>
      <w:r w:rsidR="00646911">
        <w:t>maize in Kenya</w:t>
      </w:r>
      <w:r w:rsidR="00D16F19">
        <w:t>)</w:t>
      </w:r>
      <w:r w:rsidR="000C42AC">
        <w:t xml:space="preserve">. The </w:t>
      </w:r>
      <w:r w:rsidR="00921F75" w:rsidRPr="007C50A7">
        <w:t>contribution of</w:t>
      </w:r>
      <w:r w:rsidR="005076BE">
        <w:t xml:space="preserve"> these additional crops</w:t>
      </w:r>
      <w:r w:rsidR="00921F75" w:rsidRPr="007C50A7">
        <w:t xml:space="preserve"> </w:t>
      </w:r>
      <w:r w:rsidR="0070622B">
        <w:t>provides</w:t>
      </w:r>
      <w:r w:rsidR="00921F75">
        <w:t xml:space="preserve"> equal amount</w:t>
      </w:r>
      <w:r w:rsidR="003B0593">
        <w:t>s</w:t>
      </w:r>
      <w:r w:rsidR="00921F75">
        <w:t xml:space="preserve"> of disposable income for farmer</w:t>
      </w:r>
      <w:r w:rsidR="00646911">
        <w:t>s</w:t>
      </w:r>
      <w:r w:rsidR="00921F75">
        <w:t xml:space="preserve"> while at the same time providing </w:t>
      </w:r>
      <w:r w:rsidR="009A585F">
        <w:t xml:space="preserve">important </w:t>
      </w:r>
      <w:r w:rsidR="003B0593">
        <w:t xml:space="preserve">ecosystem </w:t>
      </w:r>
      <w:r w:rsidR="00921F75">
        <w:t>services</w:t>
      </w:r>
      <w:r w:rsidR="00921F75" w:rsidRPr="007C50A7">
        <w:t>.</w:t>
      </w:r>
      <w:r w:rsidR="003B0593">
        <w:t xml:space="preserve"> </w:t>
      </w:r>
      <w:r w:rsidR="00646911">
        <w:t>Up until now, t</w:t>
      </w:r>
      <w:r w:rsidR="003B0593">
        <w:t xml:space="preserve">hese non-export crops have been largely overlooked. </w:t>
      </w:r>
    </w:p>
    <w:p w14:paraId="10FF4A96" w14:textId="275A6747" w:rsidR="00203CB5" w:rsidRDefault="00921F75" w:rsidP="00562591">
      <w:pPr>
        <w:pStyle w:val="FiBLmrstandard"/>
      </w:pPr>
      <w:r>
        <w:t xml:space="preserve">Additionally, the study highlights that </w:t>
      </w:r>
      <w:r w:rsidR="00387887">
        <w:t xml:space="preserve">crop </w:t>
      </w:r>
      <w:r>
        <w:t>diversification leads to more stable income</w:t>
      </w:r>
      <w:r w:rsidR="003B0593">
        <w:t>s</w:t>
      </w:r>
      <w:r>
        <w:t xml:space="preserve"> </w:t>
      </w:r>
      <w:r w:rsidR="00387887">
        <w:t>a</w:t>
      </w:r>
      <w:r w:rsidR="00B36EF2">
        <w:t>nd</w:t>
      </w:r>
      <w:r>
        <w:t xml:space="preserve"> more varied food sources for farmers. </w:t>
      </w:r>
      <w:r w:rsidR="005010F5">
        <w:t>“</w:t>
      </w:r>
      <w:r w:rsidRPr="00AA7503">
        <w:t>The emphasis should shift from a singular focus on main</w:t>
      </w:r>
      <w:r w:rsidR="003B0593">
        <w:t xml:space="preserve"> </w:t>
      </w:r>
      <w:r w:rsidRPr="00AA7503">
        <w:t>cash crops to a more comprehensive understanding that</w:t>
      </w:r>
      <w:r>
        <w:t xml:space="preserve"> </w:t>
      </w:r>
      <w:r w:rsidRPr="00AA7503">
        <w:t>considers the entire spectrum of crops within a farming system</w:t>
      </w:r>
      <w:r w:rsidR="261A00AD" w:rsidRPr="26CE5EC1">
        <w:t xml:space="preserve"> over a longer period</w:t>
      </w:r>
      <w:r w:rsidR="005010F5" w:rsidRPr="26CE5EC1">
        <w:t>,” sai</w:t>
      </w:r>
      <w:r w:rsidR="2F8BA5BC" w:rsidRPr="26CE5EC1">
        <w:t>d</w:t>
      </w:r>
      <w:r w:rsidR="005010F5">
        <w:t xml:space="preserve"> </w:t>
      </w:r>
      <w:r w:rsidR="005010F5" w:rsidRPr="26CE5EC1">
        <w:t xml:space="preserve">Amritbir Riar, first author of the study and </w:t>
      </w:r>
      <w:r w:rsidR="0028E5CF" w:rsidRPr="26CE5EC1">
        <w:t xml:space="preserve">senior </w:t>
      </w:r>
      <w:r w:rsidR="005010F5" w:rsidRPr="26CE5EC1">
        <w:t xml:space="preserve">scientist at the </w:t>
      </w:r>
      <w:r w:rsidR="005076BE">
        <w:t>R</w:t>
      </w:r>
      <w:r w:rsidR="005076BE" w:rsidRPr="26CE5EC1">
        <w:t xml:space="preserve">esearch </w:t>
      </w:r>
      <w:r w:rsidR="005010F5" w:rsidRPr="26CE5EC1">
        <w:t>Institute of Organic Agriculture FiBL</w:t>
      </w:r>
      <w:r>
        <w:t>.</w:t>
      </w:r>
    </w:p>
    <w:p w14:paraId="1D6C4CA2" w14:textId="11CB49CE" w:rsidR="00A1627A" w:rsidRDefault="009C3527" w:rsidP="00562591">
      <w:pPr>
        <w:pStyle w:val="FiBLmrsubheader"/>
      </w:pPr>
      <w:r>
        <w:t xml:space="preserve">The SysCom trials - </w:t>
      </w:r>
      <w:r w:rsidR="00D758DB" w:rsidRPr="00D758DB">
        <w:t xml:space="preserve">Globally unique </w:t>
      </w:r>
    </w:p>
    <w:p w14:paraId="44D069E8" w14:textId="55D314CF" w:rsidR="006F5F4D" w:rsidRDefault="009A585F" w:rsidP="00562591">
      <w:pPr>
        <w:pStyle w:val="FiBLmrstandard"/>
      </w:pPr>
      <w:r>
        <w:t xml:space="preserve">The data presented in </w:t>
      </w:r>
      <w:r w:rsidRPr="00B36EF2">
        <w:t xml:space="preserve">this paper was collected in the </w:t>
      </w:r>
      <w:r w:rsidR="00AF64D2">
        <w:t xml:space="preserve">four </w:t>
      </w:r>
      <w:r w:rsidR="00796CB8">
        <w:t>t</w:t>
      </w:r>
      <w:r w:rsidRPr="00B36EF2">
        <w:t>rials</w:t>
      </w:r>
      <w:r w:rsidR="00B36EF2" w:rsidRPr="00B36EF2">
        <w:t xml:space="preserve"> </w:t>
      </w:r>
      <w:r w:rsidR="00DE2567">
        <w:t xml:space="preserve">of the SysCom project </w:t>
      </w:r>
      <w:r w:rsidR="00B36EF2" w:rsidRPr="00B36EF2">
        <w:t>(</w:t>
      </w:r>
      <w:r w:rsidR="00B36EF2" w:rsidRPr="0070622B">
        <w:rPr>
          <w:rFonts w:hint="eastAsia"/>
        </w:rPr>
        <w:t>Farming Systems Comparison in the Tropics</w:t>
      </w:r>
      <w:r w:rsidR="00B36EF2">
        <w:t>)</w:t>
      </w:r>
      <w:r w:rsidR="00C65D2A" w:rsidRPr="00B36EF2">
        <w:t>. These long</w:t>
      </w:r>
      <w:r w:rsidR="005076BE" w:rsidRPr="00B36EF2">
        <w:t>-</w:t>
      </w:r>
      <w:r w:rsidR="00C65D2A" w:rsidRPr="00B36EF2">
        <w:t xml:space="preserve">term trials </w:t>
      </w:r>
      <w:r w:rsidR="005076BE" w:rsidRPr="00B36EF2">
        <w:t xml:space="preserve">have been running for </w:t>
      </w:r>
      <w:r w:rsidR="00C65D2A" w:rsidRPr="00B36EF2">
        <w:t>17 years and are located in tropical zones on three continents</w:t>
      </w:r>
      <w:r w:rsidR="00C65D2A">
        <w:t xml:space="preserve">: </w:t>
      </w:r>
      <w:r w:rsidR="0070622B">
        <w:t xml:space="preserve">Africa, Asia, and </w:t>
      </w:r>
      <w:r w:rsidR="00C65D2A">
        <w:t>South America.</w:t>
      </w:r>
      <w:r>
        <w:t xml:space="preserve"> The cropping systems in all </w:t>
      </w:r>
      <w:r w:rsidR="00C65D2A">
        <w:t xml:space="preserve">trials </w:t>
      </w:r>
      <w:r>
        <w:t>involve one main crop (</w:t>
      </w:r>
      <w:r w:rsidR="00A8665A">
        <w:t>cacao</w:t>
      </w:r>
      <w:r>
        <w:t>, cotton, and maize</w:t>
      </w:r>
      <w:r w:rsidR="00B36EF2">
        <w:t>,</w:t>
      </w:r>
      <w:r>
        <w:t xml:space="preserve"> respectively) and associated crops</w:t>
      </w:r>
      <w:r w:rsidR="00646911">
        <w:t>,</w:t>
      </w:r>
      <w:r>
        <w:t xml:space="preserve"> which are managed under site-specific conventional farming and organic management systems. To obtain an overview </w:t>
      </w:r>
      <w:r w:rsidR="005076BE">
        <w:t xml:space="preserve">of </w:t>
      </w:r>
      <w:r>
        <w:t xml:space="preserve">organic farming compared to conventional farming, the long-term experimental </w:t>
      </w:r>
      <w:r w:rsidR="0070622B">
        <w:t>design</w:t>
      </w:r>
      <w:r w:rsidR="00646911">
        <w:t xml:space="preserve"> </w:t>
      </w:r>
      <w:r>
        <w:t xml:space="preserve">is useful in </w:t>
      </w:r>
      <w:r w:rsidR="000436FD">
        <w:t>assessing</w:t>
      </w:r>
      <w:r>
        <w:t xml:space="preserve"> the performance of a whole system</w:t>
      </w:r>
      <w:r w:rsidR="00A8665A">
        <w:t xml:space="preserve"> over time</w:t>
      </w:r>
      <w:r>
        <w:t>.</w:t>
      </w:r>
      <w:r w:rsidR="005718EB">
        <w:t xml:space="preserve"> </w:t>
      </w:r>
    </w:p>
    <w:p w14:paraId="5B8BB046" w14:textId="4E2B43E0" w:rsidR="00F6745D" w:rsidRPr="003B0593" w:rsidRDefault="00A82616" w:rsidP="00562591">
      <w:pPr>
        <w:pStyle w:val="FiBLmrstandard"/>
      </w:pPr>
      <w:r w:rsidRPr="003B0593">
        <w:rPr>
          <w:lang w:val="en-US"/>
        </w:rPr>
        <w:t>The long-</w:t>
      </w:r>
      <w:r w:rsidRPr="00D94956">
        <w:t>term</w:t>
      </w:r>
      <w:r w:rsidRPr="003B0593">
        <w:rPr>
          <w:lang w:val="en-US"/>
        </w:rPr>
        <w:t xml:space="preserve"> SysCom </w:t>
      </w:r>
      <w:r w:rsidRPr="00D16F19">
        <w:t>trials continue to provide novel and valuable insights into the performance and potential of organic agriculture in the tropics</w:t>
      </w:r>
      <w:r w:rsidR="000436FD">
        <w:t xml:space="preserve">, relevant to stakeholders from farmers to policymakers. </w:t>
      </w:r>
      <w:r w:rsidRPr="00D16F19">
        <w:t xml:space="preserve">For more information on the trials, please visit the SysCom website: </w:t>
      </w:r>
      <w:hyperlink r:id="rId14" w:history="1">
        <w:r w:rsidR="001A749C" w:rsidRPr="004D5D9A">
          <w:rPr>
            <w:rStyle w:val="Hyperlink"/>
          </w:rPr>
          <w:t>https://systems-comparison.fibl.org</w:t>
        </w:r>
      </w:hyperlink>
      <w:r w:rsidR="00C860D7" w:rsidRPr="00D16F19">
        <w:t>.</w:t>
      </w:r>
      <w:r w:rsidR="00C860D7" w:rsidRPr="003B0593">
        <w:rPr>
          <w:lang w:val="en-US"/>
        </w:rPr>
        <w:t xml:space="preserve"> </w:t>
      </w:r>
    </w:p>
    <w:p w14:paraId="18F65356" w14:textId="77777777" w:rsidR="00CD4B01" w:rsidRDefault="00567811" w:rsidP="00661678">
      <w:pPr>
        <w:pStyle w:val="FiBLmraddinfo"/>
      </w:pPr>
      <w:r>
        <w:t>FiBL contacts</w:t>
      </w:r>
    </w:p>
    <w:p w14:paraId="3CE7BEEB" w14:textId="3BA8CF24" w:rsidR="00673935" w:rsidRDefault="00673935" w:rsidP="006118B6">
      <w:pPr>
        <w:pStyle w:val="FiBLmrbulletpoint"/>
        <w:rPr>
          <w:rFonts w:cstheme="minorHAnsi"/>
        </w:rPr>
      </w:pPr>
      <w:r w:rsidRPr="00CB26FA">
        <w:rPr>
          <w:rFonts w:cstheme="minorHAnsi"/>
        </w:rPr>
        <w:t>Amrit</w:t>
      </w:r>
      <w:r w:rsidR="424E95D2" w:rsidRPr="00CB26FA">
        <w:rPr>
          <w:rFonts w:cstheme="minorHAnsi"/>
        </w:rPr>
        <w:t>bir</w:t>
      </w:r>
      <w:r w:rsidRPr="00CB26FA">
        <w:rPr>
          <w:rFonts w:cstheme="minorHAnsi"/>
        </w:rPr>
        <w:t xml:space="preserve"> Riar, Group Leader Resilient Cropping Systems, Department of International </w:t>
      </w:r>
      <w:r w:rsidR="006118B6" w:rsidRPr="00CB26FA">
        <w:rPr>
          <w:rFonts w:cstheme="minorHAnsi"/>
        </w:rPr>
        <w:t>Cooperation,</w:t>
      </w:r>
      <w:r w:rsidRPr="00CB26FA">
        <w:rPr>
          <w:rFonts w:cstheme="minorHAnsi"/>
        </w:rPr>
        <w:t xml:space="preserve"> FiBL Switzerland</w:t>
      </w:r>
      <w:r w:rsidRPr="00CB26FA">
        <w:rPr>
          <w:rFonts w:cstheme="minorHAnsi"/>
        </w:rPr>
        <w:br/>
        <w:t xml:space="preserve">Phone +41 62 865 72 88, e-mail </w:t>
      </w:r>
      <w:hyperlink r:id="rId15" w:history="1">
        <w:r w:rsidR="0070723A" w:rsidRPr="004D5D9A">
          <w:rPr>
            <w:rStyle w:val="Hyperlink"/>
            <w:rFonts w:cstheme="minorHAnsi"/>
          </w:rPr>
          <w:t>amritbir.riar@fibl.org</w:t>
        </w:r>
      </w:hyperlink>
    </w:p>
    <w:p w14:paraId="21940B73" w14:textId="658C0507" w:rsidR="00CD4B01" w:rsidRDefault="004044AF" w:rsidP="00CD4B01">
      <w:pPr>
        <w:pStyle w:val="FiBLmrbulletpoint"/>
        <w:rPr>
          <w:rFonts w:cstheme="minorHAnsi"/>
        </w:rPr>
      </w:pPr>
      <w:r w:rsidRPr="00CB26FA">
        <w:rPr>
          <w:rFonts w:cstheme="minorHAnsi"/>
        </w:rPr>
        <w:t xml:space="preserve">Elsa Kanner, </w:t>
      </w:r>
      <w:r w:rsidR="001A749C">
        <w:rPr>
          <w:rFonts w:cstheme="minorHAnsi"/>
        </w:rPr>
        <w:t xml:space="preserve">Group Project Communication, </w:t>
      </w:r>
      <w:r w:rsidRPr="00CB26FA">
        <w:rPr>
          <w:rFonts w:cstheme="minorHAnsi"/>
        </w:rPr>
        <w:t>Department of Extension, Training, &amp; Communication</w:t>
      </w:r>
      <w:r w:rsidR="00CD4B01" w:rsidRPr="007A0B78">
        <w:rPr>
          <w:rFonts w:cstheme="minorHAnsi"/>
        </w:rPr>
        <w:t xml:space="preserve">, FiBL </w:t>
      </w:r>
      <w:r w:rsidR="00C4331B" w:rsidRPr="007A0B78">
        <w:rPr>
          <w:rFonts w:cstheme="minorHAnsi"/>
        </w:rPr>
        <w:t>Switzerland</w:t>
      </w:r>
      <w:r w:rsidR="00CD4B01" w:rsidRPr="007A0B78">
        <w:rPr>
          <w:rFonts w:cstheme="minorHAnsi"/>
        </w:rPr>
        <w:br/>
      </w:r>
      <w:r w:rsidR="005B675F" w:rsidRPr="007A0B78">
        <w:rPr>
          <w:rFonts w:cstheme="minorHAnsi"/>
        </w:rPr>
        <w:t>Phone +41</w:t>
      </w:r>
      <w:r w:rsidR="001A503F" w:rsidRPr="007A0B78">
        <w:rPr>
          <w:rFonts w:cstheme="minorHAnsi"/>
        </w:rPr>
        <w:t xml:space="preserve"> </w:t>
      </w:r>
      <w:r w:rsidR="00AF74CE" w:rsidRPr="007A0B78">
        <w:rPr>
          <w:rFonts w:cstheme="minorHAnsi"/>
        </w:rPr>
        <w:t>62 865</w:t>
      </w:r>
      <w:r w:rsidR="00E66971" w:rsidRPr="007A0B78">
        <w:rPr>
          <w:rFonts w:cstheme="minorHAnsi"/>
        </w:rPr>
        <w:t xml:space="preserve"> </w:t>
      </w:r>
      <w:r w:rsidR="00AF74CE" w:rsidRPr="007A0B78">
        <w:rPr>
          <w:rFonts w:cstheme="minorHAnsi"/>
        </w:rPr>
        <w:t>04</w:t>
      </w:r>
      <w:r w:rsidR="00E66971" w:rsidRPr="007A0B78">
        <w:rPr>
          <w:rFonts w:cstheme="minorHAnsi"/>
        </w:rPr>
        <w:t xml:space="preserve"> </w:t>
      </w:r>
      <w:r w:rsidR="00AF74CE" w:rsidRPr="007A0B78">
        <w:rPr>
          <w:rFonts w:cstheme="minorHAnsi"/>
        </w:rPr>
        <w:t>99</w:t>
      </w:r>
      <w:r w:rsidR="005B675F" w:rsidRPr="007A0B78">
        <w:rPr>
          <w:rFonts w:cstheme="minorHAnsi"/>
        </w:rPr>
        <w:t>, e-mail</w:t>
      </w:r>
      <w:r w:rsidR="00CD4B01" w:rsidRPr="007A0B78">
        <w:rPr>
          <w:rFonts w:cstheme="minorHAnsi"/>
        </w:rPr>
        <w:t xml:space="preserve"> </w:t>
      </w:r>
      <w:hyperlink r:id="rId16" w:history="1">
        <w:r w:rsidR="0070723A" w:rsidRPr="004D5D9A">
          <w:rPr>
            <w:rStyle w:val="Hyperlink"/>
            <w:rFonts w:cstheme="minorHAnsi"/>
          </w:rPr>
          <w:t>elsa.kanner@fibl.org</w:t>
        </w:r>
      </w:hyperlink>
    </w:p>
    <w:p w14:paraId="4787F898" w14:textId="77777777" w:rsidR="00661678" w:rsidRDefault="00E451EE" w:rsidP="00CD4B01">
      <w:pPr>
        <w:pStyle w:val="FiBLmraddinfo"/>
      </w:pPr>
      <w:r>
        <w:t>Supporters</w:t>
      </w:r>
      <w:r w:rsidR="00AD0D84">
        <w:t>/Donors</w:t>
      </w:r>
    </w:p>
    <w:p w14:paraId="4658B370" w14:textId="77777777" w:rsidR="0078787E" w:rsidRPr="00AD0D84" w:rsidRDefault="0078787E" w:rsidP="006118B6">
      <w:pPr>
        <w:pStyle w:val="FiBLmrbulletpoint3"/>
      </w:pPr>
      <w:r>
        <w:t>Coop Su</w:t>
      </w:r>
      <w:r w:rsidR="00195EC7">
        <w:t>s</w:t>
      </w:r>
      <w:r>
        <w:t>tainability Fund</w:t>
      </w:r>
    </w:p>
    <w:p w14:paraId="53E8AFD2" w14:textId="77777777" w:rsidR="00AD0D84" w:rsidRPr="00AD0D84" w:rsidRDefault="00AD0D84" w:rsidP="006118B6">
      <w:pPr>
        <w:pStyle w:val="FiBLmrbulletpoint3"/>
      </w:pPr>
      <w:r>
        <w:t>Liechtenstein Development Service (LED)</w:t>
      </w:r>
    </w:p>
    <w:p w14:paraId="20ADE6DB" w14:textId="77777777" w:rsidR="00AD0D84" w:rsidRPr="00AD0D84" w:rsidRDefault="00AD0D84" w:rsidP="006118B6">
      <w:pPr>
        <w:pStyle w:val="FiBLmrbulletpoint3"/>
      </w:pPr>
      <w:proofErr w:type="spellStart"/>
      <w:r>
        <w:t>Biovision</w:t>
      </w:r>
      <w:proofErr w:type="spellEnd"/>
    </w:p>
    <w:p w14:paraId="4A7E11AF" w14:textId="77777777" w:rsidR="004044AF" w:rsidRPr="004044AF" w:rsidRDefault="00AD0D84" w:rsidP="006118B6">
      <w:pPr>
        <w:pStyle w:val="FiBLmrbulletpoint3"/>
      </w:pPr>
      <w:r>
        <w:lastRenderedPageBreak/>
        <w:t>Swiss Agen</w:t>
      </w:r>
      <w:r w:rsidR="00673935">
        <w:t>c</w:t>
      </w:r>
      <w:r>
        <w:t>y for Development and Cooperation (SDC)</w:t>
      </w:r>
    </w:p>
    <w:p w14:paraId="61795444" w14:textId="54A4F1B9" w:rsidR="00A1627A" w:rsidRDefault="00D16F19" w:rsidP="00661678">
      <w:pPr>
        <w:pStyle w:val="FiBLmraddinfo"/>
      </w:pPr>
      <w:r>
        <w:t>Link</w:t>
      </w:r>
    </w:p>
    <w:p w14:paraId="06A2B1EA" w14:textId="79BFB994" w:rsidR="00C860D7" w:rsidRPr="00A1627A" w:rsidRDefault="007741E3" w:rsidP="00E82E03">
      <w:pPr>
        <w:pStyle w:val="FiBLmrstandard"/>
      </w:pPr>
      <w:hyperlink r:id="rId17" w:history="1">
        <w:r w:rsidR="00E82E03" w:rsidRPr="004D5D9A">
          <w:rPr>
            <w:rStyle w:val="Hyperlink"/>
          </w:rPr>
          <w:t>https://systems-comparison.fibl.org</w:t>
        </w:r>
      </w:hyperlink>
    </w:p>
    <w:p w14:paraId="2A8FFF21" w14:textId="77777777" w:rsidR="000A0CF7" w:rsidRPr="006D3301" w:rsidRDefault="002837D9" w:rsidP="00230924">
      <w:pPr>
        <w:pStyle w:val="FiBLmraddinfo"/>
      </w:pPr>
      <w:r w:rsidRPr="006D3301">
        <w:t>References</w:t>
      </w:r>
    </w:p>
    <w:p w14:paraId="713B5367" w14:textId="77777777" w:rsidR="005B1D20" w:rsidRPr="00D16F19" w:rsidRDefault="005B1D20" w:rsidP="00811D2A">
      <w:pPr>
        <w:pStyle w:val="FiBLmrreferences"/>
      </w:pPr>
      <w:r w:rsidRPr="00D16F19">
        <w:rPr>
          <w:rStyle w:val="authorname"/>
        </w:rPr>
        <w:t>Riar</w:t>
      </w:r>
      <w:r w:rsidRPr="00D16F19">
        <w:rPr>
          <w:rStyle w:val="separator"/>
        </w:rPr>
        <w:t xml:space="preserve">, A., </w:t>
      </w:r>
      <w:r w:rsidRPr="00D16F19">
        <w:rPr>
          <w:rStyle w:val="authorname"/>
        </w:rPr>
        <w:t>Goldmann</w:t>
      </w:r>
      <w:r w:rsidRPr="00D16F19">
        <w:rPr>
          <w:rStyle w:val="separator"/>
        </w:rPr>
        <w:t xml:space="preserve">, E., </w:t>
      </w:r>
      <w:r w:rsidRPr="00D16F19">
        <w:rPr>
          <w:rStyle w:val="authorname"/>
        </w:rPr>
        <w:t>Bautze</w:t>
      </w:r>
      <w:r w:rsidRPr="00D16F19">
        <w:rPr>
          <w:rStyle w:val="separator"/>
        </w:rPr>
        <w:t xml:space="preserve">, D., </w:t>
      </w:r>
      <w:r w:rsidRPr="00D16F19">
        <w:rPr>
          <w:rStyle w:val="authorname"/>
        </w:rPr>
        <w:t>Rüegg</w:t>
      </w:r>
      <w:r w:rsidRPr="00D16F19">
        <w:rPr>
          <w:rStyle w:val="separator"/>
        </w:rPr>
        <w:t>, J., B</w:t>
      </w:r>
      <w:r w:rsidRPr="00D16F19">
        <w:rPr>
          <w:rStyle w:val="authorname"/>
        </w:rPr>
        <w:t>hullar</w:t>
      </w:r>
      <w:r w:rsidRPr="00D16F19">
        <w:rPr>
          <w:rStyle w:val="separator"/>
        </w:rPr>
        <w:t>, G.S., A</w:t>
      </w:r>
      <w:r w:rsidRPr="00D16F19">
        <w:rPr>
          <w:rStyle w:val="authorname"/>
        </w:rPr>
        <w:t>damtey</w:t>
      </w:r>
      <w:r w:rsidRPr="00D16F19">
        <w:rPr>
          <w:rStyle w:val="separator"/>
        </w:rPr>
        <w:t>, N., </w:t>
      </w:r>
      <w:r w:rsidRPr="00D16F19">
        <w:rPr>
          <w:rStyle w:val="authorname"/>
        </w:rPr>
        <w:t>Schneider</w:t>
      </w:r>
      <w:r w:rsidRPr="00D16F19">
        <w:rPr>
          <w:rStyle w:val="separator"/>
        </w:rPr>
        <w:t>, M., </w:t>
      </w:r>
      <w:r w:rsidRPr="00D16F19">
        <w:rPr>
          <w:rStyle w:val="authorname"/>
        </w:rPr>
        <w:t>Huber, B.</w:t>
      </w:r>
      <w:r w:rsidRPr="00D16F19">
        <w:rPr>
          <w:rStyle w:val="separator"/>
        </w:rPr>
        <w:t xml:space="preserve">, </w:t>
      </w:r>
      <w:r w:rsidRPr="00D16F19">
        <w:rPr>
          <w:rStyle w:val="authorname"/>
        </w:rPr>
        <w:t>Armengot, L.</w:t>
      </w:r>
      <w:r w:rsidRPr="00D16F19">
        <w:t> </w:t>
      </w:r>
      <w:r w:rsidRPr="00D16F19">
        <w:rPr>
          <w:rStyle w:val="Date1"/>
        </w:rPr>
        <w:t>(2024)</w:t>
      </w:r>
      <w:r w:rsidRPr="00D16F19">
        <w:t> </w:t>
      </w:r>
      <w:r w:rsidRPr="00D16F19">
        <w:rPr>
          <w:rStyle w:val="arttitle"/>
        </w:rPr>
        <w:t>Farm gate profitability of organic and conventional farming systems in the tropics,</w:t>
      </w:r>
      <w:r w:rsidRPr="00D16F19">
        <w:t> </w:t>
      </w:r>
      <w:r w:rsidRPr="00D16F19">
        <w:rPr>
          <w:rStyle w:val="serialtitle"/>
        </w:rPr>
        <w:t>International Journal of Agricultural Sustainability,</w:t>
      </w:r>
      <w:r w:rsidRPr="00D16F19">
        <w:t> </w:t>
      </w:r>
      <w:r w:rsidRPr="00D16F19">
        <w:rPr>
          <w:rStyle w:val="volumeissue"/>
        </w:rPr>
        <w:t>22:1,</w:t>
      </w:r>
      <w:r w:rsidRPr="00D16F19">
        <w:t> </w:t>
      </w:r>
      <w:r w:rsidRPr="00D16F19">
        <w:rPr>
          <w:rStyle w:val="doilink"/>
        </w:rPr>
        <w:t>DOI: </w:t>
      </w:r>
      <w:hyperlink r:id="rId18" w:history="1">
        <w:r w:rsidRPr="00D16F19">
          <w:rPr>
            <w:rStyle w:val="Hyperlink"/>
            <w:color w:val="auto"/>
            <w:u w:val="none"/>
          </w:rPr>
          <w:t>10.1080/14735903.2024.2318933</w:t>
        </w:r>
      </w:hyperlink>
      <w:r w:rsidR="00387887" w:rsidRPr="00D16F19">
        <w:rPr>
          <w:rStyle w:val="Hyperlink"/>
          <w:color w:val="auto"/>
          <w:u w:val="none"/>
        </w:rPr>
        <w:t>, download: https://www.tandfonline.com/doi/full/10.1080/14735903.2024.2318933</w:t>
      </w:r>
    </w:p>
    <w:p w14:paraId="0BFB7C06" w14:textId="77777777" w:rsidR="00F678FA" w:rsidRDefault="00F678FA" w:rsidP="00F678FA">
      <w:pPr>
        <w:pStyle w:val="FiBLmraddinfo"/>
      </w:pPr>
      <w:r>
        <w:t>This media release online</w:t>
      </w:r>
    </w:p>
    <w:p w14:paraId="2FBBE401" w14:textId="20D59DC5" w:rsidR="00972491" w:rsidRDefault="00F678FA" w:rsidP="00F678FA">
      <w:pPr>
        <w:pStyle w:val="FiBLmrstandard"/>
      </w:pPr>
      <w:r>
        <w:t xml:space="preserve">This media release and pictures can be accessed online at </w:t>
      </w:r>
      <w:hyperlink r:id="rId19" w:history="1">
        <w:r w:rsidR="00DD2F11">
          <w:rPr>
            <w:rStyle w:val="Hyperlink"/>
          </w:rPr>
          <w:t>www.fibl.org/en/info-centre/media.html</w:t>
        </w:r>
      </w:hyperlink>
      <w:r>
        <w:t>.</w:t>
      </w:r>
    </w:p>
    <w:p w14:paraId="0C8D5B88" w14:textId="77777777" w:rsidR="002C0814" w:rsidRPr="00A04F66" w:rsidRDefault="006569B3" w:rsidP="0044286A">
      <w:pPr>
        <w:pStyle w:val="FiBLmrannotationtitle"/>
      </w:pPr>
      <w:r>
        <w:t>About</w:t>
      </w:r>
      <w:r w:rsidR="002C0814" w:rsidRPr="00A04F66">
        <w:t xml:space="preserve"> FiBL</w:t>
      </w:r>
    </w:p>
    <w:p w14:paraId="25FD2CBA" w14:textId="77777777" w:rsidR="00F678FA" w:rsidRPr="006118B6" w:rsidRDefault="00857618" w:rsidP="006118B6">
      <w:pPr>
        <w:pStyle w:val="FiBLmrannotation"/>
        <w:rPr>
          <w:color w:val="646464" w:themeColor="hyperlink"/>
          <w:u w:val="single"/>
        </w:rPr>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w:t>
      </w:r>
      <w:r w:rsidR="00BE2284">
        <w:t>More than</w:t>
      </w:r>
      <w:r>
        <w:t xml:space="preserve"> </w:t>
      </w:r>
      <w:r w:rsidR="524F1DB8">
        <w:t>40</w:t>
      </w:r>
      <w:r w:rsidR="00D73085">
        <w:t>0</w:t>
      </w:r>
      <w:r>
        <w:t xml:space="preserve"> employees work at the various locations. </w:t>
      </w:r>
      <w:hyperlink r:id="rId20">
        <w:r w:rsidRPr="6F64DF23">
          <w:rPr>
            <w:rStyle w:val="Hyperlink"/>
          </w:rPr>
          <w:t>www.fibl.org</w:t>
        </w:r>
      </w:hyperlink>
    </w:p>
    <w:p w14:paraId="41DED5A4" w14:textId="05638C14" w:rsidR="005718EB" w:rsidRDefault="00D16F19" w:rsidP="00076D15">
      <w:pPr>
        <w:pStyle w:val="FiBLmrtitle"/>
      </w:pPr>
      <w:r>
        <w:rPr>
          <w:lang w:val="en-US"/>
        </w:rPr>
        <w:br w:type="column"/>
      </w:r>
      <w:r w:rsidR="003042E7">
        <w:lastRenderedPageBreak/>
        <w:t>Further images</w:t>
      </w:r>
      <w:r w:rsidR="005718EB">
        <w:t xml:space="preserve"> </w:t>
      </w:r>
    </w:p>
    <w:p w14:paraId="3C9DC74D" w14:textId="1ADCD14A" w:rsidR="005718EB" w:rsidRDefault="005718EB" w:rsidP="00A1627A">
      <w:pPr>
        <w:rPr>
          <w:lang w:val="en-US"/>
        </w:rPr>
      </w:pPr>
      <w:r>
        <w:rPr>
          <w:noProof/>
          <w:lang w:eastAsia="de-CH"/>
        </w:rPr>
        <w:drawing>
          <wp:inline distT="0" distB="0" distL="0" distR="0" wp14:anchorId="1B381DC5" wp14:editId="14FD117A">
            <wp:extent cx="5400040" cy="390041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A8CB2.8A6F7AC0"/>
                    <pic:cNvPicPr>
                      <a:picLocks noChangeAspect="1" noChangeArrowheads="1"/>
                    </pic:cNvPicPr>
                  </pic:nvPicPr>
                  <pic:blipFill>
                    <a:blip r:embed="rId21">
                      <a:extLst>
                        <a:ext uri="{28A0092B-C50C-407E-A947-70E740481C1C}">
                          <a14:useLocalDpi xmlns:a14="http://schemas.microsoft.com/office/drawing/2010/main"/>
                        </a:ext>
                      </a:extLst>
                    </a:blip>
                    <a:stretch>
                      <a:fillRect/>
                    </a:stretch>
                  </pic:blipFill>
                  <pic:spPr bwMode="auto">
                    <a:xfrm>
                      <a:off x="0" y="0"/>
                      <a:ext cx="5400040" cy="3900411"/>
                    </a:xfrm>
                    <a:prstGeom prst="rect">
                      <a:avLst/>
                    </a:prstGeom>
                    <a:noFill/>
                    <a:ln>
                      <a:noFill/>
                    </a:ln>
                  </pic:spPr>
                </pic:pic>
              </a:graphicData>
            </a:graphic>
          </wp:inline>
        </w:drawing>
      </w:r>
    </w:p>
    <w:p w14:paraId="2455CE10" w14:textId="57809F00" w:rsidR="005718EB" w:rsidRPr="005718EB" w:rsidRDefault="005718EB" w:rsidP="003042E7">
      <w:pPr>
        <w:pStyle w:val="FiBLmrfooter"/>
      </w:pPr>
      <w:r w:rsidRPr="00D16F19">
        <w:rPr>
          <w:rStyle w:val="doilink"/>
        </w:rPr>
        <w:t>Average disposable incomes compared: Organic versus conventional farming in India, Bolivia and Kenya</w:t>
      </w:r>
      <w:r w:rsidR="007261F5">
        <w:rPr>
          <w:rStyle w:val="doilink"/>
        </w:rPr>
        <w:t>. (Graph: FiBL)</w:t>
      </w:r>
    </w:p>
    <w:p w14:paraId="20EF75D5" w14:textId="570181DA" w:rsidR="00076D15" w:rsidRDefault="00076D15">
      <w:pPr>
        <w:rPr>
          <w:lang w:val="en-US"/>
        </w:rPr>
      </w:pPr>
      <w:r>
        <w:rPr>
          <w:lang w:val="en-US"/>
        </w:rPr>
        <w:br w:type="page"/>
      </w:r>
    </w:p>
    <w:p w14:paraId="083E5746" w14:textId="77777777" w:rsidR="005718EB" w:rsidRDefault="005718EB" w:rsidP="005718EB">
      <w:pPr>
        <w:pStyle w:val="FiBLmrstandard"/>
        <w:rPr>
          <w:lang w:val="en-US"/>
        </w:rPr>
      </w:pPr>
      <w:r>
        <w:rPr>
          <w:noProof/>
          <w:lang w:val="de-CH" w:eastAsia="de-CH"/>
        </w:rPr>
        <w:lastRenderedPageBreak/>
        <w:drawing>
          <wp:inline distT="0" distB="0" distL="0" distR="0" wp14:anchorId="4C7BEE5B" wp14:editId="7C8349CF">
            <wp:extent cx="5429250" cy="30561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BL_Johanna Rueehh_Bolivia_SysCom_Coffee_banana_2020-01_Rueegg_SaraAna%20(53).jpg"/>
                    <pic:cNvPicPr/>
                  </pic:nvPicPr>
                  <pic:blipFill>
                    <a:blip r:embed="rId22" cstate="print">
                      <a:extLst>
                        <a:ext uri="{28A0092B-C50C-407E-A947-70E740481C1C}">
                          <a14:useLocalDpi xmlns:a14="http://schemas.microsoft.com/office/drawing/2010/main"/>
                        </a:ext>
                      </a:extLst>
                    </a:blip>
                    <a:stretch>
                      <a:fillRect/>
                    </a:stretch>
                  </pic:blipFill>
                  <pic:spPr>
                    <a:xfrm>
                      <a:off x="0" y="0"/>
                      <a:ext cx="5495335" cy="3093388"/>
                    </a:xfrm>
                    <a:prstGeom prst="rect">
                      <a:avLst/>
                    </a:prstGeom>
                  </pic:spPr>
                </pic:pic>
              </a:graphicData>
            </a:graphic>
          </wp:inline>
        </w:drawing>
      </w:r>
    </w:p>
    <w:p w14:paraId="5AA6CFBA" w14:textId="1CC3ED1B" w:rsidR="005718EB" w:rsidRPr="006118B6" w:rsidRDefault="005718EB" w:rsidP="003042E7">
      <w:pPr>
        <w:pStyle w:val="FiBLmrfooter"/>
      </w:pPr>
      <w:r>
        <w:t xml:space="preserve">Organic production systems (like the cacao agroforestry system in Bolivia pictured above) are just as profitable as conventional systems through the interplay </w:t>
      </w:r>
      <w:r w:rsidRPr="003042E7">
        <w:t>of</w:t>
      </w:r>
      <w:r>
        <w:t xml:space="preserve"> cash crops with associated crops</w:t>
      </w:r>
      <w:r w:rsidR="006B5161">
        <w:t xml:space="preserve"> (e.g. bananas</w:t>
      </w:r>
      <w:r w:rsidR="002F7223">
        <w:t>, curcuma, ginger, maize, peach palm and other fruit trees</w:t>
      </w:r>
      <w:r w:rsidR="006B5161">
        <w:t>)</w:t>
      </w:r>
      <w:r>
        <w:t xml:space="preserve">. </w:t>
      </w:r>
      <w:r w:rsidR="00601D81">
        <w:t>(</w:t>
      </w:r>
      <w:r>
        <w:t>Photo:</w:t>
      </w:r>
      <w:r w:rsidR="000B55B0">
        <w:t xml:space="preserve"> </w:t>
      </w:r>
      <w:r w:rsidR="00601D81">
        <w:t xml:space="preserve">FiBL, </w:t>
      </w:r>
      <w:r w:rsidR="000B55B0">
        <w:t>Johanna Rüegg</w:t>
      </w:r>
      <w:r w:rsidR="00601D81">
        <w:t>)</w:t>
      </w:r>
    </w:p>
    <w:p w14:paraId="1B8995A3" w14:textId="6F513BD8" w:rsidR="005718EB" w:rsidRDefault="005718EB" w:rsidP="00A1627A">
      <w:pPr>
        <w:rPr>
          <w:lang w:val="en-US"/>
        </w:rPr>
      </w:pPr>
    </w:p>
    <w:p w14:paraId="1A71BDCA" w14:textId="2155FD86" w:rsidR="005718EB" w:rsidRDefault="00D16F19" w:rsidP="00A1627A">
      <w:pPr>
        <w:rPr>
          <w:lang w:val="en-GB"/>
        </w:rPr>
      </w:pPr>
      <w:r>
        <w:rPr>
          <w:noProof/>
          <w:lang w:eastAsia="de-CH"/>
        </w:rPr>
        <w:drawing>
          <wp:inline distT="0" distB="0" distL="0" distR="0" wp14:anchorId="5DAF0CA5" wp14:editId="3AE63F98">
            <wp:extent cx="5400040" cy="35769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emmerli_SysCom_Workshop_Thika_28June2016 (147).JPG"/>
                    <pic:cNvPicPr/>
                  </pic:nvPicPr>
                  <pic:blipFill>
                    <a:blip r:embed="rId23" cstate="screen">
                      <a:extLst>
                        <a:ext uri="{28A0092B-C50C-407E-A947-70E740481C1C}">
                          <a14:useLocalDpi xmlns:a14="http://schemas.microsoft.com/office/drawing/2010/main"/>
                        </a:ext>
                      </a:extLst>
                    </a:blip>
                    <a:stretch>
                      <a:fillRect/>
                    </a:stretch>
                  </pic:blipFill>
                  <pic:spPr>
                    <a:xfrm>
                      <a:off x="0" y="0"/>
                      <a:ext cx="5400040" cy="3576955"/>
                    </a:xfrm>
                    <a:prstGeom prst="rect">
                      <a:avLst/>
                    </a:prstGeom>
                  </pic:spPr>
                </pic:pic>
              </a:graphicData>
            </a:graphic>
          </wp:inline>
        </w:drawing>
      </w:r>
    </w:p>
    <w:p w14:paraId="52D2FAB2" w14:textId="6B018617" w:rsidR="00635BA5" w:rsidRPr="00EC53A2" w:rsidRDefault="00D16F19" w:rsidP="00EC53A2">
      <w:pPr>
        <w:pStyle w:val="FiBLmrfooter"/>
      </w:pPr>
      <w:r>
        <w:t xml:space="preserve">In Kenya, the </w:t>
      </w:r>
      <w:r w:rsidRPr="00E12606">
        <w:t>cropping systems involves maize as the main crop</w:t>
      </w:r>
      <w:r w:rsidR="002F7223">
        <w:t xml:space="preserve">, and legumes, </w:t>
      </w:r>
      <w:proofErr w:type="spellStart"/>
      <w:r w:rsidR="002F7223">
        <w:t>vegtables</w:t>
      </w:r>
      <w:proofErr w:type="spellEnd"/>
      <w:r w:rsidR="002F7223">
        <w:t xml:space="preserve"> and potatoes as associated crops</w:t>
      </w:r>
      <w:r w:rsidR="002B7F03">
        <w:t xml:space="preserve">, </w:t>
      </w:r>
      <w:r w:rsidR="00357D45">
        <w:t xml:space="preserve">which </w:t>
      </w:r>
      <w:r w:rsidR="002B7F03" w:rsidRPr="002B7F03">
        <w:t xml:space="preserve">are </w:t>
      </w:r>
      <w:r w:rsidR="00357D45">
        <w:t>highly</w:t>
      </w:r>
      <w:r w:rsidR="002B7F03" w:rsidRPr="002B7F03">
        <w:t xml:space="preserve"> important for the income and nutrition of the local population</w:t>
      </w:r>
      <w:r w:rsidRPr="00E12606">
        <w:t xml:space="preserve">. </w:t>
      </w:r>
      <w:r w:rsidR="00B544F8">
        <w:t>(</w:t>
      </w:r>
      <w:r w:rsidRPr="00EC73A9">
        <w:t>Photo:</w:t>
      </w:r>
      <w:r w:rsidR="00B544F8">
        <w:t xml:space="preserve"> </w:t>
      </w:r>
      <w:r w:rsidR="00B544F8" w:rsidRPr="00EC73A9">
        <w:t>FiBL</w:t>
      </w:r>
      <w:r w:rsidR="00B544F8">
        <w:t>,</w:t>
      </w:r>
      <w:r w:rsidRPr="00EC73A9">
        <w:t xml:space="preserve"> Franziska Hämmerli</w:t>
      </w:r>
      <w:r w:rsidR="00B544F8">
        <w:t>)</w:t>
      </w:r>
    </w:p>
    <w:sectPr w:rsidR="00635BA5" w:rsidRPr="00EC53A2" w:rsidSect="00232993">
      <w:footerReference w:type="default" r:id="rId24"/>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DD1AD0" w16cex:dateUtc="2024-03-17T23:27:39.906Z"/>
  <w16cex:commentExtensible w16cex:durableId="0853A0EA" w16cex:dateUtc="2024-03-17T23:31:54.471Z"/>
  <w16cex:commentExtensible w16cex:durableId="783DCE9F" w16cex:dateUtc="2024-03-17T23:38:16.991Z"/>
  <w16cex:commentExtensible w16cex:durableId="2705C780" w16cex:dateUtc="2024-03-17T23:39:58.557Z"/>
  <w16cex:commentExtensible w16cex:durableId="3BF3FA45" w16cex:dateUtc="2024-04-09T15:01:17.144Z"/>
  <w16cex:commentExtensible w16cex:durableId="43B3C213" w16cex:dateUtc="2024-04-09T15:02:04.099Z"/>
  <w16cex:commentExtensible w16cex:durableId="028F6540" w16cex:dateUtc="2024-04-09T15:05:46.263Z"/>
  <w16cex:commentExtensible w16cex:durableId="716F53C7" w16cex:dateUtc="2024-04-09T15:06:37.714Z"/>
  <w16cex:commentExtensible w16cex:durableId="6814ED2B" w16cex:dateUtc="2024-04-09T15:08:56.44Z"/>
  <w16cex:commentExtensible w16cex:durableId="4A31040F" w16cex:dateUtc="2024-04-09T15:09:05.7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38B5" w14:textId="77777777" w:rsidR="00233027" w:rsidRDefault="00233027" w:rsidP="00F53AA9">
      <w:pPr>
        <w:spacing w:after="0" w:line="240" w:lineRule="auto"/>
      </w:pPr>
      <w:r>
        <w:separator/>
      </w:r>
    </w:p>
  </w:endnote>
  <w:endnote w:type="continuationSeparator" w:id="0">
    <w:p w14:paraId="34DAD535" w14:textId="77777777" w:rsidR="00233027" w:rsidRDefault="00233027" w:rsidP="00F53AA9">
      <w:pPr>
        <w:spacing w:after="0" w:line="240" w:lineRule="auto"/>
      </w:pPr>
      <w:r>
        <w:continuationSeparator/>
      </w:r>
    </w:p>
  </w:endnote>
  <w:endnote w:type="continuationNotice" w:id="1">
    <w:p w14:paraId="0292FDBB" w14:textId="77777777" w:rsidR="00233027" w:rsidRDefault="00233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0F5BA4" w:rsidRPr="008A6B50" w14:paraId="6A7A7832" w14:textId="77777777" w:rsidTr="00232993">
      <w:trPr>
        <w:trHeight w:val="508"/>
      </w:trPr>
      <w:tc>
        <w:tcPr>
          <w:tcW w:w="7656" w:type="dxa"/>
        </w:tcPr>
        <w:p w14:paraId="4625A524" w14:textId="77777777" w:rsidR="000F5BA4" w:rsidRDefault="000F5BA4" w:rsidP="00DA14CE">
          <w:pPr>
            <w:pStyle w:val="FiBLmrfooter"/>
          </w:pPr>
          <w:r>
            <w:t>Research Institute of Organic Agriculture</w:t>
          </w:r>
          <w:r w:rsidRPr="008A6B50">
            <w:t xml:space="preserve"> FiBL | </w:t>
          </w:r>
          <w:proofErr w:type="spellStart"/>
          <w:r w:rsidRPr="008A6B50">
            <w:t>Ackerstrasse</w:t>
          </w:r>
          <w:proofErr w:type="spellEnd"/>
          <w:r w:rsidRPr="008A6B50">
            <w:t xml:space="preserve"> 113 | </w:t>
          </w:r>
          <w:proofErr w:type="spellStart"/>
          <w:r w:rsidRPr="008A6B50">
            <w:t>Postfach</w:t>
          </w:r>
          <w:proofErr w:type="spellEnd"/>
          <w:r w:rsidRPr="008A6B50">
            <w:t xml:space="preserve"> 219 </w:t>
          </w:r>
        </w:p>
        <w:p w14:paraId="2D3D2C9F" w14:textId="77777777" w:rsidR="000F5BA4" w:rsidRPr="008A6B50" w:rsidRDefault="000F5BA4" w:rsidP="00CF6598">
          <w:pPr>
            <w:pStyle w:val="FiBLmrfooter"/>
          </w:pPr>
          <w:r w:rsidRPr="008A6B50">
            <w:t xml:space="preserve">5070 Frick | </w:t>
          </w:r>
          <w:r>
            <w:t>Switzerland</w:t>
          </w:r>
          <w:r w:rsidRPr="008A6B50">
            <w:t xml:space="preserve"> | </w:t>
          </w:r>
          <w:r>
            <w:t>Phone</w:t>
          </w:r>
          <w:r w:rsidRPr="008A6B50">
            <w:t xml:space="preserve"> +41</w:t>
          </w:r>
          <w:r>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1EE5A1BC" w14:textId="77777777" w:rsidR="000F5BA4" w:rsidRPr="008A6B50" w:rsidRDefault="000F5BA4" w:rsidP="00DA14CE">
          <w:pPr>
            <w:pStyle w:val="FiBLmrpagenumber"/>
          </w:pPr>
        </w:p>
      </w:tc>
    </w:tr>
  </w:tbl>
  <w:p w14:paraId="7761FA44" w14:textId="77777777" w:rsidR="000F5BA4" w:rsidRPr="00F73377" w:rsidRDefault="000F5BA4"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0F5BA4" w:rsidRPr="008A6B50" w14:paraId="11D3521C" w14:textId="77777777" w:rsidTr="003C1747">
      <w:trPr>
        <w:trHeight w:val="508"/>
      </w:trPr>
      <w:tc>
        <w:tcPr>
          <w:tcW w:w="4923" w:type="pct"/>
        </w:tcPr>
        <w:p w14:paraId="795865C0" w14:textId="1E943D34" w:rsidR="000F5BA4" w:rsidRPr="000D7A27" w:rsidRDefault="000F5BA4" w:rsidP="00DA7216">
          <w:pPr>
            <w:pStyle w:val="FiBLmrfooter"/>
          </w:pPr>
          <w:r>
            <w:t>Media re</w:t>
          </w:r>
          <w:r w:rsidR="00EC73A9">
            <w:t>lease of 25</w:t>
          </w:r>
          <w:r w:rsidR="003F6525">
            <w:t>.04</w:t>
          </w:r>
          <w:r>
            <w:t>.2024</w:t>
          </w:r>
        </w:p>
      </w:tc>
      <w:tc>
        <w:tcPr>
          <w:tcW w:w="77" w:type="pct"/>
        </w:tcPr>
        <w:p w14:paraId="4F447F45" w14:textId="28AD75A5" w:rsidR="000F5BA4" w:rsidRPr="00DA14CE" w:rsidRDefault="000F5BA4" w:rsidP="00DA14CE">
          <w:pPr>
            <w:pStyle w:val="FiBLmrpagenumber"/>
          </w:pPr>
          <w:r w:rsidRPr="00DA14CE">
            <w:fldChar w:fldCharType="begin"/>
          </w:r>
          <w:r w:rsidRPr="00DA14CE">
            <w:instrText xml:space="preserve"> PAGE   \* MERGEFORMAT </w:instrText>
          </w:r>
          <w:r w:rsidRPr="00DA14CE">
            <w:fldChar w:fldCharType="separate"/>
          </w:r>
          <w:r w:rsidR="009611FB">
            <w:rPr>
              <w:noProof/>
            </w:rPr>
            <w:t>4</w:t>
          </w:r>
          <w:r w:rsidRPr="00DA14CE">
            <w:fldChar w:fldCharType="end"/>
          </w:r>
        </w:p>
      </w:tc>
    </w:tr>
  </w:tbl>
  <w:p w14:paraId="7301C00E" w14:textId="77777777" w:rsidR="000F5BA4" w:rsidRPr="00F73377" w:rsidRDefault="000F5BA4"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5EF1" w14:textId="77777777" w:rsidR="00233027" w:rsidRDefault="00233027" w:rsidP="00F53AA9">
      <w:pPr>
        <w:spacing w:after="0" w:line="240" w:lineRule="auto"/>
      </w:pPr>
      <w:r>
        <w:separator/>
      </w:r>
    </w:p>
  </w:footnote>
  <w:footnote w:type="continuationSeparator" w:id="0">
    <w:p w14:paraId="7550934E" w14:textId="77777777" w:rsidR="00233027" w:rsidRDefault="00233027" w:rsidP="00F53AA9">
      <w:pPr>
        <w:spacing w:after="0" w:line="240" w:lineRule="auto"/>
      </w:pPr>
      <w:r>
        <w:continuationSeparator/>
      </w:r>
    </w:p>
  </w:footnote>
  <w:footnote w:type="continuationNotice" w:id="1">
    <w:p w14:paraId="625482D7" w14:textId="77777777" w:rsidR="00233027" w:rsidRDefault="00233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0F5BA4" w14:paraId="718CB9EC" w14:textId="77777777" w:rsidTr="00232993">
      <w:trPr>
        <w:trHeight w:val="599"/>
      </w:trPr>
      <w:tc>
        <w:tcPr>
          <w:tcW w:w="1616" w:type="dxa"/>
        </w:tcPr>
        <w:p w14:paraId="7E19B778" w14:textId="77777777" w:rsidR="000F5BA4" w:rsidRPr="00C725B7" w:rsidRDefault="000F5BA4" w:rsidP="007666E3">
          <w:pPr>
            <w:pStyle w:val="FiBLmrheader"/>
          </w:pPr>
          <w:r>
            <w:rPr>
              <w:noProof/>
              <w:lang w:val="de-CH" w:eastAsia="de-CH"/>
            </w:rPr>
            <w:drawing>
              <wp:inline distT="0" distB="0" distL="0" distR="0" wp14:anchorId="468CD61E" wp14:editId="23FF26E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BA0852F" w14:textId="77777777" w:rsidR="000F5BA4" w:rsidRDefault="000F5BA4" w:rsidP="007666E3">
          <w:pPr>
            <w:tabs>
              <w:tab w:val="right" w:pos="7653"/>
            </w:tabs>
          </w:pPr>
        </w:p>
      </w:tc>
      <w:tc>
        <w:tcPr>
          <w:tcW w:w="2268" w:type="dxa"/>
        </w:tcPr>
        <w:p w14:paraId="18222907" w14:textId="77777777" w:rsidR="000F5BA4" w:rsidRDefault="000F5BA4" w:rsidP="00A033E7">
          <w:pPr>
            <w:tabs>
              <w:tab w:val="right" w:pos="7653"/>
            </w:tabs>
            <w:jc w:val="right"/>
          </w:pPr>
        </w:p>
      </w:tc>
    </w:tr>
  </w:tbl>
  <w:p w14:paraId="3EC57E68" w14:textId="77777777" w:rsidR="000F5BA4" w:rsidRDefault="000F5BA4"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96E"/>
    <w:multiLevelType w:val="hybridMultilevel"/>
    <w:tmpl w:val="6D4A4B20"/>
    <w:lvl w:ilvl="0" w:tplc="C2B04FD8">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3DE833E3"/>
    <w:multiLevelType w:val="hybridMultilevel"/>
    <w:tmpl w:val="6E9CC06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A026CF7"/>
    <w:multiLevelType w:val="hybridMultilevel"/>
    <w:tmpl w:val="1CD68858"/>
    <w:lvl w:ilvl="0" w:tplc="D74C3A1E">
      <w:numFmt w:val="bullet"/>
      <w:lvlText w:val="•"/>
      <w:lvlJc w:val="left"/>
      <w:pPr>
        <w:ind w:left="1770" w:hanging="360"/>
      </w:pPr>
      <w:rPr>
        <w:rFonts w:ascii="Calibri" w:eastAsiaTheme="minorHAnsi" w:hAnsi="Calibri" w:cs="Calibri" w:hint="default"/>
      </w:rPr>
    </w:lvl>
    <w:lvl w:ilvl="1" w:tplc="08070003">
      <w:start w:val="1"/>
      <w:numFmt w:val="bullet"/>
      <w:lvlText w:val="o"/>
      <w:lvlJc w:val="left"/>
      <w:pPr>
        <w:ind w:left="2145" w:hanging="360"/>
      </w:pPr>
      <w:rPr>
        <w:rFonts w:ascii="Courier New" w:hAnsi="Courier New" w:cs="Courier New"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Courier New"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Courier New" w:hint="default"/>
      </w:rPr>
    </w:lvl>
    <w:lvl w:ilvl="8" w:tplc="08070005" w:tentative="1">
      <w:start w:val="1"/>
      <w:numFmt w:val="bullet"/>
      <w:lvlText w:val=""/>
      <w:lvlJc w:val="left"/>
      <w:pPr>
        <w:ind w:left="7185" w:hanging="360"/>
      </w:pPr>
      <w:rPr>
        <w:rFonts w:ascii="Wingdings" w:hAnsi="Wingdings" w:hint="default"/>
      </w:r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22C499E"/>
    <w:multiLevelType w:val="hybridMultilevel"/>
    <w:tmpl w:val="78C490FA"/>
    <w:lvl w:ilvl="0" w:tplc="50A89DD4">
      <w:start w:val="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0NLQ0NjM1tzAzNTRQ0lEKTi0uzszPAymwqAUAzef2OSwAAAA="/>
  </w:docVars>
  <w:rsids>
    <w:rsidRoot w:val="008D48AD"/>
    <w:rsid w:val="00001348"/>
    <w:rsid w:val="00012067"/>
    <w:rsid w:val="0001641C"/>
    <w:rsid w:val="00021A00"/>
    <w:rsid w:val="000436FD"/>
    <w:rsid w:val="0007317C"/>
    <w:rsid w:val="00076D15"/>
    <w:rsid w:val="0008157D"/>
    <w:rsid w:val="00087E48"/>
    <w:rsid w:val="000912D9"/>
    <w:rsid w:val="00097E74"/>
    <w:rsid w:val="000A07D7"/>
    <w:rsid w:val="000A0CF7"/>
    <w:rsid w:val="000A3B13"/>
    <w:rsid w:val="000A3E9B"/>
    <w:rsid w:val="000B0DFD"/>
    <w:rsid w:val="000B5156"/>
    <w:rsid w:val="000B55B0"/>
    <w:rsid w:val="000C429D"/>
    <w:rsid w:val="000C42AC"/>
    <w:rsid w:val="000C7401"/>
    <w:rsid w:val="000C75D0"/>
    <w:rsid w:val="000D5714"/>
    <w:rsid w:val="000D7A27"/>
    <w:rsid w:val="000F5BA4"/>
    <w:rsid w:val="000F7F72"/>
    <w:rsid w:val="001050BE"/>
    <w:rsid w:val="00107221"/>
    <w:rsid w:val="001107EE"/>
    <w:rsid w:val="00115A1C"/>
    <w:rsid w:val="00126973"/>
    <w:rsid w:val="00132275"/>
    <w:rsid w:val="001354F8"/>
    <w:rsid w:val="00146772"/>
    <w:rsid w:val="001525C9"/>
    <w:rsid w:val="001704B8"/>
    <w:rsid w:val="0017068A"/>
    <w:rsid w:val="0018434A"/>
    <w:rsid w:val="00195EC7"/>
    <w:rsid w:val="001A25C3"/>
    <w:rsid w:val="001A503F"/>
    <w:rsid w:val="001A749C"/>
    <w:rsid w:val="001A7634"/>
    <w:rsid w:val="001B1348"/>
    <w:rsid w:val="001B3DB5"/>
    <w:rsid w:val="001E1C11"/>
    <w:rsid w:val="001F529F"/>
    <w:rsid w:val="001F73B5"/>
    <w:rsid w:val="00201306"/>
    <w:rsid w:val="00202B7C"/>
    <w:rsid w:val="00203CB5"/>
    <w:rsid w:val="00211862"/>
    <w:rsid w:val="00217211"/>
    <w:rsid w:val="002203DD"/>
    <w:rsid w:val="0022639B"/>
    <w:rsid w:val="00230924"/>
    <w:rsid w:val="00232993"/>
    <w:rsid w:val="00233027"/>
    <w:rsid w:val="00235A74"/>
    <w:rsid w:val="00237060"/>
    <w:rsid w:val="00280674"/>
    <w:rsid w:val="002837D9"/>
    <w:rsid w:val="0028E5CF"/>
    <w:rsid w:val="002925F1"/>
    <w:rsid w:val="002A20D4"/>
    <w:rsid w:val="002A662C"/>
    <w:rsid w:val="002B1D53"/>
    <w:rsid w:val="002B6CE5"/>
    <w:rsid w:val="002B701B"/>
    <w:rsid w:val="002B7F03"/>
    <w:rsid w:val="002C0814"/>
    <w:rsid w:val="002C0BC7"/>
    <w:rsid w:val="002C2496"/>
    <w:rsid w:val="002C3506"/>
    <w:rsid w:val="002D757B"/>
    <w:rsid w:val="002D7D78"/>
    <w:rsid w:val="002F1625"/>
    <w:rsid w:val="002F586A"/>
    <w:rsid w:val="002F7223"/>
    <w:rsid w:val="0030119E"/>
    <w:rsid w:val="003042E7"/>
    <w:rsid w:val="003150C5"/>
    <w:rsid w:val="0033308D"/>
    <w:rsid w:val="00353FF3"/>
    <w:rsid w:val="00355F3B"/>
    <w:rsid w:val="00357D45"/>
    <w:rsid w:val="00387887"/>
    <w:rsid w:val="0039257B"/>
    <w:rsid w:val="003A4191"/>
    <w:rsid w:val="003B0593"/>
    <w:rsid w:val="003C1747"/>
    <w:rsid w:val="003C6406"/>
    <w:rsid w:val="003D1138"/>
    <w:rsid w:val="003D7193"/>
    <w:rsid w:val="003F6525"/>
    <w:rsid w:val="004044AF"/>
    <w:rsid w:val="0041671F"/>
    <w:rsid w:val="00416BA5"/>
    <w:rsid w:val="00422D07"/>
    <w:rsid w:val="00423C89"/>
    <w:rsid w:val="00431E03"/>
    <w:rsid w:val="00435155"/>
    <w:rsid w:val="0044286A"/>
    <w:rsid w:val="00446B90"/>
    <w:rsid w:val="00450F2F"/>
    <w:rsid w:val="00453BD9"/>
    <w:rsid w:val="004570C7"/>
    <w:rsid w:val="0045715C"/>
    <w:rsid w:val="00465871"/>
    <w:rsid w:val="0046602F"/>
    <w:rsid w:val="00467197"/>
    <w:rsid w:val="004762FE"/>
    <w:rsid w:val="004807B1"/>
    <w:rsid w:val="00480CCB"/>
    <w:rsid w:val="00492231"/>
    <w:rsid w:val="004B627E"/>
    <w:rsid w:val="004C4067"/>
    <w:rsid w:val="004D3FEF"/>
    <w:rsid w:val="004D6428"/>
    <w:rsid w:val="004F613F"/>
    <w:rsid w:val="005010F5"/>
    <w:rsid w:val="005076BE"/>
    <w:rsid w:val="00516BB3"/>
    <w:rsid w:val="00532A3E"/>
    <w:rsid w:val="00540B0E"/>
    <w:rsid w:val="00540DAE"/>
    <w:rsid w:val="00555C7D"/>
    <w:rsid w:val="00562591"/>
    <w:rsid w:val="00564993"/>
    <w:rsid w:val="00567811"/>
    <w:rsid w:val="00570443"/>
    <w:rsid w:val="005718EB"/>
    <w:rsid w:val="00571E3B"/>
    <w:rsid w:val="00580C94"/>
    <w:rsid w:val="005867AD"/>
    <w:rsid w:val="005938C8"/>
    <w:rsid w:val="0059401F"/>
    <w:rsid w:val="005B1D20"/>
    <w:rsid w:val="005B4CDC"/>
    <w:rsid w:val="005B675F"/>
    <w:rsid w:val="005C2A50"/>
    <w:rsid w:val="005D0989"/>
    <w:rsid w:val="005F1171"/>
    <w:rsid w:val="005F1359"/>
    <w:rsid w:val="005F460D"/>
    <w:rsid w:val="005F5A7E"/>
    <w:rsid w:val="00601D81"/>
    <w:rsid w:val="006118B6"/>
    <w:rsid w:val="00624D59"/>
    <w:rsid w:val="00635BA5"/>
    <w:rsid w:val="006410F4"/>
    <w:rsid w:val="00646911"/>
    <w:rsid w:val="006569B3"/>
    <w:rsid w:val="00661678"/>
    <w:rsid w:val="0066529D"/>
    <w:rsid w:val="00673935"/>
    <w:rsid w:val="006751C6"/>
    <w:rsid w:val="00681E9E"/>
    <w:rsid w:val="006B34C2"/>
    <w:rsid w:val="006B497B"/>
    <w:rsid w:val="006B5161"/>
    <w:rsid w:val="006B595F"/>
    <w:rsid w:val="006C14B8"/>
    <w:rsid w:val="006D0FF6"/>
    <w:rsid w:val="006D3301"/>
    <w:rsid w:val="006D4D11"/>
    <w:rsid w:val="006E612A"/>
    <w:rsid w:val="006E619E"/>
    <w:rsid w:val="006E61AB"/>
    <w:rsid w:val="006F32D0"/>
    <w:rsid w:val="006F5F4D"/>
    <w:rsid w:val="0070622B"/>
    <w:rsid w:val="0070723A"/>
    <w:rsid w:val="007075B7"/>
    <w:rsid w:val="00712776"/>
    <w:rsid w:val="00712E7D"/>
    <w:rsid w:val="00713443"/>
    <w:rsid w:val="007149FB"/>
    <w:rsid w:val="007261F5"/>
    <w:rsid w:val="00727486"/>
    <w:rsid w:val="00736F11"/>
    <w:rsid w:val="00752187"/>
    <w:rsid w:val="00753B28"/>
    <w:rsid w:val="00754508"/>
    <w:rsid w:val="00764E69"/>
    <w:rsid w:val="007666E3"/>
    <w:rsid w:val="007741E3"/>
    <w:rsid w:val="007774D1"/>
    <w:rsid w:val="00783BE6"/>
    <w:rsid w:val="0078787E"/>
    <w:rsid w:val="00793238"/>
    <w:rsid w:val="007952F3"/>
    <w:rsid w:val="00796CB8"/>
    <w:rsid w:val="007A051D"/>
    <w:rsid w:val="007A0B78"/>
    <w:rsid w:val="007A0D20"/>
    <w:rsid w:val="007B2ECA"/>
    <w:rsid w:val="007C50A7"/>
    <w:rsid w:val="007C6110"/>
    <w:rsid w:val="007C68E9"/>
    <w:rsid w:val="007C7E19"/>
    <w:rsid w:val="00800B17"/>
    <w:rsid w:val="00806A24"/>
    <w:rsid w:val="00811D2A"/>
    <w:rsid w:val="00817B94"/>
    <w:rsid w:val="00823157"/>
    <w:rsid w:val="00835069"/>
    <w:rsid w:val="00835EC4"/>
    <w:rsid w:val="008417D3"/>
    <w:rsid w:val="00842F22"/>
    <w:rsid w:val="00857618"/>
    <w:rsid w:val="00861053"/>
    <w:rsid w:val="00866E96"/>
    <w:rsid w:val="00872371"/>
    <w:rsid w:val="00881231"/>
    <w:rsid w:val="008851E6"/>
    <w:rsid w:val="008A5E8C"/>
    <w:rsid w:val="008A6B50"/>
    <w:rsid w:val="008B6BDC"/>
    <w:rsid w:val="008B7311"/>
    <w:rsid w:val="008D48AD"/>
    <w:rsid w:val="008F5F5B"/>
    <w:rsid w:val="008F6530"/>
    <w:rsid w:val="008F70F5"/>
    <w:rsid w:val="009109C1"/>
    <w:rsid w:val="00912F05"/>
    <w:rsid w:val="00912F69"/>
    <w:rsid w:val="00921F75"/>
    <w:rsid w:val="00922301"/>
    <w:rsid w:val="009256A6"/>
    <w:rsid w:val="00941BC7"/>
    <w:rsid w:val="009611FB"/>
    <w:rsid w:val="009669B5"/>
    <w:rsid w:val="00972491"/>
    <w:rsid w:val="009767BF"/>
    <w:rsid w:val="00981742"/>
    <w:rsid w:val="00982A03"/>
    <w:rsid w:val="00986F71"/>
    <w:rsid w:val="009A3F22"/>
    <w:rsid w:val="009A52C4"/>
    <w:rsid w:val="009A585F"/>
    <w:rsid w:val="009C0B90"/>
    <w:rsid w:val="009C0F61"/>
    <w:rsid w:val="009C3527"/>
    <w:rsid w:val="009C52E4"/>
    <w:rsid w:val="009C7E54"/>
    <w:rsid w:val="009F1AD7"/>
    <w:rsid w:val="00A033E7"/>
    <w:rsid w:val="00A04F66"/>
    <w:rsid w:val="00A135C6"/>
    <w:rsid w:val="00A1627A"/>
    <w:rsid w:val="00A365ED"/>
    <w:rsid w:val="00A478A3"/>
    <w:rsid w:val="00A54AC7"/>
    <w:rsid w:val="00A57050"/>
    <w:rsid w:val="00A624F0"/>
    <w:rsid w:val="00A632FC"/>
    <w:rsid w:val="00A6709B"/>
    <w:rsid w:val="00A82616"/>
    <w:rsid w:val="00A83320"/>
    <w:rsid w:val="00A8490E"/>
    <w:rsid w:val="00A84D76"/>
    <w:rsid w:val="00A8665A"/>
    <w:rsid w:val="00AA295A"/>
    <w:rsid w:val="00AA7503"/>
    <w:rsid w:val="00AB01F1"/>
    <w:rsid w:val="00AC6487"/>
    <w:rsid w:val="00AD0D84"/>
    <w:rsid w:val="00AF64D2"/>
    <w:rsid w:val="00AF74CE"/>
    <w:rsid w:val="00B00A0A"/>
    <w:rsid w:val="00B116CC"/>
    <w:rsid w:val="00B11B61"/>
    <w:rsid w:val="00B15BC3"/>
    <w:rsid w:val="00B16180"/>
    <w:rsid w:val="00B169A5"/>
    <w:rsid w:val="00B25F0B"/>
    <w:rsid w:val="00B273D2"/>
    <w:rsid w:val="00B273DE"/>
    <w:rsid w:val="00B36EF2"/>
    <w:rsid w:val="00B44024"/>
    <w:rsid w:val="00B544F8"/>
    <w:rsid w:val="00BA0796"/>
    <w:rsid w:val="00BB6309"/>
    <w:rsid w:val="00BB7AF8"/>
    <w:rsid w:val="00BC05AC"/>
    <w:rsid w:val="00BC63BE"/>
    <w:rsid w:val="00BE2284"/>
    <w:rsid w:val="00C10742"/>
    <w:rsid w:val="00C14AA4"/>
    <w:rsid w:val="00C23526"/>
    <w:rsid w:val="00C25003"/>
    <w:rsid w:val="00C3309F"/>
    <w:rsid w:val="00C4331B"/>
    <w:rsid w:val="00C50896"/>
    <w:rsid w:val="00C54E7B"/>
    <w:rsid w:val="00C65D2A"/>
    <w:rsid w:val="00C725B7"/>
    <w:rsid w:val="00C73E52"/>
    <w:rsid w:val="00C8256D"/>
    <w:rsid w:val="00C860D7"/>
    <w:rsid w:val="00C92541"/>
    <w:rsid w:val="00C93A6C"/>
    <w:rsid w:val="00CB26FA"/>
    <w:rsid w:val="00CC3D03"/>
    <w:rsid w:val="00CD4B01"/>
    <w:rsid w:val="00CE1A38"/>
    <w:rsid w:val="00CE3F05"/>
    <w:rsid w:val="00CF4CEC"/>
    <w:rsid w:val="00CF6598"/>
    <w:rsid w:val="00D06A9E"/>
    <w:rsid w:val="00D10F71"/>
    <w:rsid w:val="00D142E7"/>
    <w:rsid w:val="00D14FBD"/>
    <w:rsid w:val="00D16F19"/>
    <w:rsid w:val="00D20589"/>
    <w:rsid w:val="00D25E6E"/>
    <w:rsid w:val="00D33714"/>
    <w:rsid w:val="00D3495C"/>
    <w:rsid w:val="00D36442"/>
    <w:rsid w:val="00D5665E"/>
    <w:rsid w:val="00D60E73"/>
    <w:rsid w:val="00D73085"/>
    <w:rsid w:val="00D758DB"/>
    <w:rsid w:val="00D77048"/>
    <w:rsid w:val="00D7727C"/>
    <w:rsid w:val="00D828CA"/>
    <w:rsid w:val="00D82FEC"/>
    <w:rsid w:val="00D84B91"/>
    <w:rsid w:val="00D86802"/>
    <w:rsid w:val="00D93688"/>
    <w:rsid w:val="00D94956"/>
    <w:rsid w:val="00DA14CE"/>
    <w:rsid w:val="00DA5D86"/>
    <w:rsid w:val="00DA7216"/>
    <w:rsid w:val="00DA73E1"/>
    <w:rsid w:val="00DC15AC"/>
    <w:rsid w:val="00DC6E69"/>
    <w:rsid w:val="00DD0000"/>
    <w:rsid w:val="00DD2F11"/>
    <w:rsid w:val="00DE2567"/>
    <w:rsid w:val="00DE44EA"/>
    <w:rsid w:val="00DF113F"/>
    <w:rsid w:val="00E06042"/>
    <w:rsid w:val="00E12606"/>
    <w:rsid w:val="00E16E44"/>
    <w:rsid w:val="00E21ECA"/>
    <w:rsid w:val="00E26382"/>
    <w:rsid w:val="00E32B51"/>
    <w:rsid w:val="00E34E1A"/>
    <w:rsid w:val="00E404C5"/>
    <w:rsid w:val="00E433A3"/>
    <w:rsid w:val="00E451EE"/>
    <w:rsid w:val="00E64975"/>
    <w:rsid w:val="00E66971"/>
    <w:rsid w:val="00E71FBF"/>
    <w:rsid w:val="00E7760F"/>
    <w:rsid w:val="00E82E03"/>
    <w:rsid w:val="00EC53A2"/>
    <w:rsid w:val="00EC73A9"/>
    <w:rsid w:val="00ED0946"/>
    <w:rsid w:val="00EF726D"/>
    <w:rsid w:val="00F04498"/>
    <w:rsid w:val="00F07B60"/>
    <w:rsid w:val="00F21C5E"/>
    <w:rsid w:val="00F22173"/>
    <w:rsid w:val="00F2272F"/>
    <w:rsid w:val="00F23359"/>
    <w:rsid w:val="00F41765"/>
    <w:rsid w:val="00F463DB"/>
    <w:rsid w:val="00F53AA9"/>
    <w:rsid w:val="00F620F0"/>
    <w:rsid w:val="00F6745D"/>
    <w:rsid w:val="00F678FA"/>
    <w:rsid w:val="00F73377"/>
    <w:rsid w:val="00FA0C71"/>
    <w:rsid w:val="00FA3358"/>
    <w:rsid w:val="00FB36B7"/>
    <w:rsid w:val="00FC5887"/>
    <w:rsid w:val="00FC7C7B"/>
    <w:rsid w:val="00FD74BF"/>
    <w:rsid w:val="00FF3DC8"/>
    <w:rsid w:val="00FF7DD7"/>
    <w:rsid w:val="084FDAB5"/>
    <w:rsid w:val="0E44FAA3"/>
    <w:rsid w:val="12B947DF"/>
    <w:rsid w:val="142AD9EA"/>
    <w:rsid w:val="19B7AC71"/>
    <w:rsid w:val="19C12116"/>
    <w:rsid w:val="1BB9C902"/>
    <w:rsid w:val="22B3CD47"/>
    <w:rsid w:val="256294F6"/>
    <w:rsid w:val="261A00AD"/>
    <w:rsid w:val="26CE5EC1"/>
    <w:rsid w:val="271796AD"/>
    <w:rsid w:val="275AC456"/>
    <w:rsid w:val="29F5AD4B"/>
    <w:rsid w:val="2AA66B14"/>
    <w:rsid w:val="2AD1C087"/>
    <w:rsid w:val="2BFAE56F"/>
    <w:rsid w:val="2D0D5E83"/>
    <w:rsid w:val="2F8BA5BC"/>
    <w:rsid w:val="301EBF5E"/>
    <w:rsid w:val="302CE14C"/>
    <w:rsid w:val="344F4D17"/>
    <w:rsid w:val="3850112A"/>
    <w:rsid w:val="3922BE3A"/>
    <w:rsid w:val="39C727B7"/>
    <w:rsid w:val="3AF447CA"/>
    <w:rsid w:val="3CF3565C"/>
    <w:rsid w:val="3F397549"/>
    <w:rsid w:val="424E95D2"/>
    <w:rsid w:val="4258B8DA"/>
    <w:rsid w:val="4359ECC0"/>
    <w:rsid w:val="4A4E5CAE"/>
    <w:rsid w:val="4ADC9FEB"/>
    <w:rsid w:val="4B450CBC"/>
    <w:rsid w:val="4FB0110E"/>
    <w:rsid w:val="5157E91D"/>
    <w:rsid w:val="51BF9A0D"/>
    <w:rsid w:val="524F1DB8"/>
    <w:rsid w:val="55CD9D89"/>
    <w:rsid w:val="611FD3C7"/>
    <w:rsid w:val="63798105"/>
    <w:rsid w:val="64F8665C"/>
    <w:rsid w:val="65744091"/>
    <w:rsid w:val="659D51D0"/>
    <w:rsid w:val="6F64DF23"/>
    <w:rsid w:val="7415CCBE"/>
    <w:rsid w:val="74B11CD7"/>
    <w:rsid w:val="750D601B"/>
    <w:rsid w:val="762C81EE"/>
    <w:rsid w:val="7A37CF68"/>
    <w:rsid w:val="7DB1FDAF"/>
    <w:rsid w:val="7F4A6E2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C5C0F3"/>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basedOn w:val="Standard"/>
    <w:link w:val="berschrift1Zchn"/>
    <w:uiPriority w:val="9"/>
    <w:qFormat/>
    <w:rsid w:val="00B36E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01641C"/>
    <w:rPr>
      <w:sz w:val="16"/>
      <w:szCs w:val="16"/>
    </w:rPr>
  </w:style>
  <w:style w:type="paragraph" w:styleId="Kommentartext">
    <w:name w:val="annotation text"/>
    <w:basedOn w:val="Standard"/>
    <w:link w:val="KommentartextZchn"/>
    <w:uiPriority w:val="99"/>
    <w:semiHidden/>
    <w:unhideWhenUsed/>
    <w:rsid w:val="000164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41C"/>
    <w:rPr>
      <w:sz w:val="20"/>
      <w:szCs w:val="20"/>
    </w:rPr>
  </w:style>
  <w:style w:type="paragraph" w:styleId="Kommentarthema">
    <w:name w:val="annotation subject"/>
    <w:basedOn w:val="Kommentartext"/>
    <w:next w:val="Kommentartext"/>
    <w:link w:val="KommentarthemaZchn"/>
    <w:uiPriority w:val="99"/>
    <w:semiHidden/>
    <w:unhideWhenUsed/>
    <w:rsid w:val="0001641C"/>
    <w:rPr>
      <w:b/>
      <w:bCs/>
    </w:rPr>
  </w:style>
  <w:style w:type="character" w:customStyle="1" w:styleId="KommentarthemaZchn">
    <w:name w:val="Kommentarthema Zchn"/>
    <w:basedOn w:val="KommentartextZchn"/>
    <w:link w:val="Kommentarthema"/>
    <w:uiPriority w:val="99"/>
    <w:semiHidden/>
    <w:rsid w:val="0001641C"/>
    <w:rPr>
      <w:b/>
      <w:bCs/>
      <w:sz w:val="20"/>
      <w:szCs w:val="20"/>
    </w:rPr>
  </w:style>
  <w:style w:type="paragraph" w:styleId="Listenabsatz">
    <w:name w:val="List Paragraph"/>
    <w:basedOn w:val="Standard"/>
    <w:uiPriority w:val="72"/>
    <w:qFormat/>
    <w:rsid w:val="0001641C"/>
    <w:pPr>
      <w:ind w:left="720"/>
      <w:contextualSpacing/>
    </w:pPr>
    <w:rPr>
      <w:rFonts w:eastAsiaTheme="minorHAnsi"/>
      <w:lang w:eastAsia="en-US"/>
    </w:rPr>
  </w:style>
  <w:style w:type="character" w:customStyle="1" w:styleId="authorname">
    <w:name w:val="authorname"/>
    <w:basedOn w:val="Absatz-Standardschriftart"/>
    <w:rsid w:val="005B1D20"/>
  </w:style>
  <w:style w:type="character" w:customStyle="1" w:styleId="separator">
    <w:name w:val="separator"/>
    <w:basedOn w:val="Absatz-Standardschriftart"/>
    <w:rsid w:val="005B1D20"/>
  </w:style>
  <w:style w:type="character" w:customStyle="1" w:styleId="Date1">
    <w:name w:val="Date1"/>
    <w:basedOn w:val="Absatz-Standardschriftart"/>
    <w:rsid w:val="005B1D20"/>
  </w:style>
  <w:style w:type="character" w:customStyle="1" w:styleId="arttitle">
    <w:name w:val="art_title"/>
    <w:basedOn w:val="Absatz-Standardschriftart"/>
    <w:rsid w:val="005B1D20"/>
  </w:style>
  <w:style w:type="character" w:customStyle="1" w:styleId="serialtitle">
    <w:name w:val="serial_title"/>
    <w:basedOn w:val="Absatz-Standardschriftart"/>
    <w:rsid w:val="005B1D20"/>
  </w:style>
  <w:style w:type="character" w:customStyle="1" w:styleId="volumeissue">
    <w:name w:val="volume_issue"/>
    <w:basedOn w:val="Absatz-Standardschriftart"/>
    <w:rsid w:val="005B1D20"/>
  </w:style>
  <w:style w:type="character" w:customStyle="1" w:styleId="doilink">
    <w:name w:val="doi_link"/>
    <w:basedOn w:val="Absatz-Standardschriftart"/>
    <w:rsid w:val="005B1D20"/>
  </w:style>
  <w:style w:type="paragraph" w:styleId="berarbeitung">
    <w:name w:val="Revision"/>
    <w:hidden/>
    <w:uiPriority w:val="99"/>
    <w:semiHidden/>
    <w:rsid w:val="00E7760F"/>
    <w:pPr>
      <w:spacing w:after="0" w:line="240" w:lineRule="auto"/>
    </w:pPr>
  </w:style>
  <w:style w:type="character" w:customStyle="1" w:styleId="berschrift1Zchn">
    <w:name w:val="Überschrift 1 Zchn"/>
    <w:basedOn w:val="Absatz-Standardschriftart"/>
    <w:link w:val="berschrift1"/>
    <w:uiPriority w:val="9"/>
    <w:rsid w:val="00B36EF2"/>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9C352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NichtaufgelsteErwhnung">
    <w:name w:val="Unresolved Mention"/>
    <w:basedOn w:val="Absatz-Standardschriftart"/>
    <w:uiPriority w:val="99"/>
    <w:semiHidden/>
    <w:unhideWhenUsed/>
    <w:rsid w:val="0070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330451634">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769157778">
      <w:bodyDiv w:val="1"/>
      <w:marLeft w:val="0"/>
      <w:marRight w:val="0"/>
      <w:marTop w:val="0"/>
      <w:marBottom w:val="0"/>
      <w:divBdr>
        <w:top w:val="none" w:sz="0" w:space="0" w:color="auto"/>
        <w:left w:val="none" w:sz="0" w:space="0" w:color="auto"/>
        <w:bottom w:val="none" w:sz="0" w:space="0" w:color="auto"/>
        <w:right w:val="none" w:sz="0" w:space="0" w:color="auto"/>
      </w:divBdr>
    </w:div>
    <w:div w:id="1893881207">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doi.org/10.1080/14735903.2024.231893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ystems-comparison.fib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sa.kanner@fibl.org"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bc194256e6e148c1"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amritbir.riar@fibl.org" TargetMode="Externa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www.fibl.org/en/info-centre/med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stems-comparison.fibl.org" TargetMode="External"/><Relationship Id="rId22"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C6A99909BDFE489B3045C9067A1397" ma:contentTypeVersion="17" ma:contentTypeDescription="Create a new document." ma:contentTypeScope="" ma:versionID="96117e4c724f097ff89203d5f043dce3">
  <xsd:schema xmlns:xsd="http://www.w3.org/2001/XMLSchema" xmlns:xs="http://www.w3.org/2001/XMLSchema" xmlns:p="http://schemas.microsoft.com/office/2006/metadata/properties" xmlns:ns3="a1e7e4d7-0631-4137-a451-c7cd24c98d78" xmlns:ns4="92b19e43-4683-40c7-941b-d6d0d139492e" targetNamespace="http://schemas.microsoft.com/office/2006/metadata/properties" ma:root="true" ma:fieldsID="86cc3a5394ef3e52d68f66f2c2a58415" ns3:_="" ns4:_="">
    <xsd:import namespace="a1e7e4d7-0631-4137-a451-c7cd24c98d78"/>
    <xsd:import namespace="92b19e43-4683-40c7-941b-d6d0d13949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7e4d7-0631-4137-a451-c7cd24c98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19e43-4683-40c7-941b-d6d0d1394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1e7e4d7-0631-4137-a451-c7cd24c98d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203EA4C-78F9-4480-A2DC-F2DA96FD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7e4d7-0631-4137-a451-c7cd24c98d78"/>
    <ds:schemaRef ds:uri="92b19e43-4683-40c7-941b-d6d0d139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7D4F-4C5F-4AD5-B8AA-A459C5BF8FA2}">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 ds:uri="92b19e43-4683-40c7-941b-d6d0d139492e"/>
    <ds:schemaRef ds:uri="a1e7e4d7-0631-4137-a451-c7cd24c98d78"/>
  </ds:schemaRefs>
</ds:datastoreItem>
</file>

<file path=customXml/itemProps4.xml><?xml version="1.0" encoding="utf-8"?>
<ds:datastoreItem xmlns:ds="http://schemas.openxmlformats.org/officeDocument/2006/customXml" ds:itemID="{04D66DA2-C84C-4934-98AD-B4A8C86A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5222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Organic agriculture in the tropics: a contributor to local livelihoods</vt:lpstr>
      <vt:lpstr>Template for creating a media release (only for the communication group)</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agriculture in the tropics: a contributor to local livelihoods</dc:title>
  <dc:creator>FiBL</dc:creator>
  <cp:lastModifiedBy>Basler Andreas</cp:lastModifiedBy>
  <cp:revision>22</cp:revision>
  <cp:lastPrinted>2024-03-15T16:00:00Z</cp:lastPrinted>
  <dcterms:created xsi:type="dcterms:W3CDTF">2024-04-24T14:32:00Z</dcterms:created>
  <dcterms:modified xsi:type="dcterms:W3CDTF">2024-04-25T09:08:00Z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0x0101000FC6A99909BDFE489B3045C9067A1397</vt:lpwstr>
  </property>
  <property fmtid="{D5CDD505-2E9C-101B-9397-08002B2CF9AE}" pid="3" name="MediaServiceImageTags">
    <vt:lpwstr/>
  </property>
  <property fmtid="{D5CDD505-2E9C-101B-9397-08002B2CF9AE}" pid="4" name="GrammarlyDocumentId">
    <vt:lpwstr>657cc7ec1ca5c39900a3eb518014eeb4582ebf2f057722d4d09a24e7716c5122</vt:lpwstr>
  </property>
</Properties>
</file>