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60FB6" w14:textId="77777777"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r w:rsidR="00217211">
        <w:t xml:space="preserve"> </w:t>
      </w:r>
    </w:p>
    <w:p w14:paraId="1575AB9C" w14:textId="6FFB8C14" w:rsidR="00A55766" w:rsidRPr="00F419CF" w:rsidRDefault="00A55766" w:rsidP="007567C5">
      <w:pPr>
        <w:pStyle w:val="FiBLmrtitle"/>
        <w:rPr>
          <w:lang w:eastAsia="de-CH"/>
        </w:rPr>
      </w:pPr>
      <w:r w:rsidRPr="00F419CF">
        <w:rPr>
          <w:lang w:eastAsia="de-CH"/>
        </w:rPr>
        <w:t xml:space="preserve">Dispelling the nitrogen </w:t>
      </w:r>
      <w:r w:rsidR="00F419CF">
        <w:rPr>
          <w:lang w:eastAsia="de-CH"/>
        </w:rPr>
        <w:t>myth</w:t>
      </w:r>
      <w:r w:rsidRPr="00F419CF">
        <w:rPr>
          <w:lang w:eastAsia="de-CH"/>
        </w:rPr>
        <w:t>: why we don</w:t>
      </w:r>
      <w:r w:rsidR="00C64E6B">
        <w:rPr>
          <w:lang w:eastAsia="de-CH"/>
        </w:rPr>
        <w:t>’</w:t>
      </w:r>
      <w:r w:rsidRPr="00F419CF">
        <w:rPr>
          <w:lang w:eastAsia="de-CH"/>
        </w:rPr>
        <w:t xml:space="preserve">t need more nitrogen-based fertilizers to ensure </w:t>
      </w:r>
      <w:r w:rsidR="00F419CF">
        <w:rPr>
          <w:lang w:eastAsia="de-CH"/>
        </w:rPr>
        <w:t xml:space="preserve">sustainable </w:t>
      </w:r>
      <w:r w:rsidRPr="00F419CF">
        <w:rPr>
          <w:lang w:eastAsia="de-CH"/>
        </w:rPr>
        <w:t xml:space="preserve">food security. In fact, we need less. </w:t>
      </w:r>
    </w:p>
    <w:p w14:paraId="5E454820" w14:textId="2BB9038F" w:rsidR="00E411F1" w:rsidRPr="00F419CF" w:rsidRDefault="002225C2" w:rsidP="00F419CF">
      <w:pPr>
        <w:pStyle w:val="FiBLmrlead"/>
      </w:pPr>
      <w:r w:rsidRPr="00A030FC">
        <w:t>A new report by the Research Institute of Organic Agriculture FiBL shows that the dependenc</w:t>
      </w:r>
      <w:r w:rsidR="008E1C74" w:rsidRPr="00A030FC">
        <w:t>y</w:t>
      </w:r>
      <w:r w:rsidRPr="00A030FC">
        <w:t xml:space="preserve"> of our food system on fossil fuel-based fertilizers </w:t>
      </w:r>
      <w:r w:rsidR="00B50C00" w:rsidRPr="00A030FC">
        <w:t xml:space="preserve">has </w:t>
      </w:r>
      <w:r w:rsidRPr="00A030FC">
        <w:t xml:space="preserve">led to a devastating impact on the environment, while 85 to 95% of </w:t>
      </w:r>
      <w:r w:rsidR="00F419CF">
        <w:t>nitrogen applied to the soil is</w:t>
      </w:r>
      <w:r w:rsidRPr="00A030FC">
        <w:t xml:space="preserve"> lost.</w:t>
      </w:r>
      <w:r w:rsidR="00E411F1" w:rsidRPr="00A030FC">
        <w:t xml:space="preserve"> </w:t>
      </w:r>
      <w:r w:rsidR="00E411F1" w:rsidRPr="00F419CF">
        <w:t xml:space="preserve">The report calls on industry and governments to develop </w:t>
      </w:r>
      <w:r w:rsidR="00DF4C80">
        <w:t>sound</w:t>
      </w:r>
      <w:r w:rsidR="00E411F1" w:rsidRPr="00F419CF">
        <w:t xml:space="preserve"> plans for the near future with 50% less nitrogen use. </w:t>
      </w:r>
    </w:p>
    <w:p w14:paraId="4946A41E" w14:textId="77777777" w:rsidR="002225C2" w:rsidRPr="007A3651" w:rsidRDefault="007567C5" w:rsidP="007A3651">
      <w:pPr>
        <w:pStyle w:val="FiBLmrstandard"/>
      </w:pPr>
      <w:r>
        <w:rPr>
          <w:rFonts w:ascii="Times New Roman" w:hAnsi="Times New Roman" w:cs="Times New Roman"/>
          <w:sz w:val="24"/>
          <w:szCs w:val="24"/>
          <w:lang w:eastAsia="de-CH"/>
        </w:rPr>
        <w:t xml:space="preserve">(Frick, November 2, 2023) </w:t>
      </w:r>
      <w:r w:rsidR="00B50C00">
        <w:t xml:space="preserve">The </w:t>
      </w:r>
      <w:r w:rsidR="002225C2" w:rsidRPr="007567C5">
        <w:t xml:space="preserve">report </w:t>
      </w:r>
      <w:r w:rsidR="00B50C00">
        <w:t>“</w:t>
      </w:r>
      <w:r w:rsidR="00B50C00" w:rsidRPr="00B50C00">
        <w:t xml:space="preserve">Less, better and circular use – how to get rid of surplus nitrogen without endangering food </w:t>
      </w:r>
      <w:r w:rsidR="00B50C00">
        <w:t xml:space="preserve">security” </w:t>
      </w:r>
      <w:r w:rsidR="002225C2" w:rsidRPr="007567C5">
        <w:t>by the Research Institute of Organic Agriculture FiBL shows that the dependenc</w:t>
      </w:r>
      <w:r w:rsidR="008E1C74">
        <w:t>y</w:t>
      </w:r>
      <w:r w:rsidR="002225C2" w:rsidRPr="007567C5">
        <w:t xml:space="preserve"> of our food system on fossil fuel-based fertilizers led to a devastating impact on the environment, while 85 to 95% of fertilizers applied to th</w:t>
      </w:r>
      <w:r w:rsidR="00DF4C80">
        <w:t>e soil is</w:t>
      </w:r>
      <w:r w:rsidR="002225C2" w:rsidRPr="007567C5">
        <w:t xml:space="preserve"> los</w:t>
      </w:r>
      <w:r w:rsidR="008E1C74">
        <w:t>t</w:t>
      </w:r>
      <w:r w:rsidR="00DF4C80" w:rsidRPr="00DF4C80">
        <w:t xml:space="preserve"> and does not make it to us as food</w:t>
      </w:r>
      <w:r w:rsidR="008E1C74">
        <w:t>.</w:t>
      </w:r>
      <w:r w:rsidR="008E1C74" w:rsidRPr="007567C5" w:rsidDel="008E1C74">
        <w:t xml:space="preserve"> </w:t>
      </w:r>
    </w:p>
    <w:p w14:paraId="0EA964FE" w14:textId="77777777" w:rsidR="00B50C00" w:rsidRPr="007567C5" w:rsidRDefault="00B50C00" w:rsidP="002225C2">
      <w:pPr>
        <w:pStyle w:val="FiBLmrstandard"/>
      </w:pPr>
      <w:r>
        <w:t xml:space="preserve">The key findings of the report include: </w:t>
      </w:r>
    </w:p>
    <w:p w14:paraId="13941235" w14:textId="77777777" w:rsidR="00EC3376" w:rsidRPr="00EC3376" w:rsidRDefault="00EC3376" w:rsidP="002225C2">
      <w:pPr>
        <w:pStyle w:val="FiBLmrbulletpoint"/>
        <w:rPr>
          <w:lang w:eastAsia="de-CH"/>
        </w:rPr>
      </w:pPr>
      <w:r w:rsidRPr="00EC3376">
        <w:rPr>
          <w:lang w:eastAsia="de-CH"/>
        </w:rPr>
        <w:t xml:space="preserve">The excessive use of nitrogen-based fertilizers has severe environmental consequences, including biodiversity loss, soil and freshwater degradation, and substantial greenhouse gas emissions.  </w:t>
      </w:r>
    </w:p>
    <w:p w14:paraId="328B3BFE" w14:textId="77777777" w:rsidR="00EC3376" w:rsidRPr="002225C2" w:rsidRDefault="00EC3376" w:rsidP="002225C2">
      <w:pPr>
        <w:pStyle w:val="FiBLmrbulletpoint"/>
        <w:rPr>
          <w:lang w:eastAsia="de-CH"/>
        </w:rPr>
      </w:pPr>
      <w:r w:rsidRPr="00EC3376">
        <w:rPr>
          <w:lang w:eastAsia="de-CH"/>
        </w:rPr>
        <w:t>85 to 95% of nitrogen applied to soil is lost and does not make it to us as food. The current annual nitrogen surplus is double the amount compatible with the planetary boundaries for a safe operating space for humanity, and overall nitrogen use efficiency in food systems is only 5 to 15%, indicating huge losses.</w:t>
      </w:r>
    </w:p>
    <w:p w14:paraId="09D08359" w14:textId="77777777" w:rsidR="00EC3376" w:rsidRDefault="00EC3376" w:rsidP="002225C2">
      <w:pPr>
        <w:pStyle w:val="FiBLmrbulletpoint"/>
        <w:rPr>
          <w:lang w:eastAsia="de-CH"/>
        </w:rPr>
      </w:pPr>
      <w:r w:rsidRPr="00EC3376">
        <w:rPr>
          <w:lang w:eastAsia="de-CH"/>
        </w:rPr>
        <w:t xml:space="preserve">Food security is possible with less nitrogen: with massive overuse and low use efficiency, much nitrogen can be </w:t>
      </w:r>
      <w:r w:rsidR="00DF4C80">
        <w:rPr>
          <w:lang w:eastAsia="de-CH"/>
        </w:rPr>
        <w:t>spar</w:t>
      </w:r>
      <w:r w:rsidR="008E1C74" w:rsidRPr="00EC3376">
        <w:rPr>
          <w:lang w:eastAsia="de-CH"/>
        </w:rPr>
        <w:t xml:space="preserve">ed </w:t>
      </w:r>
      <w:r w:rsidRPr="00EC3376">
        <w:rPr>
          <w:lang w:eastAsia="de-CH"/>
        </w:rPr>
        <w:t xml:space="preserve">without reducing yields. With nitrogen scarcity and soil mining, recycling should be increased before </w:t>
      </w:r>
      <w:r w:rsidR="00D07F34">
        <w:rPr>
          <w:lang w:eastAsia="de-CH"/>
        </w:rPr>
        <w:t xml:space="preserve">and </w:t>
      </w:r>
      <w:r w:rsidR="00E97A29" w:rsidRPr="00EC3376">
        <w:rPr>
          <w:lang w:eastAsia="de-CH"/>
        </w:rPr>
        <w:t>be</w:t>
      </w:r>
      <w:r w:rsidR="00E97A29">
        <w:rPr>
          <w:lang w:eastAsia="de-CH"/>
        </w:rPr>
        <w:t>sides</w:t>
      </w:r>
      <w:r w:rsidR="00E97A29" w:rsidRPr="00EC3376">
        <w:rPr>
          <w:lang w:eastAsia="de-CH"/>
        </w:rPr>
        <w:t xml:space="preserve"> </w:t>
      </w:r>
      <w:r w:rsidRPr="00EC3376">
        <w:rPr>
          <w:lang w:eastAsia="de-CH"/>
        </w:rPr>
        <w:t>adding new external nitrogen.  </w:t>
      </w:r>
    </w:p>
    <w:p w14:paraId="1F4BB125" w14:textId="60D25DF5" w:rsidR="00DF4C80" w:rsidRPr="00EC3376" w:rsidRDefault="00DF4C80" w:rsidP="00DF4C80">
      <w:pPr>
        <w:pStyle w:val="FiBLmrbulletpoint"/>
        <w:rPr>
          <w:lang w:eastAsia="de-CH"/>
        </w:rPr>
      </w:pPr>
      <w:r>
        <w:rPr>
          <w:lang w:eastAsia="de-CH"/>
        </w:rPr>
        <w:t xml:space="preserve">For solutions, we need credible </w:t>
      </w:r>
      <w:r w:rsidR="004D4E2C">
        <w:rPr>
          <w:lang w:eastAsia="de-CH"/>
        </w:rPr>
        <w:t xml:space="preserve">industry </w:t>
      </w:r>
      <w:r>
        <w:rPr>
          <w:lang w:eastAsia="de-CH"/>
        </w:rPr>
        <w:t xml:space="preserve">business plans for a future with 50% less nitrogen; we need credible commitment from governments to full cost accounting; we need credible signals from </w:t>
      </w:r>
      <w:r w:rsidR="00BE6A83">
        <w:rPr>
          <w:lang w:eastAsia="de-CH"/>
        </w:rPr>
        <w:t>agriculture, the food sector</w:t>
      </w:r>
      <w:r>
        <w:rPr>
          <w:lang w:eastAsia="de-CH"/>
        </w:rPr>
        <w:t xml:space="preserve"> and society for mutual support. And we need this now</w:t>
      </w:r>
      <w:r w:rsidR="00D62661">
        <w:rPr>
          <w:lang w:eastAsia="de-CH"/>
        </w:rPr>
        <w:t>.</w:t>
      </w:r>
    </w:p>
    <w:p w14:paraId="2B55CE91" w14:textId="016B71E6" w:rsidR="00B913AD" w:rsidRDefault="00B913AD" w:rsidP="00B913AD">
      <w:pPr>
        <w:pStyle w:val="FiBLmrsubheader"/>
        <w:rPr>
          <w:lang w:eastAsia="de-CH"/>
        </w:rPr>
      </w:pPr>
      <w:r>
        <w:rPr>
          <w:lang w:eastAsia="de-CH"/>
        </w:rPr>
        <w:t xml:space="preserve">Webinar </w:t>
      </w:r>
      <w:r w:rsidR="003348A6">
        <w:rPr>
          <w:lang w:eastAsia="de-CH"/>
        </w:rPr>
        <w:t>on November 15, 2023</w:t>
      </w:r>
    </w:p>
    <w:p w14:paraId="15E263D9" w14:textId="4DC66142" w:rsidR="00B913AD" w:rsidRPr="00C8035B" w:rsidRDefault="003348A6" w:rsidP="00B913AD">
      <w:pPr>
        <w:pStyle w:val="FiBLmrstandard"/>
      </w:pPr>
      <w:r>
        <w:t>On November 15, 2023, 2 PM CET, the w</w:t>
      </w:r>
      <w:r w:rsidR="00541201">
        <w:t xml:space="preserve">ebinar </w:t>
      </w:r>
      <w:r>
        <w:t>“</w:t>
      </w:r>
      <w:r w:rsidRPr="00B50C00">
        <w:t xml:space="preserve">Less, better and circular use – how to get rid of surplus nitrogen without endangering food </w:t>
      </w:r>
      <w:r>
        <w:t>security” will take place</w:t>
      </w:r>
      <w:r w:rsidR="00B913AD">
        <w:t xml:space="preserve">. </w:t>
      </w:r>
      <w:r w:rsidR="00B913AD">
        <w:rPr>
          <w:lang w:val="en-US"/>
        </w:rPr>
        <w:t>L</w:t>
      </w:r>
      <w:r w:rsidR="00B913AD" w:rsidRPr="00B913AD">
        <w:rPr>
          <w:lang w:val="en-US"/>
        </w:rPr>
        <w:t xml:space="preserve">earn </w:t>
      </w:r>
      <w:r w:rsidR="00B913AD">
        <w:rPr>
          <w:lang w:val="en-US"/>
        </w:rPr>
        <w:t xml:space="preserve">more </w:t>
      </w:r>
      <w:r w:rsidR="00B913AD" w:rsidRPr="00B913AD">
        <w:rPr>
          <w:lang w:val="en-US"/>
        </w:rPr>
        <w:t xml:space="preserve">about </w:t>
      </w:r>
      <w:r>
        <w:rPr>
          <w:lang w:val="en-US"/>
        </w:rPr>
        <w:t xml:space="preserve">the </w:t>
      </w:r>
      <w:r w:rsidR="00B913AD" w:rsidRPr="00B913AD">
        <w:rPr>
          <w:lang w:val="en-US"/>
        </w:rPr>
        <w:t>report</w:t>
      </w:r>
      <w:r w:rsidR="00B913AD">
        <w:rPr>
          <w:lang w:val="en-US"/>
        </w:rPr>
        <w:t xml:space="preserve"> and ask questions to </w:t>
      </w:r>
      <w:r w:rsidR="00B913AD">
        <w:t>Adrian Muller</w:t>
      </w:r>
      <w:r w:rsidR="00541201">
        <w:t xml:space="preserve">, FiBL, </w:t>
      </w:r>
      <w:r w:rsidR="00B913AD">
        <w:t xml:space="preserve">and </w:t>
      </w:r>
      <w:bookmarkStart w:id="0" w:name="_Hlk149739998"/>
      <w:r w:rsidR="00B913AD">
        <w:t xml:space="preserve">Lisa </w:t>
      </w:r>
      <w:proofErr w:type="spellStart"/>
      <w:r w:rsidR="00B913AD">
        <w:t>Tostad</w:t>
      </w:r>
      <w:r w:rsidR="00541201">
        <w:t>o</w:t>
      </w:r>
      <w:bookmarkEnd w:id="0"/>
      <w:proofErr w:type="spellEnd"/>
      <w:r w:rsidR="00541201">
        <w:t xml:space="preserve">, </w:t>
      </w:r>
      <w:r w:rsidR="00541201" w:rsidRPr="00C8035B">
        <w:t xml:space="preserve">Center for International Environmental Law – CIEL. </w:t>
      </w:r>
    </w:p>
    <w:p w14:paraId="291D4723" w14:textId="4E8E0DC6" w:rsidR="002225C2" w:rsidRDefault="00EC3376" w:rsidP="00B913AD">
      <w:pPr>
        <w:pStyle w:val="FiBLmrsubheader"/>
        <w:rPr>
          <w:lang w:eastAsia="de-CH"/>
        </w:rPr>
      </w:pPr>
      <w:r w:rsidRPr="00EC3376">
        <w:rPr>
          <w:lang w:eastAsia="de-CH"/>
        </w:rPr>
        <w:lastRenderedPageBreak/>
        <w:t>Context</w:t>
      </w:r>
    </w:p>
    <w:p w14:paraId="633ED23E" w14:textId="77777777" w:rsidR="00EC3376" w:rsidRPr="00EC3376" w:rsidRDefault="00EC3376" w:rsidP="002225C2">
      <w:pPr>
        <w:pStyle w:val="FiBLmrstandard"/>
        <w:rPr>
          <w:rFonts w:ascii="Times New Roman" w:hAnsi="Times New Roman" w:cs="Times New Roman"/>
          <w:sz w:val="24"/>
          <w:szCs w:val="24"/>
          <w:lang w:eastAsia="de-CH"/>
        </w:rPr>
      </w:pPr>
      <w:r w:rsidRPr="00EC3376">
        <w:rPr>
          <w:lang w:eastAsia="de-CH"/>
        </w:rPr>
        <w:t>During the 20th century, the Haber</w:t>
      </w:r>
      <w:r w:rsidR="00B50C00">
        <w:rPr>
          <w:lang w:eastAsia="de-CH"/>
        </w:rPr>
        <w:t xml:space="preserve"> </w:t>
      </w:r>
      <w:r w:rsidRPr="00EC3376">
        <w:rPr>
          <w:lang w:eastAsia="de-CH"/>
        </w:rPr>
        <w:t>Bosch process</w:t>
      </w:r>
      <w:r w:rsidR="00A55766">
        <w:rPr>
          <w:lang w:eastAsia="de-CH"/>
        </w:rPr>
        <w:t xml:space="preserve"> allowed for the large-scale production of mineral fertilizers and made nitrogen widely available for crop growth</w:t>
      </w:r>
      <w:r w:rsidR="005E5ABF">
        <w:rPr>
          <w:lang w:eastAsia="de-CH"/>
        </w:rPr>
        <w:t>. This</w:t>
      </w:r>
      <w:r w:rsidRPr="00EC3376">
        <w:rPr>
          <w:lang w:eastAsia="de-CH"/>
        </w:rPr>
        <w:t xml:space="preserve"> helped </w:t>
      </w:r>
      <w:r w:rsidR="00A55766">
        <w:rPr>
          <w:lang w:eastAsia="de-CH"/>
        </w:rPr>
        <w:t xml:space="preserve">to </w:t>
      </w:r>
      <w:r w:rsidRPr="00EC3376">
        <w:rPr>
          <w:lang w:eastAsia="de-CH"/>
        </w:rPr>
        <w:t>increase the number of individuals sustained per hectare of arable land from 2 to almost 4.5 people. Introducing mineral fertilizers reduced the reliance on biological nitrogen fixation and competition for land between food production and nitrogen-fixing</w:t>
      </w:r>
      <w:r w:rsidR="00A030FC">
        <w:rPr>
          <w:lang w:eastAsia="de-CH"/>
        </w:rPr>
        <w:t xml:space="preserve"> </w:t>
      </w:r>
      <w:r w:rsidR="00CE1454">
        <w:rPr>
          <w:lang w:eastAsia="de-CH"/>
        </w:rPr>
        <w:t>crops</w:t>
      </w:r>
      <w:r w:rsidRPr="00EC3376">
        <w:rPr>
          <w:lang w:eastAsia="de-CH"/>
        </w:rPr>
        <w:t>. </w:t>
      </w:r>
    </w:p>
    <w:p w14:paraId="7C148E21" w14:textId="5DE37D6D" w:rsidR="00EC3376" w:rsidRPr="00EC3376" w:rsidRDefault="00EC3376" w:rsidP="002225C2">
      <w:pPr>
        <w:pStyle w:val="FiBLmrstandard"/>
        <w:rPr>
          <w:rFonts w:ascii="Times New Roman" w:hAnsi="Times New Roman" w:cs="Times New Roman"/>
          <w:sz w:val="24"/>
          <w:szCs w:val="24"/>
          <w:lang w:eastAsia="de-CH"/>
        </w:rPr>
      </w:pPr>
      <w:r w:rsidRPr="00EC3376">
        <w:rPr>
          <w:lang w:eastAsia="de-CH"/>
        </w:rPr>
        <w:t xml:space="preserve">However, the use of mineral fertilizers has led to the dependency of our food system on fossil fuels. As the Haber Bosch process is energy-intensive, approximately 1-2% of the world's energy is </w:t>
      </w:r>
      <w:r w:rsidR="00A55766">
        <w:rPr>
          <w:lang w:eastAsia="de-CH"/>
        </w:rPr>
        <w:t xml:space="preserve">currently </w:t>
      </w:r>
      <w:r w:rsidRPr="00EC3376">
        <w:rPr>
          <w:lang w:eastAsia="de-CH"/>
        </w:rPr>
        <w:t xml:space="preserve">allocated to fertilizer production, with about 95% of that energy being used for nitrogen-based fertilizers. The supply chain of mineral fertilizers results in </w:t>
      </w:r>
      <w:r w:rsidR="00CD7993">
        <w:rPr>
          <w:lang w:eastAsia="de-CH"/>
        </w:rPr>
        <w:t>significant</w:t>
      </w:r>
      <w:r w:rsidR="00CD7993" w:rsidRPr="00EC3376">
        <w:rPr>
          <w:lang w:eastAsia="de-CH"/>
        </w:rPr>
        <w:t xml:space="preserve"> </w:t>
      </w:r>
      <w:r w:rsidRPr="00EC3376">
        <w:rPr>
          <w:lang w:eastAsia="de-CH"/>
        </w:rPr>
        <w:t>greenhouse gas emissions, which account for about 10% of agricultural and 2% of global emissions.</w:t>
      </w:r>
    </w:p>
    <w:p w14:paraId="3B9D80A0" w14:textId="188D946B" w:rsidR="00EC3376" w:rsidRPr="00EC3376" w:rsidRDefault="00EC3376" w:rsidP="002225C2">
      <w:pPr>
        <w:pStyle w:val="FiBLmrstandard"/>
        <w:rPr>
          <w:rFonts w:ascii="Times New Roman" w:hAnsi="Times New Roman" w:cs="Times New Roman"/>
          <w:sz w:val="24"/>
          <w:szCs w:val="24"/>
          <w:lang w:eastAsia="de-CH"/>
        </w:rPr>
      </w:pPr>
      <w:r w:rsidRPr="00EC3376">
        <w:rPr>
          <w:lang w:eastAsia="de-CH"/>
        </w:rPr>
        <w:t xml:space="preserve">The report, titled </w:t>
      </w:r>
      <w:r w:rsidR="00131D74">
        <w:rPr>
          <w:lang w:eastAsia="de-CH"/>
        </w:rPr>
        <w:t>“</w:t>
      </w:r>
      <w:r w:rsidRPr="00EC3376">
        <w:rPr>
          <w:lang w:eastAsia="de-CH"/>
        </w:rPr>
        <w:t xml:space="preserve">Less, better, and </w:t>
      </w:r>
      <w:r w:rsidR="00C34FCD">
        <w:rPr>
          <w:lang w:eastAsia="de-CH"/>
        </w:rPr>
        <w:t>c</w:t>
      </w:r>
      <w:r w:rsidRPr="00EC3376">
        <w:rPr>
          <w:lang w:eastAsia="de-CH"/>
        </w:rPr>
        <w:t xml:space="preserve">ircular </w:t>
      </w:r>
      <w:r w:rsidR="00C34FCD">
        <w:rPr>
          <w:lang w:eastAsia="de-CH"/>
        </w:rPr>
        <w:t>u</w:t>
      </w:r>
      <w:r w:rsidRPr="00EC3376">
        <w:rPr>
          <w:lang w:eastAsia="de-CH"/>
        </w:rPr>
        <w:t>se – how to get rid of surplus nitrogen without endangering food security</w:t>
      </w:r>
      <w:r w:rsidR="00C34FCD">
        <w:rPr>
          <w:lang w:eastAsia="de-CH"/>
        </w:rPr>
        <w:t>”</w:t>
      </w:r>
      <w:r w:rsidR="00B50C00">
        <w:rPr>
          <w:lang w:eastAsia="de-CH"/>
        </w:rPr>
        <w:t>,</w:t>
      </w:r>
      <w:r w:rsidRPr="00EC3376">
        <w:rPr>
          <w:lang w:eastAsia="de-CH"/>
        </w:rPr>
        <w:t xml:space="preserve"> explains that the current annual nitrogen surplus is double the amount that is safe for the planet. And overall, nitrogen use efficiency in food systems is only 5 to 15%, indicating huge losses</w:t>
      </w:r>
      <w:r w:rsidR="002B0A59">
        <w:rPr>
          <w:lang w:eastAsia="de-CH"/>
        </w:rPr>
        <w:t xml:space="preserve"> to the environment</w:t>
      </w:r>
      <w:r w:rsidRPr="00EC3376">
        <w:rPr>
          <w:lang w:eastAsia="de-CH"/>
        </w:rPr>
        <w:t>.</w:t>
      </w:r>
    </w:p>
    <w:p w14:paraId="01DDA123" w14:textId="77777777" w:rsidR="00EC3376" w:rsidRPr="00EC3376" w:rsidRDefault="00EC3376" w:rsidP="002225C2">
      <w:pPr>
        <w:pStyle w:val="FiBLmrstandard"/>
        <w:rPr>
          <w:rFonts w:ascii="Times New Roman" w:hAnsi="Times New Roman" w:cs="Times New Roman"/>
          <w:sz w:val="24"/>
          <w:szCs w:val="24"/>
          <w:lang w:eastAsia="de-CH"/>
        </w:rPr>
      </w:pPr>
      <w:r w:rsidRPr="00EC3376">
        <w:rPr>
          <w:lang w:eastAsia="de-CH"/>
        </w:rPr>
        <w:t>Nitrogen is an essential nutrient for plants. However, too much nitrogen can lead to water pollution, soil degradation, and greenhouse gas emissions. It can also reduce biodiversity and harm human health.</w:t>
      </w:r>
    </w:p>
    <w:p w14:paraId="2E7B5BDC" w14:textId="0A838F90" w:rsidR="00EC3376" w:rsidRPr="00EC3376" w:rsidRDefault="00EC3376" w:rsidP="002225C2">
      <w:pPr>
        <w:pStyle w:val="FiBLmrstandard"/>
        <w:rPr>
          <w:rFonts w:ascii="Times New Roman" w:hAnsi="Times New Roman" w:cs="Times New Roman"/>
          <w:sz w:val="24"/>
          <w:szCs w:val="24"/>
          <w:lang w:eastAsia="de-CH"/>
        </w:rPr>
      </w:pPr>
      <w:r w:rsidRPr="00EC3376">
        <w:rPr>
          <w:lang w:eastAsia="de-CH"/>
        </w:rPr>
        <w:t>The report</w:t>
      </w:r>
      <w:r w:rsidR="00C34FCD">
        <w:rPr>
          <w:lang w:eastAsia="de-CH"/>
        </w:rPr>
        <w:t>’</w:t>
      </w:r>
      <w:r w:rsidRPr="00EC3376">
        <w:rPr>
          <w:lang w:eastAsia="de-CH"/>
        </w:rPr>
        <w:t xml:space="preserve">s authors emphasize that food security is possible with less nitrogen. With huge overuse and low use efficiency, much nitrogen can be </w:t>
      </w:r>
      <w:r w:rsidR="00951990">
        <w:rPr>
          <w:lang w:eastAsia="de-CH"/>
        </w:rPr>
        <w:t>spare</w:t>
      </w:r>
      <w:r w:rsidR="002B0A59">
        <w:rPr>
          <w:lang w:eastAsia="de-CH"/>
        </w:rPr>
        <w:t>d</w:t>
      </w:r>
      <w:r w:rsidR="002B0A59" w:rsidRPr="00EC3376">
        <w:rPr>
          <w:lang w:eastAsia="de-CH"/>
        </w:rPr>
        <w:t xml:space="preserve"> </w:t>
      </w:r>
      <w:r w:rsidRPr="00EC3376">
        <w:rPr>
          <w:lang w:eastAsia="de-CH"/>
        </w:rPr>
        <w:t>without reducing yields.</w:t>
      </w:r>
    </w:p>
    <w:p w14:paraId="4D7FDDD7" w14:textId="77777777" w:rsidR="00EC3376" w:rsidRPr="00C64E6B" w:rsidRDefault="00EC3376" w:rsidP="00F12C09">
      <w:pPr>
        <w:pStyle w:val="FiBLmrstandard"/>
        <w:rPr>
          <w:lang w:eastAsia="de-CH"/>
        </w:rPr>
      </w:pPr>
      <w:r w:rsidRPr="00EC3376">
        <w:rPr>
          <w:lang w:eastAsia="de-CH"/>
        </w:rPr>
        <w:t>Not all the regions of the world are the same</w:t>
      </w:r>
      <w:r w:rsidR="005E5ABF">
        <w:rPr>
          <w:lang w:eastAsia="de-CH"/>
        </w:rPr>
        <w:t>, though</w:t>
      </w:r>
      <w:r w:rsidR="00E411F1">
        <w:rPr>
          <w:lang w:eastAsia="de-CH"/>
        </w:rPr>
        <w:t>. W</w:t>
      </w:r>
      <w:r w:rsidRPr="00EC3376">
        <w:rPr>
          <w:lang w:eastAsia="de-CH"/>
        </w:rPr>
        <w:t>hile high-income countries with intensive agriculture show huge regional nitrogen surpluses and losses</w:t>
      </w:r>
      <w:r w:rsidR="00E411F1">
        <w:rPr>
          <w:lang w:eastAsia="de-CH"/>
        </w:rPr>
        <w:t xml:space="preserve">, </w:t>
      </w:r>
      <w:r w:rsidRPr="00EC3376">
        <w:rPr>
          <w:lang w:eastAsia="de-CH"/>
        </w:rPr>
        <w:t xml:space="preserve">in many lower-income countries, particularly in Africa, lack of access to nitrogen leads to soil </w:t>
      </w:r>
      <w:r w:rsidR="00F12C09">
        <w:rPr>
          <w:lang w:eastAsia="de-CH"/>
        </w:rPr>
        <w:t xml:space="preserve">nitrogen mining and </w:t>
      </w:r>
      <w:r w:rsidRPr="00EC3376">
        <w:rPr>
          <w:lang w:eastAsia="de-CH"/>
        </w:rPr>
        <w:t>degradation. </w:t>
      </w:r>
      <w:r w:rsidR="00F12C09">
        <w:rPr>
          <w:lang w:eastAsia="de-CH"/>
        </w:rPr>
        <w:t>There, nitrogen use reduction is not central, but be</w:t>
      </w:r>
      <w:r w:rsidR="00E97A29">
        <w:rPr>
          <w:lang w:eastAsia="de-CH"/>
        </w:rPr>
        <w:t>sides just</w:t>
      </w:r>
      <w:r w:rsidR="00F12C09">
        <w:rPr>
          <w:lang w:eastAsia="de-CH"/>
        </w:rPr>
        <w:t xml:space="preserve"> adding new external nitrogen, recycling should be increased.</w:t>
      </w:r>
    </w:p>
    <w:p w14:paraId="3D6E668F" w14:textId="3AB334E1" w:rsidR="00EC3376" w:rsidRPr="00EC3376" w:rsidRDefault="00131D74" w:rsidP="002225C2">
      <w:pPr>
        <w:pStyle w:val="FiBLmrstandard"/>
        <w:rPr>
          <w:rFonts w:ascii="Times New Roman" w:hAnsi="Times New Roman" w:cs="Times New Roman"/>
          <w:sz w:val="24"/>
          <w:szCs w:val="24"/>
          <w:lang w:eastAsia="de-CH"/>
        </w:rPr>
      </w:pPr>
      <w:r>
        <w:rPr>
          <w:lang w:eastAsia="de-CH"/>
        </w:rPr>
        <w:t>“</w:t>
      </w:r>
      <w:r w:rsidR="00EC3376" w:rsidRPr="00EC3376">
        <w:rPr>
          <w:lang w:eastAsia="de-CH"/>
        </w:rPr>
        <w:t>The solutions are known. Use nitrogen better, use it circularly, and use less,” said Adrian M</w:t>
      </w:r>
      <w:r w:rsidR="00216137">
        <w:rPr>
          <w:lang w:eastAsia="de-CH"/>
        </w:rPr>
        <w:t>u</w:t>
      </w:r>
      <w:r w:rsidR="00EC3376" w:rsidRPr="00EC3376">
        <w:rPr>
          <w:lang w:eastAsia="de-CH"/>
        </w:rPr>
        <w:t xml:space="preserve">ller, lead author of the report. </w:t>
      </w:r>
      <w:r w:rsidR="00E411F1">
        <w:rPr>
          <w:lang w:eastAsia="de-CH"/>
        </w:rPr>
        <w:t>“</w:t>
      </w:r>
      <w:r w:rsidR="00EC3376" w:rsidRPr="00EC3376">
        <w:rPr>
          <w:lang w:eastAsia="de-CH"/>
        </w:rPr>
        <w:t>The existing intergovernmental, national, and industry-led initiatives to tackle the nitrogen problem are ineffective: those with ambitious goals lack power for implementation, and those with implementation power lack ambition</w:t>
      </w:r>
      <w:r>
        <w:rPr>
          <w:lang w:eastAsia="de-CH"/>
        </w:rPr>
        <w:t>.”</w:t>
      </w:r>
    </w:p>
    <w:p w14:paraId="0D0CA1C2" w14:textId="77777777" w:rsidR="00EC3376" w:rsidRDefault="00EC3376" w:rsidP="002225C2">
      <w:pPr>
        <w:pStyle w:val="FiBLmrstandard"/>
        <w:rPr>
          <w:lang w:eastAsia="de-CH"/>
        </w:rPr>
      </w:pPr>
      <w:r w:rsidRPr="00EC3376">
        <w:rPr>
          <w:lang w:eastAsia="de-CH"/>
        </w:rPr>
        <w:t xml:space="preserve">The report calls on industry and governments to develop sound plans </w:t>
      </w:r>
      <w:r w:rsidR="00951990">
        <w:rPr>
          <w:lang w:eastAsia="de-CH"/>
        </w:rPr>
        <w:t xml:space="preserve">and credible commitments </w:t>
      </w:r>
      <w:r w:rsidRPr="00EC3376">
        <w:rPr>
          <w:lang w:eastAsia="de-CH"/>
        </w:rPr>
        <w:t xml:space="preserve">for the near future with 50% less </w:t>
      </w:r>
      <w:r w:rsidR="00E411F1">
        <w:rPr>
          <w:lang w:eastAsia="de-CH"/>
        </w:rPr>
        <w:t>n</w:t>
      </w:r>
      <w:r w:rsidRPr="00EC3376">
        <w:rPr>
          <w:lang w:eastAsia="de-CH"/>
        </w:rPr>
        <w:t>itrogen use. </w:t>
      </w:r>
    </w:p>
    <w:p w14:paraId="38A65277" w14:textId="77777777" w:rsidR="00541201" w:rsidRDefault="00541201" w:rsidP="002225C2">
      <w:pPr>
        <w:pStyle w:val="FiBLmrstandard"/>
        <w:rPr>
          <w:lang w:eastAsia="de-CH"/>
        </w:rPr>
      </w:pPr>
    </w:p>
    <w:p w14:paraId="5FB6618A" w14:textId="77777777" w:rsidR="00541201" w:rsidRDefault="00541201" w:rsidP="002225C2">
      <w:pPr>
        <w:pStyle w:val="FiBLmrstandard"/>
        <w:rPr>
          <w:lang w:eastAsia="de-CH"/>
        </w:rPr>
      </w:pPr>
    </w:p>
    <w:p w14:paraId="72C8E1D1" w14:textId="77777777" w:rsidR="002225C2" w:rsidRDefault="002225C2" w:rsidP="002225C2">
      <w:pPr>
        <w:pStyle w:val="FiBLmrsubheader"/>
        <w:rPr>
          <w:lang w:eastAsia="de-CH"/>
        </w:rPr>
      </w:pPr>
      <w:r>
        <w:rPr>
          <w:lang w:eastAsia="de-CH"/>
        </w:rPr>
        <w:lastRenderedPageBreak/>
        <w:t>Further information</w:t>
      </w:r>
    </w:p>
    <w:p w14:paraId="1F8C0457" w14:textId="77777777" w:rsidR="002225C2" w:rsidRDefault="002225C2" w:rsidP="002225C2">
      <w:pPr>
        <w:pStyle w:val="FiBLmrlead"/>
        <w:rPr>
          <w:lang w:eastAsia="de-CH"/>
        </w:rPr>
      </w:pPr>
      <w:r>
        <w:rPr>
          <w:lang w:eastAsia="de-CH"/>
        </w:rPr>
        <w:t>Contacts</w:t>
      </w:r>
    </w:p>
    <w:p w14:paraId="598F495B" w14:textId="77777777" w:rsidR="00BF1015" w:rsidRDefault="00BF1015" w:rsidP="003C0DFF">
      <w:pPr>
        <w:pStyle w:val="FiBLmrbulletpoint"/>
        <w:numPr>
          <w:ilvl w:val="0"/>
          <w:numId w:val="0"/>
        </w:numPr>
        <w:rPr>
          <w:lang w:eastAsia="de-CH"/>
        </w:rPr>
      </w:pPr>
      <w:r w:rsidRPr="00EC3376">
        <w:rPr>
          <w:lang w:eastAsia="de-CH"/>
        </w:rPr>
        <w:t xml:space="preserve">For </w:t>
      </w:r>
      <w:r w:rsidRPr="002C4A7F">
        <w:t>further</w:t>
      </w:r>
      <w:r w:rsidRPr="00EC3376">
        <w:rPr>
          <w:lang w:eastAsia="de-CH"/>
        </w:rPr>
        <w:t xml:space="preserve"> information or to arrange an interview, please contact</w:t>
      </w:r>
    </w:p>
    <w:p w14:paraId="68FE1A66" w14:textId="08006E50" w:rsidR="00C36858" w:rsidRPr="00C8035B" w:rsidRDefault="00C36858">
      <w:pPr>
        <w:pStyle w:val="FiBLmrbulletpoint"/>
      </w:pPr>
      <w:r>
        <w:rPr>
          <w:lang w:eastAsia="de-CH"/>
        </w:rPr>
        <w:t>Dr. Adrian M</w:t>
      </w:r>
      <w:r w:rsidR="00216137">
        <w:rPr>
          <w:lang w:eastAsia="de-CH"/>
        </w:rPr>
        <w:t>u</w:t>
      </w:r>
      <w:r>
        <w:rPr>
          <w:lang w:eastAsia="de-CH"/>
        </w:rPr>
        <w:t xml:space="preserve">ller, Department of Food System Sciences, Research Institute of Organic Agriculture FiBL, </w:t>
      </w:r>
      <w:hyperlink r:id="rId13" w:history="1">
        <w:r w:rsidR="00BF1015" w:rsidRPr="00C8035B">
          <w:rPr>
            <w:lang w:eastAsia="de-CH"/>
          </w:rPr>
          <w:t>adrian.mueller@fibl.org</w:t>
        </w:r>
      </w:hyperlink>
      <w:r w:rsidR="00243CC0" w:rsidRPr="00C8035B">
        <w:t xml:space="preserve">, </w:t>
      </w:r>
      <w:hyperlink r:id="rId14" w:history="1">
        <w:r w:rsidR="00525275" w:rsidRPr="00C8035B">
          <w:rPr>
            <w:lang w:eastAsia="de-CH"/>
          </w:rPr>
          <w:t>+41 (0)62 865-7252</w:t>
        </w:r>
      </w:hyperlink>
    </w:p>
    <w:p w14:paraId="11361AB6" w14:textId="1E12FF8F" w:rsidR="00B26126" w:rsidRPr="002225C2" w:rsidRDefault="00BF1015" w:rsidP="00D65A14">
      <w:pPr>
        <w:pStyle w:val="FiBLmrbulletpoint"/>
        <w:rPr>
          <w:lang w:eastAsia="de-CH"/>
        </w:rPr>
      </w:pPr>
      <w:r>
        <w:rPr>
          <w:lang w:eastAsia="de-CH"/>
        </w:rPr>
        <w:t xml:space="preserve">Raouf </w:t>
      </w:r>
      <w:r w:rsidR="00A030FC" w:rsidRPr="00A030FC">
        <w:rPr>
          <w:lang w:eastAsia="de-CH"/>
        </w:rPr>
        <w:t>Mohamed</w:t>
      </w:r>
      <w:r>
        <w:rPr>
          <w:lang w:eastAsia="de-CH"/>
        </w:rPr>
        <w:t>,</w:t>
      </w:r>
      <w:r w:rsidR="00A030FC" w:rsidRPr="00A030FC">
        <w:rPr>
          <w:lang w:eastAsia="de-CH"/>
        </w:rPr>
        <w:t xml:space="preserve"> Global St</w:t>
      </w:r>
      <w:r w:rsidR="00E438C4">
        <w:rPr>
          <w:lang w:eastAsia="de-CH"/>
        </w:rPr>
        <w:t>rategic Communications Network</w:t>
      </w:r>
      <w:r>
        <w:rPr>
          <w:lang w:eastAsia="de-CH"/>
        </w:rPr>
        <w:t xml:space="preserve"> GSCC,</w:t>
      </w:r>
      <w:r w:rsidR="00A030FC" w:rsidRPr="00A030FC">
        <w:rPr>
          <w:lang w:eastAsia="de-CH"/>
        </w:rPr>
        <w:t xml:space="preserve"> </w:t>
      </w:r>
      <w:hyperlink r:id="rId15" w:history="1">
        <w:r w:rsidR="002C4A7F" w:rsidRPr="00C8035B">
          <w:t>raouf.mohamed@gsccnetwork.org</w:t>
        </w:r>
      </w:hyperlink>
      <w:r w:rsidR="002C4A7F">
        <w:rPr>
          <w:lang w:eastAsia="de-CH"/>
        </w:rPr>
        <w:t xml:space="preserve"> </w:t>
      </w:r>
    </w:p>
    <w:p w14:paraId="63AB6765" w14:textId="77777777" w:rsidR="002225C2" w:rsidRPr="00EC3376" w:rsidRDefault="00C64E6B">
      <w:pPr>
        <w:pStyle w:val="FiBLmrlead"/>
        <w:rPr>
          <w:lang w:eastAsia="de-CH"/>
        </w:rPr>
      </w:pPr>
      <w:r>
        <w:rPr>
          <w:lang w:eastAsia="de-CH"/>
        </w:rPr>
        <w:t>Full report</w:t>
      </w:r>
    </w:p>
    <w:p w14:paraId="44DC1557" w14:textId="59E2DE80" w:rsidR="00B913AD" w:rsidRDefault="00EC3376" w:rsidP="00D65A14">
      <w:pPr>
        <w:pStyle w:val="FiBLmrbulletpoint"/>
        <w:rPr>
          <w:lang w:eastAsia="de-CH"/>
        </w:rPr>
      </w:pPr>
      <w:r w:rsidRPr="00EC3376">
        <w:rPr>
          <w:lang w:eastAsia="de-CH"/>
        </w:rPr>
        <w:t xml:space="preserve">The full </w:t>
      </w:r>
      <w:r w:rsidRPr="002C4A7F">
        <w:rPr>
          <w:lang w:eastAsia="de-CH"/>
        </w:rPr>
        <w:t xml:space="preserve">report </w:t>
      </w:r>
      <w:r w:rsidR="00C64E6B">
        <w:rPr>
          <w:lang w:eastAsia="de-CH"/>
        </w:rPr>
        <w:t xml:space="preserve">is </w:t>
      </w:r>
      <w:r w:rsidRPr="002C4A7F">
        <w:rPr>
          <w:lang w:eastAsia="de-CH"/>
        </w:rPr>
        <w:t xml:space="preserve">available </w:t>
      </w:r>
      <w:r w:rsidR="00C64E6B">
        <w:rPr>
          <w:lang w:eastAsia="de-CH"/>
        </w:rPr>
        <w:t>at</w:t>
      </w:r>
      <w:r w:rsidR="00A030FC" w:rsidRPr="00A030FC">
        <w:rPr>
          <w:lang w:eastAsia="de-CH"/>
        </w:rPr>
        <w:t xml:space="preserve"> </w:t>
      </w:r>
      <w:hyperlink r:id="rId16" w:history="1">
        <w:r w:rsidR="007A3651" w:rsidRPr="005D0A9D">
          <w:rPr>
            <w:rStyle w:val="Hyperlink"/>
            <w:lang w:eastAsia="de-CH"/>
          </w:rPr>
          <w:t>https://orgprints.org/51833/</w:t>
        </w:r>
      </w:hyperlink>
    </w:p>
    <w:p w14:paraId="4A2B8A37" w14:textId="3EA4405E" w:rsidR="00B913AD" w:rsidRDefault="00D62661" w:rsidP="00541201">
      <w:pPr>
        <w:pStyle w:val="FiBLmrlead"/>
        <w:rPr>
          <w:lang w:eastAsia="de-CH"/>
        </w:rPr>
      </w:pPr>
      <w:r>
        <w:t>Online seminar</w:t>
      </w:r>
      <w:r w:rsidRPr="00C8035B">
        <w:rPr>
          <w:lang w:eastAsia="de-CH"/>
        </w:rPr>
        <w:t xml:space="preserve"> </w:t>
      </w:r>
      <w:r w:rsidR="00B913AD" w:rsidRPr="00C8035B">
        <w:rPr>
          <w:lang w:eastAsia="de-CH"/>
        </w:rPr>
        <w:t>on November 1</w:t>
      </w:r>
      <w:r w:rsidR="00541201" w:rsidRPr="00C8035B">
        <w:rPr>
          <w:lang w:eastAsia="de-CH"/>
        </w:rPr>
        <w:t>5, 2023</w:t>
      </w:r>
    </w:p>
    <w:p w14:paraId="03623122" w14:textId="1247F84B" w:rsidR="00541201" w:rsidRPr="00C8035B" w:rsidRDefault="00541201" w:rsidP="00C8035B">
      <w:pPr>
        <w:pStyle w:val="FiBLmrstandard"/>
      </w:pPr>
      <w:r>
        <w:rPr>
          <w:lang w:eastAsia="de-CH"/>
        </w:rPr>
        <w:t xml:space="preserve">The </w:t>
      </w:r>
      <w:r w:rsidR="00D62661">
        <w:t xml:space="preserve">online seminar </w:t>
      </w:r>
      <w:r w:rsidRPr="00C8035B">
        <w:t>“Less, better, and circular use – how to get rid of surplus nitrogen without endangering food security” will take place on November 15, 2023</w:t>
      </w:r>
      <w:r w:rsidR="00D62661">
        <w:t>, at 2 PM CET</w:t>
      </w:r>
      <w:r w:rsidRPr="00D65A14">
        <w:t xml:space="preserve">. </w:t>
      </w:r>
    </w:p>
    <w:p w14:paraId="69038DF6" w14:textId="24EB3740" w:rsidR="00B913AD" w:rsidRPr="00C8035B" w:rsidRDefault="00541201">
      <w:pPr>
        <w:pStyle w:val="FiBLmrbulletpoint"/>
      </w:pPr>
      <w:r w:rsidRPr="00C8035B">
        <w:t xml:space="preserve">Webinar registration: </w:t>
      </w:r>
      <w:r w:rsidRPr="00D65A14">
        <w:t>https://us06web.zoom.us/webinar/register/WN_aCkNElbISDaEIZ1LJ__QaQ#/registration</w:t>
      </w:r>
    </w:p>
    <w:p w14:paraId="25C6152F" w14:textId="77777777" w:rsidR="00C64E6B" w:rsidRDefault="00C64E6B" w:rsidP="007A3651">
      <w:pPr>
        <w:pStyle w:val="FiBLmrlead"/>
      </w:pPr>
      <w:r w:rsidRPr="00541201">
        <w:t>This media release online</w:t>
      </w:r>
    </w:p>
    <w:p w14:paraId="3B276A57" w14:textId="77C98B70" w:rsidR="00C64E6B" w:rsidRPr="00C8035B" w:rsidRDefault="00C64E6B" w:rsidP="00C64E6B">
      <w:pPr>
        <w:pStyle w:val="FiBLmrbulletpoint"/>
      </w:pPr>
      <w:r>
        <w:t xml:space="preserve">This </w:t>
      </w:r>
      <w:r w:rsidRPr="00D65A14">
        <w:t>m</w:t>
      </w:r>
      <w:r>
        <w:t xml:space="preserve">edia release and pictures can be accessed online at </w:t>
      </w:r>
      <w:r w:rsidR="00541201" w:rsidRPr="00D65A14">
        <w:t xml:space="preserve">https://www.fibl.org/en/info-centre/news/dispelling-the-nitrogen-myth </w:t>
      </w:r>
    </w:p>
    <w:p w14:paraId="72276345" w14:textId="77777777" w:rsidR="002C0814" w:rsidRPr="00A04F66" w:rsidRDefault="006569B3" w:rsidP="0044286A">
      <w:pPr>
        <w:pStyle w:val="FiBLmrannotationtitle"/>
      </w:pPr>
      <w:r>
        <w:t>About</w:t>
      </w:r>
      <w:r w:rsidR="002C0814" w:rsidRPr="00A04F66">
        <w:t xml:space="preserve"> FiBL</w:t>
      </w:r>
    </w:p>
    <w:p w14:paraId="6C183BD6" w14:textId="77777777" w:rsidR="00F678FA" w:rsidRDefault="00857618" w:rsidP="00857618">
      <w:pPr>
        <w:pStyle w:val="FiBLmrannotation"/>
      </w:pPr>
      <w:r>
        <w:t>The Research Institute of Organic Agriculture FiBL is one of the world's leading research institutions in the field of organic agriculture. FiBL's strengths are interdisciplinary research, joint innovations with farmers and the food industry</w:t>
      </w:r>
      <w:r w:rsidR="00B50C00">
        <w:t>, and</w:t>
      </w:r>
      <w:r>
        <w:t xml:space="preserve"> rapid knowledge transfer. The FiBL Group currently includes FiBL Switzerland (founded in 1973), FiBL Germany (2001), FiBL Austria (2004), ÖMKi (Hungarian Research Institute of Organic Agriculture, 2011), FiBL France (2017) and FiBL Europe (2017), which is jointly supported by the five national institutes. Around </w:t>
      </w:r>
      <w:r w:rsidR="524F1DB8">
        <w:t>40</w:t>
      </w:r>
      <w:r w:rsidR="00D73085">
        <w:t>0</w:t>
      </w:r>
      <w:r>
        <w:t xml:space="preserve"> </w:t>
      </w:r>
      <w:bookmarkStart w:id="1" w:name="_GoBack"/>
      <w:bookmarkEnd w:id="1"/>
      <w:r>
        <w:t xml:space="preserve">employees work at the various locations. </w:t>
      </w:r>
      <w:hyperlink r:id="rId17" w:history="1">
        <w:r w:rsidRPr="00D30F1E">
          <w:rPr>
            <w:rStyle w:val="Hyperlink"/>
          </w:rPr>
          <w:t>www.fibl.org</w:t>
        </w:r>
      </w:hyperlink>
    </w:p>
    <w:sectPr w:rsidR="00F678FA" w:rsidSect="00232993">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E3116" w14:textId="77777777" w:rsidR="000936A1" w:rsidRDefault="000936A1" w:rsidP="00F53AA9">
      <w:pPr>
        <w:spacing w:after="0" w:line="240" w:lineRule="auto"/>
      </w:pPr>
      <w:r>
        <w:separator/>
      </w:r>
    </w:p>
  </w:endnote>
  <w:endnote w:type="continuationSeparator" w:id="0">
    <w:p w14:paraId="0AEB83C4" w14:textId="77777777" w:rsidR="000936A1" w:rsidRDefault="000936A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265792B1" w14:textId="77777777" w:rsidTr="00232993">
      <w:trPr>
        <w:trHeight w:val="508"/>
      </w:trPr>
      <w:tc>
        <w:tcPr>
          <w:tcW w:w="7656" w:type="dxa"/>
        </w:tcPr>
        <w:p w14:paraId="67F7E7D1" w14:textId="77777777" w:rsidR="008A6B50" w:rsidRDefault="00CF6598" w:rsidP="00DA14CE">
          <w:pPr>
            <w:pStyle w:val="FiBLmrfooter"/>
          </w:pPr>
          <w:r>
            <w:t>Research Institute of Organic Agriculture</w:t>
          </w:r>
          <w:r w:rsidR="00F73377" w:rsidRPr="008A6B50">
            <w:t xml:space="preserve"> FiBL | Ackerstrasse 113 | </w:t>
          </w:r>
          <w:proofErr w:type="spellStart"/>
          <w:r w:rsidR="00F73377" w:rsidRPr="008A6B50">
            <w:t>Postfach</w:t>
          </w:r>
          <w:proofErr w:type="spellEnd"/>
          <w:r w:rsidR="00F73377" w:rsidRPr="008A6B50">
            <w:t xml:space="preserve"> 219 </w:t>
          </w:r>
        </w:p>
        <w:p w14:paraId="2C853915"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DEBB3A6" w14:textId="77777777" w:rsidR="00F73377" w:rsidRPr="008A6B50" w:rsidRDefault="00F73377" w:rsidP="00DA14CE">
          <w:pPr>
            <w:pStyle w:val="FiBLmrpagenumber"/>
          </w:pPr>
        </w:p>
      </w:tc>
    </w:tr>
  </w:tbl>
  <w:p w14:paraId="08A34A4D"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1DD09D4C" w14:textId="77777777" w:rsidTr="003C1747">
      <w:trPr>
        <w:trHeight w:val="508"/>
      </w:trPr>
      <w:tc>
        <w:tcPr>
          <w:tcW w:w="4923" w:type="pct"/>
        </w:tcPr>
        <w:p w14:paraId="6D8710E4" w14:textId="77777777" w:rsidR="00DA14CE" w:rsidRPr="000D7A27" w:rsidRDefault="00DA7216" w:rsidP="00DA7216">
          <w:pPr>
            <w:pStyle w:val="FiBLmrfooter"/>
          </w:pPr>
          <w:r>
            <w:t xml:space="preserve">Media </w:t>
          </w:r>
          <w:r w:rsidRPr="00B665C3">
            <w:t>release of</w:t>
          </w:r>
          <w:r w:rsidR="00DA14CE" w:rsidRPr="00B665C3">
            <w:t xml:space="preserve"> </w:t>
          </w:r>
          <w:r w:rsidR="00B665C3" w:rsidRPr="00B665C3">
            <w:t>November 2, 2023</w:t>
          </w:r>
        </w:p>
      </w:tc>
      <w:tc>
        <w:tcPr>
          <w:tcW w:w="77" w:type="pct"/>
        </w:tcPr>
        <w:p w14:paraId="719FE2E7" w14:textId="68508961"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A13E5A">
            <w:rPr>
              <w:noProof/>
            </w:rPr>
            <w:t>3</w:t>
          </w:r>
          <w:r w:rsidRPr="00DA14CE">
            <w:fldChar w:fldCharType="end"/>
          </w:r>
        </w:p>
      </w:tc>
    </w:tr>
  </w:tbl>
  <w:p w14:paraId="672F3D4E"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B68ED" w14:textId="77777777" w:rsidR="000936A1" w:rsidRDefault="000936A1" w:rsidP="00F53AA9">
      <w:pPr>
        <w:spacing w:after="0" w:line="240" w:lineRule="auto"/>
      </w:pPr>
      <w:r>
        <w:separator/>
      </w:r>
    </w:p>
  </w:footnote>
  <w:footnote w:type="continuationSeparator" w:id="0">
    <w:p w14:paraId="243AD21E" w14:textId="77777777" w:rsidR="000936A1" w:rsidRDefault="000936A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3003FF5A" w14:textId="77777777" w:rsidTr="00232993">
      <w:trPr>
        <w:trHeight w:val="599"/>
      </w:trPr>
      <w:tc>
        <w:tcPr>
          <w:tcW w:w="1616" w:type="dxa"/>
        </w:tcPr>
        <w:p w14:paraId="5F830932" w14:textId="77777777" w:rsidR="007666E3" w:rsidRPr="00C725B7" w:rsidRDefault="007666E3" w:rsidP="007666E3">
          <w:pPr>
            <w:pStyle w:val="FiBLmrheader"/>
          </w:pPr>
          <w:r>
            <w:rPr>
              <w:noProof/>
              <w:lang w:val="de-CH" w:eastAsia="de-CH"/>
            </w:rPr>
            <w:drawing>
              <wp:inline distT="0" distB="0" distL="0" distR="0" wp14:anchorId="4F49625F" wp14:editId="4D4FB5D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104A2B3" w14:textId="77777777" w:rsidR="007666E3" w:rsidRDefault="007666E3" w:rsidP="007666E3">
          <w:pPr>
            <w:tabs>
              <w:tab w:val="right" w:pos="7653"/>
            </w:tabs>
          </w:pPr>
        </w:p>
      </w:tc>
      <w:tc>
        <w:tcPr>
          <w:tcW w:w="2268" w:type="dxa"/>
        </w:tcPr>
        <w:p w14:paraId="69E27734" w14:textId="77777777" w:rsidR="007666E3" w:rsidRDefault="007666E3" w:rsidP="00A033E7">
          <w:pPr>
            <w:tabs>
              <w:tab w:val="right" w:pos="7653"/>
            </w:tabs>
            <w:jc w:val="right"/>
          </w:pPr>
        </w:p>
      </w:tc>
    </w:tr>
  </w:tbl>
  <w:p w14:paraId="2467E408"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68E4073"/>
    <w:multiLevelType w:val="multilevel"/>
    <w:tmpl w:val="7F10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AA10C562"/>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A03DC"/>
    <w:multiLevelType w:val="multilevel"/>
    <w:tmpl w:val="95EC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92C8F"/>
    <w:multiLevelType w:val="multilevel"/>
    <w:tmpl w:val="6E3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2CED"/>
    <w:rsid w:val="00026ED5"/>
    <w:rsid w:val="0008157D"/>
    <w:rsid w:val="000912D9"/>
    <w:rsid w:val="000936A1"/>
    <w:rsid w:val="00097E74"/>
    <w:rsid w:val="000A0CF7"/>
    <w:rsid w:val="000A3B13"/>
    <w:rsid w:val="000B0DFD"/>
    <w:rsid w:val="000B5156"/>
    <w:rsid w:val="000C429D"/>
    <w:rsid w:val="000C6A88"/>
    <w:rsid w:val="000C7401"/>
    <w:rsid w:val="000C75D0"/>
    <w:rsid w:val="000D5714"/>
    <w:rsid w:val="000D7A27"/>
    <w:rsid w:val="001050BE"/>
    <w:rsid w:val="00107221"/>
    <w:rsid w:val="00131D74"/>
    <w:rsid w:val="001354F8"/>
    <w:rsid w:val="00146772"/>
    <w:rsid w:val="0017068A"/>
    <w:rsid w:val="0018434A"/>
    <w:rsid w:val="00193849"/>
    <w:rsid w:val="00195EC7"/>
    <w:rsid w:val="001A503F"/>
    <w:rsid w:val="001B3DB5"/>
    <w:rsid w:val="001E1C11"/>
    <w:rsid w:val="001F529F"/>
    <w:rsid w:val="00211862"/>
    <w:rsid w:val="00216137"/>
    <w:rsid w:val="00217211"/>
    <w:rsid w:val="002203DD"/>
    <w:rsid w:val="002225C2"/>
    <w:rsid w:val="0022639B"/>
    <w:rsid w:val="00230924"/>
    <w:rsid w:val="00232993"/>
    <w:rsid w:val="00243CC0"/>
    <w:rsid w:val="00246537"/>
    <w:rsid w:val="0026002E"/>
    <w:rsid w:val="00263001"/>
    <w:rsid w:val="00280674"/>
    <w:rsid w:val="002837D9"/>
    <w:rsid w:val="002925F1"/>
    <w:rsid w:val="002A3581"/>
    <w:rsid w:val="002A662C"/>
    <w:rsid w:val="002B0A59"/>
    <w:rsid w:val="002B1D53"/>
    <w:rsid w:val="002C0814"/>
    <w:rsid w:val="002C3506"/>
    <w:rsid w:val="002C4A7F"/>
    <w:rsid w:val="002D757B"/>
    <w:rsid w:val="002D7D78"/>
    <w:rsid w:val="002F1625"/>
    <w:rsid w:val="002F586A"/>
    <w:rsid w:val="0030119E"/>
    <w:rsid w:val="003150C5"/>
    <w:rsid w:val="003348A6"/>
    <w:rsid w:val="003A4191"/>
    <w:rsid w:val="003C0DFF"/>
    <w:rsid w:val="003C1747"/>
    <w:rsid w:val="003C6406"/>
    <w:rsid w:val="003D1138"/>
    <w:rsid w:val="0041671F"/>
    <w:rsid w:val="00416BA5"/>
    <w:rsid w:val="004215FD"/>
    <w:rsid w:val="00423C89"/>
    <w:rsid w:val="00435155"/>
    <w:rsid w:val="0044286A"/>
    <w:rsid w:val="00446B90"/>
    <w:rsid w:val="00450F2F"/>
    <w:rsid w:val="00453BD9"/>
    <w:rsid w:val="004570C7"/>
    <w:rsid w:val="0045715C"/>
    <w:rsid w:val="00465871"/>
    <w:rsid w:val="0046602F"/>
    <w:rsid w:val="004762FE"/>
    <w:rsid w:val="004807B1"/>
    <w:rsid w:val="004A3662"/>
    <w:rsid w:val="004B3A6E"/>
    <w:rsid w:val="004C4067"/>
    <w:rsid w:val="004D3FEF"/>
    <w:rsid w:val="004D4E2C"/>
    <w:rsid w:val="004D6428"/>
    <w:rsid w:val="004F613F"/>
    <w:rsid w:val="00525275"/>
    <w:rsid w:val="00540B0E"/>
    <w:rsid w:val="00540DAE"/>
    <w:rsid w:val="00541201"/>
    <w:rsid w:val="00555C7D"/>
    <w:rsid w:val="0056441F"/>
    <w:rsid w:val="005650E8"/>
    <w:rsid w:val="00567811"/>
    <w:rsid w:val="00571E3B"/>
    <w:rsid w:val="00573AA2"/>
    <w:rsid w:val="00577838"/>
    <w:rsid w:val="00580C94"/>
    <w:rsid w:val="005867AD"/>
    <w:rsid w:val="005938C8"/>
    <w:rsid w:val="0059401F"/>
    <w:rsid w:val="005B675F"/>
    <w:rsid w:val="005D0989"/>
    <w:rsid w:val="005E162B"/>
    <w:rsid w:val="005E5ABF"/>
    <w:rsid w:val="005F1359"/>
    <w:rsid w:val="005F460D"/>
    <w:rsid w:val="005F5A7E"/>
    <w:rsid w:val="006410F4"/>
    <w:rsid w:val="006569B3"/>
    <w:rsid w:val="00661678"/>
    <w:rsid w:val="00662130"/>
    <w:rsid w:val="0066529D"/>
    <w:rsid w:val="00667605"/>
    <w:rsid w:val="00681E9E"/>
    <w:rsid w:val="006D0FF6"/>
    <w:rsid w:val="006D4D11"/>
    <w:rsid w:val="006E612A"/>
    <w:rsid w:val="006F05FB"/>
    <w:rsid w:val="00712776"/>
    <w:rsid w:val="00727486"/>
    <w:rsid w:val="00736F11"/>
    <w:rsid w:val="00754508"/>
    <w:rsid w:val="007567C5"/>
    <w:rsid w:val="00764E69"/>
    <w:rsid w:val="007666E3"/>
    <w:rsid w:val="00783BE6"/>
    <w:rsid w:val="0078787E"/>
    <w:rsid w:val="00793238"/>
    <w:rsid w:val="007A051D"/>
    <w:rsid w:val="007A0D20"/>
    <w:rsid w:val="007A3651"/>
    <w:rsid w:val="007C6110"/>
    <w:rsid w:val="007C7E19"/>
    <w:rsid w:val="00806A24"/>
    <w:rsid w:val="00817B94"/>
    <w:rsid w:val="00817FDC"/>
    <w:rsid w:val="00823157"/>
    <w:rsid w:val="008417D3"/>
    <w:rsid w:val="00857618"/>
    <w:rsid w:val="00861053"/>
    <w:rsid w:val="00866E96"/>
    <w:rsid w:val="00871D68"/>
    <w:rsid w:val="00872371"/>
    <w:rsid w:val="008A5E8C"/>
    <w:rsid w:val="008A6B50"/>
    <w:rsid w:val="008B7311"/>
    <w:rsid w:val="008D48AD"/>
    <w:rsid w:val="008E1C74"/>
    <w:rsid w:val="009109C1"/>
    <w:rsid w:val="00912F05"/>
    <w:rsid w:val="0093259D"/>
    <w:rsid w:val="00946989"/>
    <w:rsid w:val="00951990"/>
    <w:rsid w:val="009669B5"/>
    <w:rsid w:val="009767BF"/>
    <w:rsid w:val="00981742"/>
    <w:rsid w:val="00982A03"/>
    <w:rsid w:val="00986F71"/>
    <w:rsid w:val="009A52C4"/>
    <w:rsid w:val="009C0B90"/>
    <w:rsid w:val="009C0F61"/>
    <w:rsid w:val="009C449F"/>
    <w:rsid w:val="009C7E54"/>
    <w:rsid w:val="009D6808"/>
    <w:rsid w:val="009F1AD7"/>
    <w:rsid w:val="00A030FC"/>
    <w:rsid w:val="00A033E7"/>
    <w:rsid w:val="00A04F66"/>
    <w:rsid w:val="00A135C6"/>
    <w:rsid w:val="00A13E5A"/>
    <w:rsid w:val="00A1485C"/>
    <w:rsid w:val="00A365ED"/>
    <w:rsid w:val="00A44EF8"/>
    <w:rsid w:val="00A54AC7"/>
    <w:rsid w:val="00A55766"/>
    <w:rsid w:val="00A57050"/>
    <w:rsid w:val="00A624F0"/>
    <w:rsid w:val="00A632FC"/>
    <w:rsid w:val="00A65ADA"/>
    <w:rsid w:val="00A83320"/>
    <w:rsid w:val="00A8490E"/>
    <w:rsid w:val="00A84D76"/>
    <w:rsid w:val="00AA295A"/>
    <w:rsid w:val="00AC6487"/>
    <w:rsid w:val="00AD5CC8"/>
    <w:rsid w:val="00B01438"/>
    <w:rsid w:val="00B063CF"/>
    <w:rsid w:val="00B116CC"/>
    <w:rsid w:val="00B11B61"/>
    <w:rsid w:val="00B15BC3"/>
    <w:rsid w:val="00B169A5"/>
    <w:rsid w:val="00B25F0B"/>
    <w:rsid w:val="00B26126"/>
    <w:rsid w:val="00B273DE"/>
    <w:rsid w:val="00B44024"/>
    <w:rsid w:val="00B5044F"/>
    <w:rsid w:val="00B50C00"/>
    <w:rsid w:val="00B631DB"/>
    <w:rsid w:val="00B665C3"/>
    <w:rsid w:val="00B913AD"/>
    <w:rsid w:val="00BB6309"/>
    <w:rsid w:val="00BB7AF8"/>
    <w:rsid w:val="00BC05AC"/>
    <w:rsid w:val="00BE6A83"/>
    <w:rsid w:val="00BF1015"/>
    <w:rsid w:val="00C10742"/>
    <w:rsid w:val="00C14AA4"/>
    <w:rsid w:val="00C14D3F"/>
    <w:rsid w:val="00C3309F"/>
    <w:rsid w:val="00C34FCD"/>
    <w:rsid w:val="00C36858"/>
    <w:rsid w:val="00C4331B"/>
    <w:rsid w:val="00C44B16"/>
    <w:rsid w:val="00C50896"/>
    <w:rsid w:val="00C54E7B"/>
    <w:rsid w:val="00C64E6B"/>
    <w:rsid w:val="00C725B7"/>
    <w:rsid w:val="00C73174"/>
    <w:rsid w:val="00C73E52"/>
    <w:rsid w:val="00C8035B"/>
    <w:rsid w:val="00C8256D"/>
    <w:rsid w:val="00C93A6C"/>
    <w:rsid w:val="00CB2E43"/>
    <w:rsid w:val="00CC3D03"/>
    <w:rsid w:val="00CD4B01"/>
    <w:rsid w:val="00CD7993"/>
    <w:rsid w:val="00CE1454"/>
    <w:rsid w:val="00CE1A38"/>
    <w:rsid w:val="00CE3F05"/>
    <w:rsid w:val="00CF4CEC"/>
    <w:rsid w:val="00CF6598"/>
    <w:rsid w:val="00D06A9E"/>
    <w:rsid w:val="00D07F34"/>
    <w:rsid w:val="00D142E7"/>
    <w:rsid w:val="00D20589"/>
    <w:rsid w:val="00D25E6E"/>
    <w:rsid w:val="00D5665E"/>
    <w:rsid w:val="00D62661"/>
    <w:rsid w:val="00D62933"/>
    <w:rsid w:val="00D65A14"/>
    <w:rsid w:val="00D73085"/>
    <w:rsid w:val="00D7727C"/>
    <w:rsid w:val="00D77B57"/>
    <w:rsid w:val="00D82FEC"/>
    <w:rsid w:val="00D84B91"/>
    <w:rsid w:val="00DA14CE"/>
    <w:rsid w:val="00DA5D86"/>
    <w:rsid w:val="00DA7216"/>
    <w:rsid w:val="00DC15AC"/>
    <w:rsid w:val="00DD0000"/>
    <w:rsid w:val="00DD2F11"/>
    <w:rsid w:val="00DE44EA"/>
    <w:rsid w:val="00DF4C80"/>
    <w:rsid w:val="00E00D3F"/>
    <w:rsid w:val="00E06042"/>
    <w:rsid w:val="00E26382"/>
    <w:rsid w:val="00E32B51"/>
    <w:rsid w:val="00E34E1A"/>
    <w:rsid w:val="00E411F1"/>
    <w:rsid w:val="00E433A3"/>
    <w:rsid w:val="00E438C4"/>
    <w:rsid w:val="00E44389"/>
    <w:rsid w:val="00E451EE"/>
    <w:rsid w:val="00E5313E"/>
    <w:rsid w:val="00E64975"/>
    <w:rsid w:val="00E66341"/>
    <w:rsid w:val="00E71FBF"/>
    <w:rsid w:val="00E874D6"/>
    <w:rsid w:val="00E97A29"/>
    <w:rsid w:val="00EC3376"/>
    <w:rsid w:val="00ED0946"/>
    <w:rsid w:val="00EF726D"/>
    <w:rsid w:val="00F00878"/>
    <w:rsid w:val="00F04498"/>
    <w:rsid w:val="00F07B60"/>
    <w:rsid w:val="00F12C09"/>
    <w:rsid w:val="00F20C49"/>
    <w:rsid w:val="00F21C5E"/>
    <w:rsid w:val="00F419CF"/>
    <w:rsid w:val="00F463DB"/>
    <w:rsid w:val="00F53AA9"/>
    <w:rsid w:val="00F620F0"/>
    <w:rsid w:val="00F6745D"/>
    <w:rsid w:val="00F678FA"/>
    <w:rsid w:val="00F73377"/>
    <w:rsid w:val="00FA0C71"/>
    <w:rsid w:val="00FB36B7"/>
    <w:rsid w:val="00FC7C7B"/>
    <w:rsid w:val="00FD6C6F"/>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D2A78F"/>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NichtaufgelsteErwhnung1">
    <w:name w:val="Nicht aufgelöste Erwähnung1"/>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tandardWeb">
    <w:name w:val="Normal (Web)"/>
    <w:basedOn w:val="Standard"/>
    <w:uiPriority w:val="99"/>
    <w:semiHidden/>
    <w:unhideWhenUsed/>
    <w:rsid w:val="00EC337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EC3376"/>
    <w:rPr>
      <w:sz w:val="16"/>
      <w:szCs w:val="16"/>
    </w:rPr>
  </w:style>
  <w:style w:type="paragraph" w:styleId="Kommentartext">
    <w:name w:val="annotation text"/>
    <w:basedOn w:val="Standard"/>
    <w:link w:val="KommentartextZchn"/>
    <w:uiPriority w:val="99"/>
    <w:semiHidden/>
    <w:unhideWhenUsed/>
    <w:rsid w:val="00EC33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3376"/>
    <w:rPr>
      <w:sz w:val="20"/>
      <w:szCs w:val="20"/>
    </w:rPr>
  </w:style>
  <w:style w:type="paragraph" w:styleId="Kommentarthema">
    <w:name w:val="annotation subject"/>
    <w:basedOn w:val="Kommentartext"/>
    <w:next w:val="Kommentartext"/>
    <w:link w:val="KommentarthemaZchn"/>
    <w:uiPriority w:val="99"/>
    <w:semiHidden/>
    <w:unhideWhenUsed/>
    <w:rsid w:val="00EC3376"/>
    <w:rPr>
      <w:b/>
      <w:bCs/>
    </w:rPr>
  </w:style>
  <w:style w:type="character" w:customStyle="1" w:styleId="KommentarthemaZchn">
    <w:name w:val="Kommentarthema Zchn"/>
    <w:basedOn w:val="KommentartextZchn"/>
    <w:link w:val="Kommentarthema"/>
    <w:uiPriority w:val="99"/>
    <w:semiHidden/>
    <w:rsid w:val="00EC3376"/>
    <w:rPr>
      <w:b/>
      <w:bCs/>
      <w:sz w:val="20"/>
      <w:szCs w:val="20"/>
    </w:rPr>
  </w:style>
  <w:style w:type="character" w:customStyle="1" w:styleId="NichtaufgelsteErwhnung2">
    <w:name w:val="Nicht aufgelöste Erwähnung2"/>
    <w:basedOn w:val="Absatz-Standardschriftart"/>
    <w:uiPriority w:val="99"/>
    <w:semiHidden/>
    <w:unhideWhenUsed/>
    <w:rsid w:val="007A365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14D3F"/>
    <w:rPr>
      <w:color w:val="605E5C"/>
      <w:shd w:val="clear" w:color="auto" w:fill="E1DFDD"/>
    </w:rPr>
  </w:style>
  <w:style w:type="character" w:customStyle="1" w:styleId="zm-buttonslot">
    <w:name w:val="zm-button__slot"/>
    <w:basedOn w:val="Absatz-Standardschriftart"/>
    <w:rsid w:val="00B9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744838769">
      <w:bodyDiv w:val="1"/>
      <w:marLeft w:val="0"/>
      <w:marRight w:val="0"/>
      <w:marTop w:val="0"/>
      <w:marBottom w:val="0"/>
      <w:divBdr>
        <w:top w:val="none" w:sz="0" w:space="0" w:color="auto"/>
        <w:left w:val="none" w:sz="0" w:space="0" w:color="auto"/>
        <w:bottom w:val="none" w:sz="0" w:space="0" w:color="auto"/>
        <w:right w:val="none" w:sz="0" w:space="0" w:color="auto"/>
      </w:divBdr>
    </w:div>
    <w:div w:id="959607842">
      <w:bodyDiv w:val="1"/>
      <w:marLeft w:val="0"/>
      <w:marRight w:val="0"/>
      <w:marTop w:val="0"/>
      <w:marBottom w:val="0"/>
      <w:divBdr>
        <w:top w:val="none" w:sz="0" w:space="0" w:color="auto"/>
        <w:left w:val="none" w:sz="0" w:space="0" w:color="auto"/>
        <w:bottom w:val="none" w:sz="0" w:space="0" w:color="auto"/>
        <w:right w:val="none" w:sz="0" w:space="0" w:color="auto"/>
      </w:divBdr>
      <w:divsChild>
        <w:div w:id="1183202623">
          <w:marLeft w:val="0"/>
          <w:marRight w:val="0"/>
          <w:marTop w:val="0"/>
          <w:marBottom w:val="0"/>
          <w:divBdr>
            <w:top w:val="none" w:sz="0" w:space="0" w:color="auto"/>
            <w:left w:val="none" w:sz="0" w:space="0" w:color="auto"/>
            <w:bottom w:val="none" w:sz="0" w:space="0" w:color="auto"/>
            <w:right w:val="none" w:sz="0" w:space="0" w:color="auto"/>
          </w:divBdr>
          <w:divsChild>
            <w:div w:id="677850781">
              <w:marLeft w:val="0"/>
              <w:marRight w:val="0"/>
              <w:marTop w:val="0"/>
              <w:marBottom w:val="0"/>
              <w:divBdr>
                <w:top w:val="none" w:sz="0" w:space="0" w:color="auto"/>
                <w:left w:val="none" w:sz="0" w:space="0" w:color="auto"/>
                <w:bottom w:val="none" w:sz="0" w:space="0" w:color="auto"/>
                <w:right w:val="none" w:sz="0" w:space="0" w:color="auto"/>
              </w:divBdr>
            </w:div>
          </w:divsChild>
        </w:div>
        <w:div w:id="1196886598">
          <w:marLeft w:val="0"/>
          <w:marRight w:val="0"/>
          <w:marTop w:val="0"/>
          <w:marBottom w:val="0"/>
          <w:divBdr>
            <w:top w:val="none" w:sz="0" w:space="0" w:color="auto"/>
            <w:left w:val="none" w:sz="0" w:space="0" w:color="auto"/>
            <w:bottom w:val="none" w:sz="0" w:space="0" w:color="auto"/>
            <w:right w:val="none" w:sz="0" w:space="0" w:color="auto"/>
          </w:divBdr>
          <w:divsChild>
            <w:div w:id="981350000">
              <w:marLeft w:val="0"/>
              <w:marRight w:val="0"/>
              <w:marTop w:val="0"/>
              <w:marBottom w:val="0"/>
              <w:divBdr>
                <w:top w:val="none" w:sz="0" w:space="0" w:color="auto"/>
                <w:left w:val="none" w:sz="0" w:space="0" w:color="auto"/>
                <w:bottom w:val="none" w:sz="0" w:space="0" w:color="auto"/>
                <w:right w:val="none" w:sz="0" w:space="0" w:color="auto"/>
              </w:divBdr>
            </w:div>
            <w:div w:id="872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ian.mueller@fibl.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orgprints.org/518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aouf.mohamed@gsccnetwor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4162865725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A00CEE1FF51448413C17BD907A76F" ma:contentTypeVersion="16" ma:contentTypeDescription="Create a new document." ma:contentTypeScope="" ma:versionID="ae03a221f5ae87e052974577bb172ad3">
  <xsd:schema xmlns:xsd="http://www.w3.org/2001/XMLSchema" xmlns:xs="http://www.w3.org/2001/XMLSchema" xmlns:p="http://schemas.microsoft.com/office/2006/metadata/properties" xmlns:ns3="ddc06897-9561-43b1-9c18-5084b8f0e764" xmlns:ns4="08ece814-2d1c-4124-bc9c-1a08874d6b43" targetNamespace="http://schemas.microsoft.com/office/2006/metadata/properties" ma:root="true" ma:fieldsID="1d6dde851c3b176b5cb6951388345987" ns3:_="" ns4:_="">
    <xsd:import namespace="ddc06897-9561-43b1-9c18-5084b8f0e764"/>
    <xsd:import namespace="08ece814-2d1c-4124-bc9c-1a08874d6b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6897-9561-43b1-9c18-5084b8f0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ece814-2d1c-4124-bc9c-1a08874d6b4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dc06897-9561-43b1-9c18-5084b8f0e7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576530F-4E55-49E5-BE4F-385F365FC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6897-9561-43b1-9c18-5084b8f0e764"/>
    <ds:schemaRef ds:uri="08ece814-2d1c-4124-bc9c-1a08874d6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87D4F-4C5F-4AD5-B8AA-A459C5BF8FA2}">
  <ds:schemaRefs>
    <ds:schemaRef ds:uri="http://www.w3.org/XML/1998/namespace"/>
    <ds:schemaRef ds:uri="http://schemas.microsoft.com/office/2006/metadata/properties"/>
    <ds:schemaRef ds:uri="ddc06897-9561-43b1-9c18-5084b8f0e764"/>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08ece814-2d1c-4124-bc9c-1a08874d6b43"/>
    <ds:schemaRef ds:uri="http://purl.org/dc/terms/"/>
  </ds:schemaRefs>
</ds:datastoreItem>
</file>

<file path=customXml/itemProps4.xml><?xml version="1.0" encoding="utf-8"?>
<ds:datastoreItem xmlns:ds="http://schemas.openxmlformats.org/officeDocument/2006/customXml" ds:itemID="{F2A6078E-296E-4E34-86BD-DD04991C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5464</Characters>
  <Application>Microsoft Office Word</Application>
  <DocSecurity>0</DocSecurity>
  <Lines>100</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creating a media release (only for the communication group)</vt:lpstr>
      <vt:lpstr>Template for creating a media release (only for the communication group)</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creating a media release (only for the communication group)</dc:title>
  <dc:creator>Basler Andreas</dc:creator>
  <cp:lastModifiedBy>Willer Helga</cp:lastModifiedBy>
  <cp:revision>3</cp:revision>
  <cp:lastPrinted>2017-07-05T15:05:00Z</cp:lastPrinted>
  <dcterms:created xsi:type="dcterms:W3CDTF">2023-11-01T14:28:00Z</dcterms:created>
  <dcterms:modified xsi:type="dcterms:W3CDTF">2023-11-01T14:28:00Z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0x0101002BDA00CEE1FF51448413C17BD907A76F</vt:lpwstr>
  </property>
  <property fmtid="{D5CDD505-2E9C-101B-9397-08002B2CF9AE}" pid="3" name="GrammarlyDocumentId">
    <vt:lpwstr>b69df4da8b8d94d7ac8fff97fecb81934133cc7bb0eb75afbb3b9ad47e5d2070</vt:lpwstr>
  </property>
</Properties>
</file>