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FE" w:rsidRPr="0059400A" w:rsidRDefault="0059400A" w:rsidP="003E5C36">
      <w:pPr>
        <w:pStyle w:val="FiBLmmzwischentitel"/>
        <w:rPr>
          <w:lang w:val="en-US"/>
        </w:rPr>
        <w:sectPr w:rsidR="004762FE" w:rsidRPr="0059400A" w:rsidSect="00712FC5">
          <w:headerReference w:type="default" r:id="rId8"/>
          <w:footerReference w:type="default" r:id="rId9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r>
        <w:rPr>
          <w:lang w:val="en-US"/>
        </w:rPr>
        <w:t>Press release</w:t>
      </w:r>
    </w:p>
    <w:p w:rsidR="00DE44EA" w:rsidRPr="0059400A" w:rsidRDefault="00EA7790" w:rsidP="00DE44EA">
      <w:pPr>
        <w:pStyle w:val="FiBLmmtitel"/>
        <w:rPr>
          <w:lang w:val="en-US"/>
        </w:rPr>
      </w:pPr>
      <w:r>
        <w:rPr>
          <w:lang w:val="en-US"/>
        </w:rPr>
        <w:t>German</w:t>
      </w:r>
      <w:r w:rsidR="0059400A" w:rsidRPr="0059400A">
        <w:rPr>
          <w:lang w:val="en-US"/>
        </w:rPr>
        <w:t xml:space="preserve"> input list 20</w:t>
      </w:r>
      <w:r w:rsidR="004608DE">
        <w:rPr>
          <w:lang w:val="en-US"/>
        </w:rPr>
        <w:t>20</w:t>
      </w:r>
      <w:r w:rsidR="0059400A" w:rsidRPr="0059400A">
        <w:rPr>
          <w:lang w:val="en-US"/>
        </w:rPr>
        <w:t xml:space="preserve"> available</w:t>
      </w:r>
    </w:p>
    <w:p w:rsidR="004608DE" w:rsidRDefault="004608DE" w:rsidP="003E0AB0">
      <w:pPr>
        <w:pStyle w:val="FiBLmmstandard"/>
        <w:rPr>
          <w:rStyle w:val="Fett"/>
          <w:lang w:val="en-US"/>
        </w:rPr>
      </w:pPr>
      <w:r>
        <w:rPr>
          <w:rStyle w:val="Fett"/>
          <w:lang w:val="en-US"/>
        </w:rPr>
        <w:t xml:space="preserve">Just in time for BIOFACH: New edition of the </w:t>
      </w:r>
      <w:r w:rsidR="0059400A" w:rsidRPr="0059400A">
        <w:rPr>
          <w:rStyle w:val="Fett"/>
          <w:lang w:val="en-US"/>
        </w:rPr>
        <w:t xml:space="preserve">Input list for organic agriculture in Germany is now available. </w:t>
      </w:r>
      <w:r>
        <w:rPr>
          <w:rStyle w:val="Fett"/>
          <w:lang w:val="en-US"/>
        </w:rPr>
        <w:t>Meanwhile a</w:t>
      </w:r>
      <w:r w:rsidR="0059400A" w:rsidRPr="0059400A">
        <w:rPr>
          <w:rStyle w:val="Fett"/>
          <w:lang w:val="en-US"/>
        </w:rPr>
        <w:t xml:space="preserve">bout </w:t>
      </w:r>
      <w:r>
        <w:rPr>
          <w:rStyle w:val="Fett"/>
          <w:lang w:val="en-US"/>
        </w:rPr>
        <w:t>500</w:t>
      </w:r>
      <w:r w:rsidR="0059400A" w:rsidRPr="0059400A">
        <w:rPr>
          <w:rStyle w:val="Fett"/>
          <w:lang w:val="en-US"/>
        </w:rPr>
        <w:t xml:space="preserve"> distributors are using this possibility to present their trade products. </w:t>
      </w:r>
    </w:p>
    <w:p w:rsidR="003E0AB0" w:rsidRPr="003E0AB0" w:rsidRDefault="004608DE" w:rsidP="003E0AB0">
      <w:pPr>
        <w:pStyle w:val="FiBLmmstandard"/>
        <w:rPr>
          <w:lang w:val="en-US"/>
        </w:rPr>
      </w:pPr>
      <w:r>
        <w:rPr>
          <w:lang w:val="en-US"/>
        </w:rPr>
        <w:t>(Frankfurt/Main, Febru</w:t>
      </w:r>
      <w:r w:rsidR="003E0AB0" w:rsidRPr="003E0AB0">
        <w:rPr>
          <w:lang w:val="en-US"/>
        </w:rPr>
        <w:t>ary 1</w:t>
      </w:r>
      <w:r>
        <w:rPr>
          <w:lang w:val="en-US"/>
        </w:rPr>
        <w:t>2</w:t>
      </w:r>
      <w:r w:rsidR="003E0AB0" w:rsidRPr="003E0AB0">
        <w:rPr>
          <w:lang w:val="en-US"/>
        </w:rPr>
        <w:t>th, 20</w:t>
      </w:r>
      <w:r>
        <w:rPr>
          <w:lang w:val="en-US"/>
        </w:rPr>
        <w:t>20</w:t>
      </w:r>
      <w:r w:rsidR="003E0AB0" w:rsidRPr="003E0AB0">
        <w:rPr>
          <w:lang w:val="en-US"/>
        </w:rPr>
        <w:t xml:space="preserve">) As usual the Input list </w:t>
      </w:r>
      <w:r w:rsidRPr="004608DE">
        <w:rPr>
          <w:lang w:val="en-US"/>
        </w:rPr>
        <w:t xml:space="preserve">compiled by FiBL </w:t>
      </w:r>
      <w:proofErr w:type="spellStart"/>
      <w:r w:rsidRPr="004608DE">
        <w:rPr>
          <w:lang w:val="en-US"/>
        </w:rPr>
        <w:t>Projekte</w:t>
      </w:r>
      <w:proofErr w:type="spellEnd"/>
      <w:r w:rsidRPr="004608DE">
        <w:rPr>
          <w:lang w:val="en-US"/>
        </w:rPr>
        <w:t xml:space="preserve"> GmbH in its 15th year </w:t>
      </w:r>
      <w:r w:rsidRPr="003E0AB0">
        <w:rPr>
          <w:lang w:val="en-US"/>
        </w:rPr>
        <w:t xml:space="preserve">contains </w:t>
      </w:r>
      <w:r w:rsidR="003E0AB0" w:rsidRPr="003E0AB0">
        <w:rPr>
          <w:lang w:val="en-US"/>
        </w:rPr>
        <w:t xml:space="preserve">trade products </w:t>
      </w:r>
      <w:r w:rsidR="00EA7790" w:rsidRPr="00EA7790">
        <w:rPr>
          <w:lang w:val="en-US"/>
        </w:rPr>
        <w:t xml:space="preserve">for the use in organic farming such as products </w:t>
      </w:r>
      <w:r w:rsidR="003E0AB0" w:rsidRPr="003E0AB0">
        <w:rPr>
          <w:lang w:val="en-US"/>
        </w:rPr>
        <w:t xml:space="preserve">for </w:t>
      </w:r>
      <w:proofErr w:type="spellStart"/>
      <w:r w:rsidR="003E0AB0" w:rsidRPr="003E0AB0">
        <w:rPr>
          <w:lang w:val="en-US"/>
        </w:rPr>
        <w:t>fertilisation</w:t>
      </w:r>
      <w:proofErr w:type="spellEnd"/>
      <w:r w:rsidR="003E0AB0" w:rsidRPr="003E0AB0">
        <w:rPr>
          <w:lang w:val="en-US"/>
        </w:rPr>
        <w:t>, plant protection and plant strengthening, cleaning and disinfection, parasite c</w:t>
      </w:r>
      <w:r w:rsidR="00430CE5">
        <w:rPr>
          <w:lang w:val="en-US"/>
        </w:rPr>
        <w:t>ontrol and feeding. Additionally you can</w:t>
      </w:r>
      <w:r w:rsidR="003E0AB0" w:rsidRPr="003E0AB0">
        <w:rPr>
          <w:lang w:val="en-US"/>
        </w:rPr>
        <w:t xml:space="preserve"> find products for the cleaning and disinfection in </w:t>
      </w:r>
      <w:r w:rsidR="00EA7790">
        <w:rPr>
          <w:lang w:val="en-US"/>
        </w:rPr>
        <w:t xml:space="preserve">organic </w:t>
      </w:r>
      <w:r w:rsidR="003E0AB0" w:rsidRPr="003E0AB0">
        <w:rPr>
          <w:lang w:val="en-US"/>
        </w:rPr>
        <w:t>wine and juice production. The l</w:t>
      </w:r>
      <w:r>
        <w:rPr>
          <w:lang w:val="en-US"/>
        </w:rPr>
        <w:t>ist has again grown by around 25</w:t>
      </w:r>
      <w:r w:rsidR="003E0AB0" w:rsidRPr="003E0AB0">
        <w:rPr>
          <w:lang w:val="en-US"/>
        </w:rPr>
        <w:t xml:space="preserve">0 to </w:t>
      </w:r>
      <w:r>
        <w:rPr>
          <w:lang w:val="en-US"/>
        </w:rPr>
        <w:t>more than</w:t>
      </w:r>
      <w:r w:rsidR="003E0AB0" w:rsidRPr="003E0AB0">
        <w:rPr>
          <w:lang w:val="en-US"/>
        </w:rPr>
        <w:t xml:space="preserve"> 2,</w:t>
      </w:r>
      <w:r>
        <w:rPr>
          <w:lang w:val="en-US"/>
        </w:rPr>
        <w:t>2</w:t>
      </w:r>
      <w:r w:rsidR="003E0AB0" w:rsidRPr="003E0AB0">
        <w:rPr>
          <w:lang w:val="en-US"/>
        </w:rPr>
        <w:t>00 products.</w:t>
      </w:r>
      <w:r>
        <w:rPr>
          <w:lang w:val="en-US"/>
        </w:rPr>
        <w:t xml:space="preserve"> </w:t>
      </w:r>
      <w:r w:rsidRPr="004608DE">
        <w:rPr>
          <w:lang w:val="en-US"/>
        </w:rPr>
        <w:t>It serves in practice, counselling and training as a proven aid instrument</w:t>
      </w:r>
      <w:r>
        <w:rPr>
          <w:lang w:val="en-US"/>
        </w:rPr>
        <w:t>.</w:t>
      </w:r>
    </w:p>
    <w:p w:rsidR="001D27BB" w:rsidRPr="001D27BB" w:rsidRDefault="001D27BB" w:rsidP="001D27BB">
      <w:pPr>
        <w:pStyle w:val="FiBLmmzwischentitel"/>
        <w:rPr>
          <w:lang w:val="en-US"/>
        </w:rPr>
      </w:pPr>
      <w:r w:rsidRPr="001D27BB">
        <w:rPr>
          <w:lang w:val="en-US"/>
        </w:rPr>
        <w:t>Lists of organic farming associations</w:t>
      </w:r>
    </w:p>
    <w:p w:rsidR="003E0AB0" w:rsidRDefault="003E0AB0" w:rsidP="003E0AB0">
      <w:pPr>
        <w:pStyle w:val="FiBLmmstandard"/>
        <w:rPr>
          <w:lang w:val="en-US"/>
        </w:rPr>
      </w:pPr>
      <w:r w:rsidRPr="003E0AB0">
        <w:rPr>
          <w:lang w:val="en-US"/>
        </w:rPr>
        <w:t xml:space="preserve">The organic association Demeter International and the German organic associations Demeter, Gaea, ECOVIN and </w:t>
      </w:r>
      <w:proofErr w:type="spellStart"/>
      <w:r w:rsidRPr="003E0AB0">
        <w:rPr>
          <w:lang w:val="en-US"/>
        </w:rPr>
        <w:t>Naturland</w:t>
      </w:r>
      <w:proofErr w:type="spellEnd"/>
      <w:r w:rsidRPr="003E0AB0">
        <w:rPr>
          <w:lang w:val="en-US"/>
        </w:rPr>
        <w:t xml:space="preserve"> obtain lists especially for their use from FiBL </w:t>
      </w:r>
      <w:proofErr w:type="spellStart"/>
      <w:r w:rsidRPr="003E0AB0">
        <w:rPr>
          <w:lang w:val="en-US"/>
        </w:rPr>
        <w:t>Pr</w:t>
      </w:r>
      <w:r w:rsidR="00EA7790">
        <w:rPr>
          <w:lang w:val="en-US"/>
        </w:rPr>
        <w:t>ojekte</w:t>
      </w:r>
      <w:proofErr w:type="spellEnd"/>
      <w:r w:rsidR="00EA7790">
        <w:rPr>
          <w:lang w:val="en-US"/>
        </w:rPr>
        <w:t xml:space="preserve"> GmbH, based on the Input</w:t>
      </w:r>
      <w:r w:rsidRPr="003E0AB0">
        <w:rPr>
          <w:lang w:val="en-US"/>
        </w:rPr>
        <w:t xml:space="preserve"> list and selected according to their own criteria.</w:t>
      </w:r>
    </w:p>
    <w:p w:rsidR="001D27BB" w:rsidRPr="00430CE5" w:rsidRDefault="001D27BB" w:rsidP="001D27BB">
      <w:pPr>
        <w:pStyle w:val="FiBLmmzwischentitel"/>
        <w:rPr>
          <w:lang w:val="en-GB"/>
        </w:rPr>
      </w:pPr>
      <w:r w:rsidRPr="00430CE5">
        <w:rPr>
          <w:lang w:val="en-GB"/>
        </w:rPr>
        <w:t xml:space="preserve">Updated daily via </w:t>
      </w:r>
      <w:hyperlink r:id="rId10" w:history="1">
        <w:r w:rsidRPr="00DE1AB8">
          <w:rPr>
            <w:rStyle w:val="Hyperlink"/>
            <w:color w:val="auto"/>
            <w:lang w:val="en-US"/>
          </w:rPr>
          <w:t>www.betriebsmittelliste.de</w:t>
        </w:r>
      </w:hyperlink>
    </w:p>
    <w:p w:rsidR="001D27BB" w:rsidRPr="003E0AB0" w:rsidRDefault="001D27BB" w:rsidP="001D27BB">
      <w:pPr>
        <w:pStyle w:val="FiBLmmstandard"/>
        <w:rPr>
          <w:lang w:val="en-US"/>
        </w:rPr>
      </w:pPr>
      <w:r w:rsidRPr="003E0AB0">
        <w:rPr>
          <w:lang w:val="en-US"/>
        </w:rPr>
        <w:t xml:space="preserve">All currently listed products can be </w:t>
      </w:r>
      <w:r>
        <w:rPr>
          <w:lang w:val="en-US"/>
        </w:rPr>
        <w:t xml:space="preserve">viewed </w:t>
      </w:r>
      <w:r w:rsidRPr="001D27BB">
        <w:rPr>
          <w:lang w:val="en-US"/>
        </w:rPr>
        <w:t xml:space="preserve">daily via the </w:t>
      </w:r>
      <w:hyperlink r:id="rId11" w:history="1">
        <w:r w:rsidRPr="00DE1AB8">
          <w:rPr>
            <w:rStyle w:val="Hyperlink"/>
            <w:color w:val="auto"/>
            <w:lang w:val="en-US"/>
          </w:rPr>
          <w:t>online search</w:t>
        </w:r>
      </w:hyperlink>
      <w:r w:rsidRPr="003E0AB0">
        <w:rPr>
          <w:lang w:val="en-US"/>
        </w:rPr>
        <w:t xml:space="preserve">, certificates of conformity to the EU-Regulations on organic farming </w:t>
      </w:r>
      <w:r w:rsidRPr="001D27BB">
        <w:rPr>
          <w:lang w:val="en-US"/>
        </w:rPr>
        <w:t xml:space="preserve">as well as to the further guidelines </w:t>
      </w:r>
      <w:r w:rsidRPr="003E0AB0">
        <w:rPr>
          <w:lang w:val="en-US"/>
        </w:rPr>
        <w:t xml:space="preserve">can be downloaded and printed. </w:t>
      </w:r>
      <w:r w:rsidRPr="00EA7790">
        <w:rPr>
          <w:lang w:val="en-US"/>
        </w:rPr>
        <w:t>All products registered for the Input list 20</w:t>
      </w:r>
      <w:r>
        <w:rPr>
          <w:lang w:val="en-US"/>
        </w:rPr>
        <w:t>20</w:t>
      </w:r>
      <w:r w:rsidRPr="00EA7790">
        <w:rPr>
          <w:lang w:val="en-US"/>
        </w:rPr>
        <w:t xml:space="preserve"> after its print, can also be found in the online search.</w:t>
      </w:r>
    </w:p>
    <w:p w:rsidR="003E0AB0" w:rsidRPr="003E0AB0" w:rsidRDefault="00EA7790" w:rsidP="003E0AB0">
      <w:pPr>
        <w:pStyle w:val="FiBLmmstandard"/>
        <w:rPr>
          <w:lang w:val="en-US"/>
        </w:rPr>
      </w:pPr>
      <w:r>
        <w:rPr>
          <w:lang w:val="en-US"/>
        </w:rPr>
        <w:t>The Input</w:t>
      </w:r>
      <w:r w:rsidR="003E0AB0" w:rsidRPr="003E0AB0">
        <w:rPr>
          <w:lang w:val="en-US"/>
        </w:rPr>
        <w:t xml:space="preserve"> list 20</w:t>
      </w:r>
      <w:r w:rsidR="001D27BB">
        <w:rPr>
          <w:lang w:val="en-US"/>
        </w:rPr>
        <w:t>20</w:t>
      </w:r>
      <w:r w:rsidR="003E0AB0" w:rsidRPr="003E0AB0">
        <w:rPr>
          <w:lang w:val="en-US"/>
        </w:rPr>
        <w:t xml:space="preserve"> (German edition only) comprises </w:t>
      </w:r>
      <w:r w:rsidR="001D27BB">
        <w:rPr>
          <w:lang w:val="en-US"/>
        </w:rPr>
        <w:t>320</w:t>
      </w:r>
      <w:r w:rsidR="003E0AB0" w:rsidRPr="003E0AB0">
        <w:rPr>
          <w:lang w:val="en-US"/>
        </w:rPr>
        <w:t xml:space="preserve"> pages and can be ordered to the price of 16.00 Euros (19.00 CHF) plus shipping costs.</w:t>
      </w:r>
      <w:r w:rsidR="001D27BB">
        <w:rPr>
          <w:lang w:val="en-US"/>
        </w:rPr>
        <w:t xml:space="preserve"> </w:t>
      </w:r>
      <w:hyperlink r:id="rId12" w:history="1">
        <w:r w:rsidR="001D27BB" w:rsidRPr="00DE1AB8">
          <w:rPr>
            <w:rStyle w:val="Hyperlink"/>
            <w:color w:val="auto"/>
            <w:lang w:val="en-US"/>
          </w:rPr>
          <w:t>Order In</w:t>
        </w:r>
        <w:bookmarkStart w:id="0" w:name="_GoBack"/>
        <w:bookmarkEnd w:id="0"/>
        <w:r w:rsidR="001D27BB" w:rsidRPr="00DE1AB8">
          <w:rPr>
            <w:rStyle w:val="Hyperlink"/>
            <w:color w:val="auto"/>
            <w:lang w:val="en-US"/>
          </w:rPr>
          <w:t>put list 2020</w:t>
        </w:r>
      </w:hyperlink>
    </w:p>
    <w:p w:rsidR="00CD4B01" w:rsidRPr="00430CE5" w:rsidRDefault="003E0AB0" w:rsidP="00A561D0">
      <w:pPr>
        <w:pStyle w:val="FiBLmmzusatzinfo"/>
        <w:rPr>
          <w:lang w:val="en-GB"/>
        </w:rPr>
      </w:pPr>
      <w:r w:rsidRPr="00430CE5">
        <w:rPr>
          <w:lang w:val="en-GB"/>
        </w:rPr>
        <w:t>FiBL-c</w:t>
      </w:r>
      <w:r w:rsidR="0032519C" w:rsidRPr="00430CE5">
        <w:rPr>
          <w:lang w:val="en-GB"/>
        </w:rPr>
        <w:t>onta</w:t>
      </w:r>
      <w:r w:rsidRPr="00430CE5">
        <w:rPr>
          <w:lang w:val="en-GB"/>
        </w:rPr>
        <w:t>c</w:t>
      </w:r>
      <w:r w:rsidR="0032519C" w:rsidRPr="00430CE5">
        <w:rPr>
          <w:lang w:val="en-GB"/>
        </w:rPr>
        <w:t>t</w:t>
      </w:r>
    </w:p>
    <w:p w:rsidR="00430CE5" w:rsidRPr="00123FED" w:rsidRDefault="001D27BB" w:rsidP="00430CE5">
      <w:pPr>
        <w:pStyle w:val="FiBLmmaufzhlungszeichen"/>
        <w:numPr>
          <w:ilvl w:val="0"/>
          <w:numId w:val="0"/>
        </w:numPr>
        <w:rPr>
          <w:lang w:val="en-US"/>
        </w:rPr>
      </w:pPr>
      <w:r w:rsidRPr="00123FED">
        <w:rPr>
          <w:lang w:val="en-US"/>
        </w:rPr>
        <w:t>Rolf Mäder</w:t>
      </w:r>
    </w:p>
    <w:p w:rsidR="00430CE5" w:rsidRPr="00123FED" w:rsidRDefault="0001151E" w:rsidP="00430CE5">
      <w:pPr>
        <w:pStyle w:val="FiBLmmaufzhlungszeichen"/>
        <w:numPr>
          <w:ilvl w:val="0"/>
          <w:numId w:val="0"/>
        </w:numPr>
        <w:rPr>
          <w:lang w:val="en-US"/>
        </w:rPr>
      </w:pPr>
      <w:r w:rsidRPr="00123FED">
        <w:rPr>
          <w:lang w:val="en-US"/>
        </w:rPr>
        <w:t>Tel</w:t>
      </w:r>
      <w:r w:rsidR="00866E96" w:rsidRPr="00123FED">
        <w:rPr>
          <w:lang w:val="en-US"/>
        </w:rPr>
        <w:t xml:space="preserve"> +4</w:t>
      </w:r>
      <w:r w:rsidR="00A561D0" w:rsidRPr="00123FED">
        <w:rPr>
          <w:lang w:val="en-US"/>
        </w:rPr>
        <w:t>9</w:t>
      </w:r>
      <w:r w:rsidR="00866E96" w:rsidRPr="00123FED">
        <w:rPr>
          <w:lang w:val="en-US"/>
        </w:rPr>
        <w:t xml:space="preserve"> 6</w:t>
      </w:r>
      <w:r w:rsidR="00A561D0" w:rsidRPr="00123FED">
        <w:rPr>
          <w:lang w:val="en-US"/>
        </w:rPr>
        <w:t>9</w:t>
      </w:r>
      <w:r w:rsidR="00866E96" w:rsidRPr="00123FED">
        <w:rPr>
          <w:lang w:val="en-US"/>
        </w:rPr>
        <w:t> </w:t>
      </w:r>
      <w:r w:rsidR="00A561D0" w:rsidRPr="00123FED">
        <w:rPr>
          <w:lang w:val="en-US"/>
        </w:rPr>
        <w:t>7137699-</w:t>
      </w:r>
      <w:r w:rsidR="001D27BB" w:rsidRPr="00123FED">
        <w:rPr>
          <w:lang w:val="en-US"/>
        </w:rPr>
        <w:t>71</w:t>
      </w:r>
    </w:p>
    <w:p w:rsidR="00DE1AB8" w:rsidRPr="00E56456" w:rsidRDefault="00430CE5" w:rsidP="00430CE5">
      <w:pPr>
        <w:pStyle w:val="FiBLmmaufzhlungszeichen"/>
        <w:numPr>
          <w:ilvl w:val="0"/>
          <w:numId w:val="0"/>
        </w:numPr>
        <w:rPr>
          <w:lang w:val="en-US"/>
        </w:rPr>
      </w:pPr>
      <w:r w:rsidRPr="00E56456">
        <w:rPr>
          <w:lang w:val="en-US"/>
        </w:rPr>
        <w:t>E-Mail:</w:t>
      </w:r>
      <w:r w:rsidR="00866E96" w:rsidRPr="00E56456">
        <w:rPr>
          <w:lang w:val="en-US"/>
        </w:rPr>
        <w:t xml:space="preserve"> </w:t>
      </w:r>
      <w:hyperlink r:id="rId13" w:history="1">
        <w:r w:rsidR="00DE1AB8" w:rsidRPr="00E56456">
          <w:rPr>
            <w:rStyle w:val="Hyperlink"/>
            <w:color w:val="auto"/>
            <w:lang w:val="en-US"/>
          </w:rPr>
          <w:t>rolf.maeder@fibl.org</w:t>
        </w:r>
      </w:hyperlink>
    </w:p>
    <w:p w:rsidR="00195EC7" w:rsidRPr="00E56456" w:rsidRDefault="00195EC7" w:rsidP="00195EC7">
      <w:pPr>
        <w:pStyle w:val="FiBLmmzusatzinfo"/>
        <w:rPr>
          <w:lang w:val="en-US"/>
        </w:rPr>
      </w:pPr>
      <w:r w:rsidRPr="00E56456">
        <w:rPr>
          <w:lang w:val="en-US"/>
        </w:rPr>
        <w:t>Links</w:t>
      </w:r>
    </w:p>
    <w:p w:rsidR="00430CE5" w:rsidRPr="00E56456" w:rsidRDefault="00CD6CA2" w:rsidP="00A561D0">
      <w:pPr>
        <w:pStyle w:val="FiBLmmstandard"/>
        <w:rPr>
          <w:lang w:val="en-US"/>
        </w:rPr>
      </w:pPr>
      <w:hyperlink r:id="rId14" w:history="1">
        <w:r w:rsidR="00AA0066" w:rsidRPr="00E56456">
          <w:rPr>
            <w:rStyle w:val="Hyperlink"/>
            <w:color w:val="auto"/>
            <w:lang w:val="en-US"/>
          </w:rPr>
          <w:t>www.fibl.org/de/medien.html</w:t>
        </w:r>
      </w:hyperlink>
    </w:p>
    <w:p w:rsidR="002D0545" w:rsidRPr="009B1BEA" w:rsidRDefault="00CD6CA2" w:rsidP="00A561D0">
      <w:pPr>
        <w:pStyle w:val="FiBLmmstandard"/>
        <w:rPr>
          <w:rStyle w:val="Hyperlink"/>
          <w:color w:val="auto"/>
          <w:lang w:val="en-US"/>
        </w:rPr>
      </w:pPr>
      <w:hyperlink r:id="rId15" w:history="1">
        <w:r w:rsidR="00AA0066" w:rsidRPr="009B1BEA">
          <w:rPr>
            <w:rStyle w:val="Hyperlink"/>
            <w:color w:val="auto"/>
            <w:lang w:val="en-US"/>
          </w:rPr>
          <w:t>www.betriebsmittelliste.de</w:t>
        </w:r>
      </w:hyperlink>
    </w:p>
    <w:p w:rsidR="002D0545" w:rsidRPr="00123FED" w:rsidRDefault="002D0545" w:rsidP="00A561D0">
      <w:pPr>
        <w:pStyle w:val="FiBLmmstandard"/>
        <w:rPr>
          <w:rStyle w:val="Hyperlink"/>
          <w:lang w:val="en-US"/>
        </w:rPr>
      </w:pPr>
    </w:p>
    <w:p w:rsidR="001D27BB" w:rsidRPr="009B1BEA" w:rsidRDefault="001D27BB" w:rsidP="009B1BEA">
      <w:pPr>
        <w:pStyle w:val="FiBLmmerluterung"/>
        <w:ind w:right="140"/>
        <w:rPr>
          <w:sz w:val="22"/>
          <w:lang w:val="en-GB"/>
        </w:rPr>
      </w:pPr>
      <w:r w:rsidRPr="00430CE5">
        <w:rPr>
          <w:b/>
          <w:sz w:val="22"/>
          <w:lang w:val="en-GB"/>
        </w:rPr>
        <w:t>About FiBL</w:t>
      </w:r>
      <w:r w:rsidR="009B1BEA">
        <w:rPr>
          <w:b/>
          <w:sz w:val="22"/>
          <w:lang w:val="en-GB"/>
        </w:rPr>
        <w:br/>
      </w:r>
      <w:r w:rsidR="009B1BEA" w:rsidRPr="009B1BEA">
        <w:rPr>
          <w:sz w:val="22"/>
          <w:lang w:val="en-GB"/>
        </w:rPr>
        <w:t>Since 1973, the Research Institute of Organic Agriculture (FiBL) finds solutions for a regenerative agriculture and a sustainable nutrition. About 280 employees, at their FiBL branches, are committed to the research, consultation and education in the field of organic agriculture</w:t>
      </w:r>
      <w:r w:rsidR="009B1BEA">
        <w:rPr>
          <w:sz w:val="22"/>
          <w:lang w:val="en-GB"/>
        </w:rPr>
        <w:t>.</w:t>
      </w:r>
    </w:p>
    <w:sectPr w:rsidR="001D27BB" w:rsidRPr="009B1BEA" w:rsidSect="004F60D4">
      <w:footerReference w:type="default" r:id="rId16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A2" w:rsidRDefault="00CD6CA2" w:rsidP="00F53AA9">
      <w:pPr>
        <w:spacing w:after="0" w:line="240" w:lineRule="auto"/>
      </w:pPr>
      <w:r>
        <w:separator/>
      </w:r>
    </w:p>
  </w:endnote>
  <w:endnote w:type="continuationSeparator" w:id="0">
    <w:p w:rsidR="00CD6CA2" w:rsidRDefault="00CD6CA2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 xml:space="preserve">FiBL Projekte GmbH | </w:t>
    </w:r>
    <w:r w:rsidR="00EA7790">
      <w:rPr>
        <w:rFonts w:ascii="Gill Sans MT" w:eastAsia="Sitka Text" w:hAnsi="Gill Sans MT" w:cs="Sitka Text"/>
        <w:color w:val="231F20"/>
        <w:w w:val="105"/>
        <w:sz w:val="18"/>
        <w:lang w:eastAsia="en-US"/>
      </w:rPr>
      <w:t>P.O. Box</w:t>
    </w: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 xml:space="preserve"> 90 01 63 | 60441 Frankfurt </w:t>
    </w:r>
    <w:r w:rsidR="00EA7790">
      <w:rPr>
        <w:rFonts w:ascii="Gill Sans MT" w:eastAsia="Sitka Text" w:hAnsi="Gill Sans MT" w:cs="Sitka Text"/>
        <w:color w:val="231F20"/>
        <w:w w:val="105"/>
        <w:sz w:val="18"/>
        <w:lang w:eastAsia="en-US"/>
      </w:rPr>
      <w:t>/</w:t>
    </w: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 xml:space="preserve"> Main</w:t>
    </w:r>
  </w:p>
  <w:p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:rsidTr="00A81319">
      <w:trPr>
        <w:trHeight w:val="227"/>
      </w:trPr>
      <w:tc>
        <w:tcPr>
          <w:tcW w:w="7513" w:type="dxa"/>
          <w:shd w:val="clear" w:color="auto" w:fill="auto"/>
        </w:tcPr>
        <w:p w:rsidR="00DA14CE" w:rsidRPr="001926E1" w:rsidRDefault="00123FED" w:rsidP="00123FED">
          <w:pPr>
            <w:pStyle w:val="FiBLmmfusszeile"/>
          </w:pPr>
          <w:r>
            <w:t xml:space="preserve">Press </w:t>
          </w:r>
          <w:proofErr w:type="spellStart"/>
          <w:r>
            <w:t>release</w:t>
          </w:r>
          <w:proofErr w:type="spellEnd"/>
          <w:r w:rsidR="00DA14CE">
            <w:t xml:space="preserve"> </w:t>
          </w:r>
          <w:r>
            <w:t xml:space="preserve">12. </w:t>
          </w:r>
          <w:proofErr w:type="spellStart"/>
          <w:r>
            <w:t>February</w:t>
          </w:r>
          <w:proofErr w:type="spellEnd"/>
          <w:r>
            <w:t xml:space="preserve"> 2020</w:t>
          </w:r>
          <w:r w:rsidR="001366DE">
            <w:t xml:space="preserve"> </w:t>
          </w:r>
        </w:p>
      </w:tc>
      <w:tc>
        <w:tcPr>
          <w:tcW w:w="550" w:type="dxa"/>
          <w:shd w:val="clear" w:color="auto" w:fill="auto"/>
        </w:tcPr>
        <w:p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E56456">
            <w:rPr>
              <w:noProof/>
            </w:rPr>
            <w:t>2</w:t>
          </w:r>
          <w:r w:rsidRPr="00DA14CE">
            <w:fldChar w:fldCharType="end"/>
          </w:r>
        </w:p>
      </w:tc>
    </w:tr>
  </w:tbl>
  <w:p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A2" w:rsidRDefault="00CD6CA2" w:rsidP="00F53AA9">
      <w:pPr>
        <w:spacing w:after="0" w:line="240" w:lineRule="auto"/>
      </w:pPr>
      <w:r>
        <w:separator/>
      </w:r>
    </w:p>
  </w:footnote>
  <w:footnote w:type="continuationSeparator" w:id="0">
    <w:p w:rsidR="00CD6CA2" w:rsidRDefault="00CD6CA2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:rsidTr="004F60D4">
      <w:trPr>
        <w:trHeight w:val="599"/>
      </w:trPr>
      <w:tc>
        <w:tcPr>
          <w:tcW w:w="4535" w:type="dxa"/>
          <w:shd w:val="clear" w:color="auto" w:fill="auto"/>
        </w:tcPr>
        <w:p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0BAB7212" wp14:editId="4B43D795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66"/>
    <w:rsid w:val="0001151E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23FED"/>
    <w:rsid w:val="001354F8"/>
    <w:rsid w:val="001366DE"/>
    <w:rsid w:val="00136C21"/>
    <w:rsid w:val="00146772"/>
    <w:rsid w:val="0017068A"/>
    <w:rsid w:val="0018434A"/>
    <w:rsid w:val="001926E1"/>
    <w:rsid w:val="00195EC7"/>
    <w:rsid w:val="001B2B79"/>
    <w:rsid w:val="001B3DB5"/>
    <w:rsid w:val="001D27BB"/>
    <w:rsid w:val="001E1C11"/>
    <w:rsid w:val="001F27C8"/>
    <w:rsid w:val="001F529F"/>
    <w:rsid w:val="00211862"/>
    <w:rsid w:val="002203DD"/>
    <w:rsid w:val="0022639B"/>
    <w:rsid w:val="00230924"/>
    <w:rsid w:val="002374A3"/>
    <w:rsid w:val="00237F78"/>
    <w:rsid w:val="00280674"/>
    <w:rsid w:val="002925F1"/>
    <w:rsid w:val="002B1D53"/>
    <w:rsid w:val="002C0814"/>
    <w:rsid w:val="002C3506"/>
    <w:rsid w:val="002D0545"/>
    <w:rsid w:val="002D757B"/>
    <w:rsid w:val="002D7D78"/>
    <w:rsid w:val="002E414D"/>
    <w:rsid w:val="002F586A"/>
    <w:rsid w:val="003150C5"/>
    <w:rsid w:val="0032519C"/>
    <w:rsid w:val="003847CC"/>
    <w:rsid w:val="003A4191"/>
    <w:rsid w:val="003C3779"/>
    <w:rsid w:val="003C4537"/>
    <w:rsid w:val="003C6406"/>
    <w:rsid w:val="003D1138"/>
    <w:rsid w:val="003E0AB0"/>
    <w:rsid w:val="003E5C36"/>
    <w:rsid w:val="0041671F"/>
    <w:rsid w:val="00423C89"/>
    <w:rsid w:val="00430CE5"/>
    <w:rsid w:val="0044286A"/>
    <w:rsid w:val="00446B90"/>
    <w:rsid w:val="00450F2F"/>
    <w:rsid w:val="00453BD9"/>
    <w:rsid w:val="004570C7"/>
    <w:rsid w:val="004608DE"/>
    <w:rsid w:val="00465871"/>
    <w:rsid w:val="0046602F"/>
    <w:rsid w:val="004762FE"/>
    <w:rsid w:val="004807B1"/>
    <w:rsid w:val="004C4067"/>
    <w:rsid w:val="004D0109"/>
    <w:rsid w:val="004D6428"/>
    <w:rsid w:val="004F60D4"/>
    <w:rsid w:val="004F613F"/>
    <w:rsid w:val="00540B0E"/>
    <w:rsid w:val="00540DAE"/>
    <w:rsid w:val="00555C7D"/>
    <w:rsid w:val="00571E3B"/>
    <w:rsid w:val="00580C94"/>
    <w:rsid w:val="005867AD"/>
    <w:rsid w:val="005938C8"/>
    <w:rsid w:val="0059400A"/>
    <w:rsid w:val="0059401F"/>
    <w:rsid w:val="005D0989"/>
    <w:rsid w:val="005F1359"/>
    <w:rsid w:val="005F5A7E"/>
    <w:rsid w:val="006410F4"/>
    <w:rsid w:val="00661678"/>
    <w:rsid w:val="0066529D"/>
    <w:rsid w:val="006740B8"/>
    <w:rsid w:val="00681E9E"/>
    <w:rsid w:val="006D0FF6"/>
    <w:rsid w:val="006D4D11"/>
    <w:rsid w:val="006E612A"/>
    <w:rsid w:val="00712776"/>
    <w:rsid w:val="00712FC5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C6110"/>
    <w:rsid w:val="007C7E19"/>
    <w:rsid w:val="007F1975"/>
    <w:rsid w:val="00817B94"/>
    <w:rsid w:val="00823157"/>
    <w:rsid w:val="008417D3"/>
    <w:rsid w:val="00861053"/>
    <w:rsid w:val="00866E96"/>
    <w:rsid w:val="00870BC9"/>
    <w:rsid w:val="00872371"/>
    <w:rsid w:val="008A5E8C"/>
    <w:rsid w:val="008A6B50"/>
    <w:rsid w:val="008D48AD"/>
    <w:rsid w:val="009109C1"/>
    <w:rsid w:val="00912F05"/>
    <w:rsid w:val="0092271B"/>
    <w:rsid w:val="00940431"/>
    <w:rsid w:val="009669B5"/>
    <w:rsid w:val="00981742"/>
    <w:rsid w:val="00982A03"/>
    <w:rsid w:val="00986F71"/>
    <w:rsid w:val="009B1BEA"/>
    <w:rsid w:val="009C0B90"/>
    <w:rsid w:val="009C0F61"/>
    <w:rsid w:val="009C7E54"/>
    <w:rsid w:val="00A033E7"/>
    <w:rsid w:val="00A04F66"/>
    <w:rsid w:val="00A135C6"/>
    <w:rsid w:val="00A17E51"/>
    <w:rsid w:val="00A27464"/>
    <w:rsid w:val="00A365ED"/>
    <w:rsid w:val="00A561D0"/>
    <w:rsid w:val="00A57050"/>
    <w:rsid w:val="00A624F0"/>
    <w:rsid w:val="00A81319"/>
    <w:rsid w:val="00A83320"/>
    <w:rsid w:val="00AA0066"/>
    <w:rsid w:val="00AA295A"/>
    <w:rsid w:val="00AC6487"/>
    <w:rsid w:val="00B116CC"/>
    <w:rsid w:val="00B11B61"/>
    <w:rsid w:val="00B13C53"/>
    <w:rsid w:val="00B169A5"/>
    <w:rsid w:val="00B25F0B"/>
    <w:rsid w:val="00B273DE"/>
    <w:rsid w:val="00B44024"/>
    <w:rsid w:val="00B4675A"/>
    <w:rsid w:val="00B53C54"/>
    <w:rsid w:val="00BB6309"/>
    <w:rsid w:val="00BB7AF8"/>
    <w:rsid w:val="00BC05AC"/>
    <w:rsid w:val="00C10742"/>
    <w:rsid w:val="00C14AA4"/>
    <w:rsid w:val="00C50896"/>
    <w:rsid w:val="00C54E7B"/>
    <w:rsid w:val="00C61521"/>
    <w:rsid w:val="00C725B7"/>
    <w:rsid w:val="00C73E52"/>
    <w:rsid w:val="00C8256D"/>
    <w:rsid w:val="00C93A6C"/>
    <w:rsid w:val="00CB58B7"/>
    <w:rsid w:val="00CC3D03"/>
    <w:rsid w:val="00CD4B01"/>
    <w:rsid w:val="00CD6CA2"/>
    <w:rsid w:val="00CE1A38"/>
    <w:rsid w:val="00CF4CEC"/>
    <w:rsid w:val="00D142E7"/>
    <w:rsid w:val="00D20589"/>
    <w:rsid w:val="00D25E6E"/>
    <w:rsid w:val="00D63FCB"/>
    <w:rsid w:val="00D7727C"/>
    <w:rsid w:val="00D82FEC"/>
    <w:rsid w:val="00DA14CE"/>
    <w:rsid w:val="00DA5D86"/>
    <w:rsid w:val="00DC15AC"/>
    <w:rsid w:val="00DD0000"/>
    <w:rsid w:val="00DE1AB8"/>
    <w:rsid w:val="00DE44EA"/>
    <w:rsid w:val="00E06042"/>
    <w:rsid w:val="00E14D16"/>
    <w:rsid w:val="00E26382"/>
    <w:rsid w:val="00E32B51"/>
    <w:rsid w:val="00E433A3"/>
    <w:rsid w:val="00E56456"/>
    <w:rsid w:val="00E64975"/>
    <w:rsid w:val="00E71FBF"/>
    <w:rsid w:val="00E73CAD"/>
    <w:rsid w:val="00EA7790"/>
    <w:rsid w:val="00EB7712"/>
    <w:rsid w:val="00ED0946"/>
    <w:rsid w:val="00EE2D4C"/>
    <w:rsid w:val="00EF52FE"/>
    <w:rsid w:val="00EF726D"/>
    <w:rsid w:val="00F07B60"/>
    <w:rsid w:val="00F21C5E"/>
    <w:rsid w:val="00F463DB"/>
    <w:rsid w:val="00F53AA9"/>
    <w:rsid w:val="00F56C6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6C06A9-0475-4D3E-B3BF-0A27564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6740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740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40B8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740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40B8"/>
    <w:rPr>
      <w:b/>
      <w:bCs/>
      <w:lang w:eastAsia="zh-CN"/>
    </w:rPr>
  </w:style>
  <w:style w:type="character" w:styleId="Fett">
    <w:name w:val="Strong"/>
    <w:basedOn w:val="Absatz-Standardschriftart"/>
    <w:uiPriority w:val="22"/>
    <w:qFormat/>
    <w:rsid w:val="0059400A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rsid w:val="00E56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olf.maeder@fibl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triebsmittelliste.de/en/bml-bestellung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triebsmittelliste.de/en/search/searc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triebsmittelliste.de" TargetMode="External"/><Relationship Id="rId10" Type="http://schemas.openxmlformats.org/officeDocument/2006/relationships/hyperlink" Target="http://www.betriebsmittelliste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ibl.org/de/medi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95D5-A6DE-4605-A210-EBB0E87D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2380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 input list 2020 available - Press release</dc:title>
  <dc:subject/>
  <dc:creator>FiBL Projekte GmbH</dc:creator>
  <cp:keywords/>
  <cp:lastModifiedBy>Snigula Jasmin</cp:lastModifiedBy>
  <cp:revision>9</cp:revision>
  <cp:lastPrinted>2020-02-11T15:54:00Z</cp:lastPrinted>
  <dcterms:created xsi:type="dcterms:W3CDTF">2020-02-11T14:31:00Z</dcterms:created>
  <dcterms:modified xsi:type="dcterms:W3CDTF">2020-02-12T08:05:00Z</dcterms:modified>
</cp:coreProperties>
</file>