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D5FDE" w14:textId="77777777"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r w:rsidR="00217211">
        <w:t xml:space="preserve"> </w:t>
      </w:r>
    </w:p>
    <w:p w14:paraId="7A538DEE" w14:textId="77777777" w:rsidR="002D1CA0" w:rsidRDefault="002D1CA0" w:rsidP="00DE44EA">
      <w:pPr>
        <w:pStyle w:val="FiBLmrlead"/>
        <w:rPr>
          <w:sz w:val="34"/>
        </w:rPr>
      </w:pPr>
      <w:r w:rsidRPr="002D1CA0">
        <w:rPr>
          <w:sz w:val="34"/>
        </w:rPr>
        <w:t>The Contribution of Organic Agriculture to the SDGs: Scientific evidence from comparative research</w:t>
      </w:r>
    </w:p>
    <w:p w14:paraId="7278CBD5" w14:textId="05FEE382" w:rsidR="00567C9A" w:rsidRDefault="00567C9A" w:rsidP="007948C9">
      <w:pPr>
        <w:pStyle w:val="FiBLmrstandard"/>
        <w:rPr>
          <w:rFonts w:ascii="Gill Sans MT" w:hAnsi="Gill Sans MT"/>
          <w:b/>
        </w:rPr>
      </w:pPr>
      <w:r w:rsidRPr="00567C9A">
        <w:rPr>
          <w:rFonts w:ascii="Gill Sans MT" w:hAnsi="Gill Sans MT"/>
          <w:b/>
        </w:rPr>
        <w:t xml:space="preserve">Comparative research shows that </w:t>
      </w:r>
      <w:r>
        <w:rPr>
          <w:rFonts w:ascii="Gill Sans MT" w:hAnsi="Gill Sans MT"/>
          <w:b/>
        </w:rPr>
        <w:t>organic agriculture has</w:t>
      </w:r>
      <w:r w:rsidRPr="00567C9A">
        <w:rPr>
          <w:rFonts w:ascii="Gill Sans MT" w:hAnsi="Gill Sans MT"/>
          <w:b/>
        </w:rPr>
        <w:t xml:space="preserve"> great potential to improve economic, environmental and social conditions in rural areas in </w:t>
      </w:r>
      <w:r w:rsidR="00FD7D5C" w:rsidRPr="00567C9A">
        <w:rPr>
          <w:rFonts w:ascii="Gill Sans MT" w:hAnsi="Gill Sans MT"/>
          <w:b/>
        </w:rPr>
        <w:t>low-income</w:t>
      </w:r>
      <w:r w:rsidRPr="00567C9A">
        <w:rPr>
          <w:rFonts w:ascii="Gill Sans MT" w:hAnsi="Gill Sans MT"/>
          <w:b/>
        </w:rPr>
        <w:t xml:space="preserve"> countries. The time has come for international stakeholders and donors to take a stance </w:t>
      </w:r>
      <w:r w:rsidR="009F4FBB">
        <w:rPr>
          <w:rFonts w:ascii="Gill Sans MT" w:hAnsi="Gill Sans MT"/>
          <w:b/>
        </w:rPr>
        <w:t xml:space="preserve">on </w:t>
      </w:r>
      <w:r w:rsidRPr="00567C9A">
        <w:rPr>
          <w:rFonts w:ascii="Gill Sans MT" w:hAnsi="Gill Sans MT"/>
          <w:b/>
        </w:rPr>
        <w:t>unlock</w:t>
      </w:r>
      <w:r w:rsidR="005C4858">
        <w:rPr>
          <w:rFonts w:ascii="Gill Sans MT" w:hAnsi="Gill Sans MT"/>
          <w:b/>
        </w:rPr>
        <w:t>ing</w:t>
      </w:r>
      <w:r w:rsidRPr="00567C9A">
        <w:rPr>
          <w:rFonts w:ascii="Gill Sans MT" w:hAnsi="Gill Sans MT"/>
          <w:b/>
        </w:rPr>
        <w:t xml:space="preserve"> this potential and </w:t>
      </w:r>
      <w:r w:rsidR="005C4858">
        <w:rPr>
          <w:rFonts w:ascii="Gill Sans MT" w:hAnsi="Gill Sans MT"/>
          <w:b/>
        </w:rPr>
        <w:t xml:space="preserve">to </w:t>
      </w:r>
      <w:r w:rsidRPr="00567C9A">
        <w:rPr>
          <w:rFonts w:ascii="Gill Sans MT" w:hAnsi="Gill Sans MT"/>
          <w:b/>
        </w:rPr>
        <w:t xml:space="preserve">support organic agriculture and other agro-ecological approaches worldwide as a </w:t>
      </w:r>
      <w:r>
        <w:rPr>
          <w:rFonts w:ascii="Gill Sans MT" w:hAnsi="Gill Sans MT"/>
          <w:b/>
        </w:rPr>
        <w:t>means of achieving</w:t>
      </w:r>
      <w:r w:rsidRPr="00567C9A">
        <w:rPr>
          <w:rFonts w:ascii="Gill Sans MT" w:hAnsi="Gill Sans MT"/>
          <w:b/>
        </w:rPr>
        <w:t xml:space="preserve"> </w:t>
      </w:r>
      <w:r>
        <w:rPr>
          <w:rFonts w:ascii="Gill Sans MT" w:hAnsi="Gill Sans MT"/>
          <w:b/>
        </w:rPr>
        <w:t>the United Nations</w:t>
      </w:r>
      <w:r w:rsidR="00002CFA">
        <w:rPr>
          <w:rFonts w:ascii="Gill Sans MT" w:hAnsi="Gill Sans MT"/>
          <w:b/>
        </w:rPr>
        <w:t>'</w:t>
      </w:r>
      <w:r>
        <w:rPr>
          <w:rFonts w:ascii="Gill Sans MT" w:hAnsi="Gill Sans MT"/>
          <w:b/>
        </w:rPr>
        <w:t xml:space="preserve"> Sustainable Development Goals</w:t>
      </w:r>
      <w:r w:rsidR="003B276F">
        <w:rPr>
          <w:rFonts w:ascii="Gill Sans MT" w:hAnsi="Gill Sans MT"/>
          <w:b/>
        </w:rPr>
        <w:t xml:space="preserve"> (SDGs)</w:t>
      </w:r>
      <w:r w:rsidRPr="00567C9A">
        <w:rPr>
          <w:rFonts w:ascii="Gill Sans MT" w:hAnsi="Gill Sans MT"/>
          <w:b/>
        </w:rPr>
        <w:t xml:space="preserve">. </w:t>
      </w:r>
      <w:r w:rsidR="003B276F">
        <w:rPr>
          <w:rFonts w:ascii="Gill Sans MT" w:hAnsi="Gill Sans MT"/>
          <w:b/>
        </w:rPr>
        <w:t xml:space="preserve"> At a </w:t>
      </w:r>
      <w:r w:rsidR="0061077B">
        <w:rPr>
          <w:rFonts w:ascii="Gill Sans MT" w:hAnsi="Gill Sans MT"/>
          <w:b/>
        </w:rPr>
        <w:t xml:space="preserve">recent </w:t>
      </w:r>
      <w:r w:rsidR="003B276F">
        <w:rPr>
          <w:rFonts w:ascii="Gill Sans MT" w:hAnsi="Gill Sans MT"/>
          <w:b/>
        </w:rPr>
        <w:t>workshop held by the Research Institute of Organic Agr</w:t>
      </w:r>
      <w:r w:rsidR="0061077B">
        <w:rPr>
          <w:rFonts w:ascii="Gill Sans MT" w:hAnsi="Gill Sans MT"/>
          <w:b/>
        </w:rPr>
        <w:t>iculture (FiBL)</w:t>
      </w:r>
      <w:r w:rsidR="00DE0205">
        <w:rPr>
          <w:rFonts w:ascii="Gill Sans MT" w:hAnsi="Gill Sans MT"/>
          <w:b/>
        </w:rPr>
        <w:t>,</w:t>
      </w:r>
      <w:r w:rsidR="0061077B">
        <w:rPr>
          <w:rFonts w:ascii="Gill Sans MT" w:hAnsi="Gill Sans MT"/>
          <w:b/>
        </w:rPr>
        <w:t xml:space="preserve"> the benefits of organic agriculture in the light of the SDGs were explored. </w:t>
      </w:r>
      <w:r w:rsidR="003B276F">
        <w:rPr>
          <w:rFonts w:ascii="Gill Sans MT" w:hAnsi="Gill Sans MT"/>
          <w:b/>
        </w:rPr>
        <w:t xml:space="preserve"> </w:t>
      </w:r>
    </w:p>
    <w:p w14:paraId="1F30ABA2" w14:textId="2525C912" w:rsidR="00567C9A" w:rsidRDefault="00E06042" w:rsidP="007948C9">
      <w:pPr>
        <w:pStyle w:val="FiBLmrstandard"/>
      </w:pPr>
      <w:r w:rsidRPr="009A38B3">
        <w:t>(</w:t>
      </w:r>
      <w:r w:rsidR="00AC7C0F">
        <w:t xml:space="preserve">Brussels, 06 March </w:t>
      </w:r>
      <w:r w:rsidR="009A38B3" w:rsidRPr="009A38B3">
        <w:t>2019</w:t>
      </w:r>
      <w:r w:rsidRPr="009A38B3">
        <w:t xml:space="preserve">) </w:t>
      </w:r>
      <w:r w:rsidR="009F4FBB">
        <w:t xml:space="preserve">On </w:t>
      </w:r>
      <w:r w:rsidR="00567C9A">
        <w:t xml:space="preserve">26 February </w:t>
      </w:r>
      <w:r w:rsidR="00E51C8A">
        <w:t>2019,</w:t>
      </w:r>
      <w:r w:rsidR="00567C9A">
        <w:t xml:space="preserve"> over 150 </w:t>
      </w:r>
      <w:r w:rsidR="003414BB">
        <w:t>people</w:t>
      </w:r>
      <w:r w:rsidR="00567C9A">
        <w:t xml:space="preserve"> came together in Brussels for the FiBL-led workshop “The Contribution of Organic Agriculture to the SDGs: Scientific evidence from comparative research”. The aim of the event was to stimulate debate on the role of organic agriculture and other agro-ecological approaches in the European and international development policy frameworks in the context of the 2030 Agenda for Sustainable Development.</w:t>
      </w:r>
    </w:p>
    <w:p w14:paraId="29352611" w14:textId="3331B97F" w:rsidR="00567C9A" w:rsidRDefault="00567C9A" w:rsidP="00567C9A">
      <w:pPr>
        <w:pStyle w:val="FiBLmrstandard"/>
      </w:pPr>
      <w:r>
        <w:t xml:space="preserve">FiBL researchers presented the results of their research on the performance of organic agriculture in tropical and sub-tropical climate zones in terms of productivity, economic viability, environmental soundness and social inclusiveness to an </w:t>
      </w:r>
      <w:r w:rsidR="00250E1F">
        <w:t xml:space="preserve">audience, </w:t>
      </w:r>
      <w:r>
        <w:t>which included participants from the European Commission, Members of the European Parliament, diplomats, academics, practitioners as well as civil society organisations.</w:t>
      </w:r>
    </w:p>
    <w:p w14:paraId="77022733" w14:textId="15A60C7D" w:rsidR="00250E1F" w:rsidRDefault="00250E1F" w:rsidP="00B579F0">
      <w:pPr>
        <w:pStyle w:val="FiBLmrsubheader"/>
      </w:pPr>
      <w:r>
        <w:t xml:space="preserve">Scientific evidence </w:t>
      </w:r>
      <w:r w:rsidR="00BA720F">
        <w:t>shows economic advantages</w:t>
      </w:r>
    </w:p>
    <w:p w14:paraId="28A6C53E" w14:textId="7DFA5ED2" w:rsidR="00250E1F" w:rsidRPr="009F4FBB" w:rsidRDefault="00250E1F" w:rsidP="00250E1F">
      <w:pPr>
        <w:pStyle w:val="FiBLmrstandard"/>
        <w:rPr>
          <w:lang w:val="en-CA"/>
        </w:rPr>
      </w:pPr>
      <w:r w:rsidRPr="008B3A3F">
        <w:t>FiBL research results show that organic farming</w:t>
      </w:r>
      <w:r>
        <w:t xml:space="preserve"> and other agro-ecological</w:t>
      </w:r>
      <w:r w:rsidRPr="008B3A3F">
        <w:t xml:space="preserve"> methods can be more economically</w:t>
      </w:r>
      <w:r>
        <w:t xml:space="preserve"> beneficial </w:t>
      </w:r>
      <w:r w:rsidR="009F4FBB">
        <w:t>for</w:t>
      </w:r>
      <w:r w:rsidR="009F4FBB" w:rsidRPr="008B3A3F">
        <w:t xml:space="preserve"> </w:t>
      </w:r>
      <w:r w:rsidRPr="008B3A3F">
        <w:t xml:space="preserve">smallholder families in </w:t>
      </w:r>
      <w:r w:rsidR="00486A61">
        <w:t>low</w:t>
      </w:r>
      <w:r w:rsidR="004A40B2">
        <w:t>-</w:t>
      </w:r>
      <w:r w:rsidR="00486A61">
        <w:t>income countries</w:t>
      </w:r>
      <w:r w:rsidRPr="008B3A3F">
        <w:t xml:space="preserve"> than conventional methods, despite lower yields in some cases, as they require less capital and </w:t>
      </w:r>
      <w:r>
        <w:t>income</w:t>
      </w:r>
      <w:r w:rsidRPr="008B3A3F">
        <w:t xml:space="preserve"> can be higher </w:t>
      </w:r>
      <w:r>
        <w:t>in terms of</w:t>
      </w:r>
      <w:r w:rsidRPr="008B3A3F">
        <w:t xml:space="preserve"> labour input. </w:t>
      </w:r>
      <w:r w:rsidR="00AE1718">
        <w:t xml:space="preserve">Hence, organic farming can represent an economic advantage for smallholders in addition to the </w:t>
      </w:r>
      <w:r w:rsidR="003D2FDD">
        <w:t>well-known</w:t>
      </w:r>
      <w:r w:rsidR="00AE1718">
        <w:t xml:space="preserve"> environmental benefits that this agricultural system brings. </w:t>
      </w:r>
      <w:r w:rsidRPr="008B3A3F">
        <w:t>The yield potential in these regions is far from exhausted, as there is still too little knowledge on how to implement the concepts of organic farming</w:t>
      </w:r>
      <w:r>
        <w:t xml:space="preserve"> and other agro-ecological approaches</w:t>
      </w:r>
      <w:r w:rsidRPr="008B3A3F">
        <w:t xml:space="preserve"> in a meaningful way</w:t>
      </w:r>
      <w:r w:rsidR="00AA3C9C">
        <w:t xml:space="preserve">. </w:t>
      </w:r>
    </w:p>
    <w:p w14:paraId="20E99CCA" w14:textId="36AE5941" w:rsidR="00D372AA" w:rsidRPr="009F4FBB" w:rsidRDefault="00D372AA" w:rsidP="00250E1F">
      <w:pPr>
        <w:pStyle w:val="FiBLmrstandard"/>
        <w:rPr>
          <w:lang w:val="en-CA"/>
        </w:rPr>
      </w:pPr>
      <w:r>
        <w:t xml:space="preserve">Beate Huber, Head of </w:t>
      </w:r>
      <w:r w:rsidR="007D66D4">
        <w:t xml:space="preserve">the Department of </w:t>
      </w:r>
      <w:r>
        <w:t>International Cooperation at FiBL Switzerland, said</w:t>
      </w:r>
      <w:r w:rsidR="001D501F">
        <w:t>,</w:t>
      </w:r>
      <w:r>
        <w:t xml:space="preserve"> “organic agriculture has great potential to contribute to sustainable development. Investment in research and capacity building will help to take advantage of its benefits and to tackle existing challenges in technologies</w:t>
      </w:r>
      <w:r w:rsidR="00CD4A60">
        <w:t xml:space="preserve"> and</w:t>
      </w:r>
      <w:r>
        <w:t xml:space="preserve"> market access and to better understand the drivers of change.”</w:t>
      </w:r>
    </w:p>
    <w:p w14:paraId="2E4EABE9" w14:textId="77777777" w:rsidR="00250E1F" w:rsidRPr="00567C9A" w:rsidRDefault="00250E1F" w:rsidP="00B579F0">
      <w:pPr>
        <w:pStyle w:val="FiBLmrsubheader"/>
      </w:pPr>
      <w:r>
        <w:lastRenderedPageBreak/>
        <w:t>P</w:t>
      </w:r>
      <w:r w:rsidRPr="004A40B2">
        <w:t>olitical action needs to be taken</w:t>
      </w:r>
    </w:p>
    <w:p w14:paraId="1B25D998" w14:textId="2E97E169" w:rsidR="00567C9A" w:rsidRDefault="00BA720F" w:rsidP="00567C9A">
      <w:pPr>
        <w:pStyle w:val="FiBLmrstandard"/>
      </w:pPr>
      <w:r>
        <w:t>T</w:t>
      </w:r>
      <w:r w:rsidR="008E3ABB">
        <w:t>he</w:t>
      </w:r>
      <w:r w:rsidR="00567C9A">
        <w:t xml:space="preserve"> policy panel discussion</w:t>
      </w:r>
      <w:r>
        <w:t xml:space="preserve"> </w:t>
      </w:r>
      <w:r w:rsidR="0061077B">
        <w:t xml:space="preserve">included </w:t>
      </w:r>
      <w:r w:rsidR="00567C9A">
        <w:t>representatives from the European Commission, the United Nations Food and Agriculture Organization, IFOAM</w:t>
      </w:r>
      <w:r w:rsidR="0061077B">
        <w:t xml:space="preserve"> - </w:t>
      </w:r>
      <w:r w:rsidR="00567C9A">
        <w:t>Organics International and Maria Heubuch,</w:t>
      </w:r>
      <w:r w:rsidR="004F48CC">
        <w:t xml:space="preserve"> The Greens</w:t>
      </w:r>
      <w:r w:rsidR="00EA4834">
        <w:t>/</w:t>
      </w:r>
      <w:r w:rsidR="004F48CC">
        <w:t>E</w:t>
      </w:r>
      <w:r w:rsidR="007F733A">
        <w:t>uropean Free Alliance</w:t>
      </w:r>
      <w:r w:rsidR="004F48CC">
        <w:t>,</w:t>
      </w:r>
      <w:r w:rsidR="00567C9A">
        <w:t xml:space="preserve"> Member of the European Parliament from the European Parliamentary Alliance on the Fight Against Hunger.</w:t>
      </w:r>
    </w:p>
    <w:p w14:paraId="137E3243" w14:textId="032B89A1" w:rsidR="00077798" w:rsidRDefault="00077798" w:rsidP="00077798">
      <w:pPr>
        <w:pStyle w:val="FiBLmrstandard"/>
      </w:pPr>
      <w:r>
        <w:t xml:space="preserve">Willem Olthof from </w:t>
      </w:r>
      <w:r w:rsidR="00521260">
        <w:t xml:space="preserve">the </w:t>
      </w:r>
      <w:r>
        <w:t>European Commission Directorate-General for Internatio</w:t>
      </w:r>
      <w:r w:rsidR="001D501F">
        <w:t>nal Cooperation and Development</w:t>
      </w:r>
      <w:r>
        <w:t xml:space="preserve"> stat</w:t>
      </w:r>
      <w:r w:rsidR="001D501F">
        <w:t>ed,</w:t>
      </w:r>
      <w:r>
        <w:t xml:space="preserve"> “</w:t>
      </w:r>
      <w:r w:rsidR="001D501F">
        <w:t>t</w:t>
      </w:r>
      <w:r>
        <w:t>here is quite an evidence base, but at the same time this evidence base is geared towards the north and insufficiently towards the south</w:t>
      </w:r>
      <w:r w:rsidR="00BA720F">
        <w:t>,</w:t>
      </w:r>
      <w:r>
        <w:t xml:space="preserve"> and what is important is an understanding of the drivers of change. This is something which </w:t>
      </w:r>
      <w:r w:rsidR="00521260">
        <w:t xml:space="preserve">we </w:t>
      </w:r>
      <w:r>
        <w:t>can debate further; those drivers tell us more about where we can intervene and where we can intervene efficiently</w:t>
      </w:r>
      <w:r w:rsidR="007C54D4">
        <w:t>.</w:t>
      </w:r>
      <w:r w:rsidR="00957236" w:rsidRPr="00957236">
        <w:t xml:space="preserve"> I am particularly intrigued by the potential influence of innovations in organic agriculture on conventional agriculture and would welcome more research on that”.</w:t>
      </w:r>
    </w:p>
    <w:p w14:paraId="6B5ADE39" w14:textId="4D3212A7" w:rsidR="00250E1F" w:rsidRDefault="001D501F" w:rsidP="007948C9">
      <w:pPr>
        <w:pStyle w:val="FiBLmrstandard"/>
      </w:pPr>
      <w:r>
        <w:t>Maria Heubuch</w:t>
      </w:r>
      <w:r w:rsidR="001127E4">
        <w:t xml:space="preserve"> concluded</w:t>
      </w:r>
      <w:r>
        <w:t>,</w:t>
      </w:r>
      <w:bookmarkStart w:id="0" w:name="_GoBack"/>
      <w:bookmarkEnd w:id="0"/>
      <w:r w:rsidR="001127E4">
        <w:t xml:space="preserve"> “now that we've seen the evidence, political action needs to be taken. In the next programming period of </w:t>
      </w:r>
      <w:r w:rsidR="0061077B">
        <w:t xml:space="preserve">the </w:t>
      </w:r>
      <w:r w:rsidR="001127E4">
        <w:t>E</w:t>
      </w:r>
      <w:r w:rsidR="0061077B">
        <w:t xml:space="preserve">uropean </w:t>
      </w:r>
      <w:r w:rsidR="001127E4">
        <w:t>U</w:t>
      </w:r>
      <w:r w:rsidR="0061077B">
        <w:t>nion’s</w:t>
      </w:r>
      <w:r w:rsidR="001127E4">
        <w:t xml:space="preserve"> development cooperation, considerably more money has to be spent on organic and agro</w:t>
      </w:r>
      <w:r w:rsidR="00521260">
        <w:t>-</w:t>
      </w:r>
      <w:r w:rsidR="001127E4">
        <w:t>ecological farming. Without the appropriate amount of funding, we will fail to transform agriculture and deliver on the Agenda 2030.”</w:t>
      </w:r>
    </w:p>
    <w:p w14:paraId="180C1F27" w14:textId="77777777" w:rsidR="007948C9" w:rsidRDefault="007948C9" w:rsidP="007948C9">
      <w:pPr>
        <w:pStyle w:val="FiBLmrstandard"/>
      </w:pPr>
      <w:r>
        <w:t>Overall</w:t>
      </w:r>
      <w:r w:rsidR="00D344B2">
        <w:t>,</w:t>
      </w:r>
      <w:r>
        <w:t xml:space="preserve"> the event was an outstanding opportunity to demonstrate the contribution of organic agriculture to the European and international policy debate on sustainable development, to showcase FiBL’s ongoing work, and highlight </w:t>
      </w:r>
      <w:r w:rsidR="00AF15CE">
        <w:t xml:space="preserve">the </w:t>
      </w:r>
      <w:r>
        <w:t>importance of continued and increased investment in research.</w:t>
      </w:r>
    </w:p>
    <w:p w14:paraId="2413EB1E" w14:textId="77F669BF" w:rsidR="00CD4B01" w:rsidRPr="00B579F0" w:rsidRDefault="00567811" w:rsidP="00B579F0">
      <w:pPr>
        <w:pStyle w:val="FiBLmraddinfo"/>
      </w:pPr>
      <w:r>
        <w:t>FiBL contacts</w:t>
      </w:r>
    </w:p>
    <w:p w14:paraId="2B2FB079" w14:textId="27C6A337" w:rsidR="003C6406" w:rsidRDefault="003202AC" w:rsidP="00B579F0">
      <w:pPr>
        <w:pStyle w:val="FiBLmrbulletpoint"/>
      </w:pPr>
      <w:r>
        <w:t>Beate Huber, Head of Department of International Cooperation</w:t>
      </w:r>
      <w:r w:rsidR="001127E4">
        <w:t xml:space="preserve"> (</w:t>
      </w:r>
      <w:r w:rsidR="00F9749C">
        <w:t>out of office until</w:t>
      </w:r>
      <w:r w:rsidR="001127E4">
        <w:t xml:space="preserve"> 11 March)</w:t>
      </w:r>
      <w:r w:rsidR="00A42A7B">
        <w:t>, FiBL Switzerland</w:t>
      </w:r>
      <w:r w:rsidR="00A42A7B">
        <w:br/>
      </w:r>
      <w:r w:rsidR="005B675F" w:rsidRPr="00B579F0">
        <w:t>Phone</w:t>
      </w:r>
      <w:r w:rsidR="00866E96">
        <w:t xml:space="preserve"> </w:t>
      </w:r>
      <w:r>
        <w:t xml:space="preserve">+41 62 865 </w:t>
      </w:r>
      <w:r w:rsidRPr="003202AC">
        <w:t>0425</w:t>
      </w:r>
      <w:r w:rsidR="005B675F">
        <w:t>, e-mail</w:t>
      </w:r>
      <w:r w:rsidR="00866E96">
        <w:t xml:space="preserve"> </w:t>
      </w:r>
      <w:hyperlink r:id="rId13" w:history="1">
        <w:r w:rsidRPr="00DE40E3">
          <w:rPr>
            <w:rStyle w:val="Hyperlink"/>
          </w:rPr>
          <w:t>beate.huber@fibl.org</w:t>
        </w:r>
      </w:hyperlink>
    </w:p>
    <w:p w14:paraId="5F91CBE0" w14:textId="2C525273" w:rsidR="00CD4B01" w:rsidRDefault="003202AC" w:rsidP="003202AC">
      <w:pPr>
        <w:pStyle w:val="FiBLmrbulletpoint"/>
      </w:pPr>
      <w:r>
        <w:t>Miguel de Porras, Co-director</w:t>
      </w:r>
      <w:r w:rsidR="003E72AF">
        <w:t>,</w:t>
      </w:r>
      <w:r>
        <w:t xml:space="preserve"> FiBL Europe</w:t>
      </w:r>
      <w:r>
        <w:tab/>
      </w:r>
      <w:r w:rsidR="00CD4B01">
        <w:br/>
      </w:r>
      <w:r w:rsidR="005B675F">
        <w:t xml:space="preserve">Phone </w:t>
      </w:r>
      <w:r>
        <w:t xml:space="preserve">+32 483 516 </w:t>
      </w:r>
      <w:r w:rsidRPr="003202AC">
        <w:t>831</w:t>
      </w:r>
      <w:r w:rsidR="005B675F" w:rsidRPr="003202AC">
        <w:t>, e-mail</w:t>
      </w:r>
      <w:r>
        <w:t xml:space="preserve"> </w:t>
      </w:r>
      <w:hyperlink r:id="rId14" w:history="1">
        <w:r w:rsidRPr="00DE40E3">
          <w:rPr>
            <w:rStyle w:val="Hyperlink"/>
          </w:rPr>
          <w:t>miguel.deporras@fibl.org</w:t>
        </w:r>
      </w:hyperlink>
      <w:r>
        <w:t xml:space="preserve"> </w:t>
      </w:r>
    </w:p>
    <w:p w14:paraId="774739DF" w14:textId="77777777" w:rsidR="00CD4B01" w:rsidRPr="00B579F0" w:rsidRDefault="00CD4B01" w:rsidP="00B579F0">
      <w:pPr>
        <w:pStyle w:val="FiBLmraddinfo"/>
      </w:pPr>
      <w:r>
        <w:t>Partner</w:t>
      </w:r>
      <w:r w:rsidR="00E451EE">
        <w:t>s</w:t>
      </w:r>
    </w:p>
    <w:p w14:paraId="028416A1" w14:textId="77777777" w:rsidR="003202AC" w:rsidRDefault="003202AC" w:rsidP="003202AC">
      <w:pPr>
        <w:pStyle w:val="FiBLmrbulletpoint"/>
      </w:pPr>
      <w:r w:rsidRPr="003202AC">
        <w:t>European Commission Directorate-General for International Cooperation and Development</w:t>
      </w:r>
    </w:p>
    <w:p w14:paraId="2064C048" w14:textId="77777777" w:rsidR="003202AC" w:rsidRDefault="003202AC" w:rsidP="003202AC">
      <w:pPr>
        <w:pStyle w:val="FiBLmrbulletpoint"/>
      </w:pPr>
      <w:r>
        <w:t>United Nations Food and Agriculture Organization</w:t>
      </w:r>
    </w:p>
    <w:p w14:paraId="543160ED" w14:textId="15EB5104" w:rsidR="00E51C8A" w:rsidRDefault="003202AC" w:rsidP="003202AC">
      <w:pPr>
        <w:pStyle w:val="FiBLmrbulletpoint"/>
      </w:pPr>
      <w:r>
        <w:t>Maria Heubuch, Member of the European Parliament, European Parliamentary Alliance on the Fight Against Hunger</w:t>
      </w:r>
    </w:p>
    <w:p w14:paraId="7F8FBA26" w14:textId="77777777" w:rsidR="00E51C8A" w:rsidRDefault="00E51C8A">
      <w:pPr>
        <w:rPr>
          <w:rFonts w:ascii="Palatino Linotype" w:hAnsi="Palatino Linotype"/>
          <w:lang w:val="en-GB"/>
        </w:rPr>
      </w:pPr>
      <w:r w:rsidRPr="003D2FDD">
        <w:rPr>
          <w:lang w:val="en-US"/>
        </w:rPr>
        <w:br w:type="page"/>
      </w:r>
    </w:p>
    <w:p w14:paraId="05603B9E" w14:textId="77777777" w:rsidR="00195EC7" w:rsidRPr="00B579F0" w:rsidRDefault="00195EC7" w:rsidP="00B579F0">
      <w:pPr>
        <w:pStyle w:val="FiBLmraddinfo"/>
      </w:pPr>
      <w:r>
        <w:lastRenderedPageBreak/>
        <w:t>Links</w:t>
      </w:r>
    </w:p>
    <w:p w14:paraId="57DBD5DE" w14:textId="3A0C9EDE" w:rsidR="003202AC" w:rsidRDefault="00730772" w:rsidP="00E51C8A">
      <w:pPr>
        <w:pStyle w:val="FiBLmrbulletpoint"/>
        <w:rPr>
          <w:rStyle w:val="Hyperlink"/>
        </w:rPr>
      </w:pPr>
      <w:r>
        <w:rPr>
          <w:rStyle w:val="Hyperlink"/>
        </w:rPr>
        <w:t xml:space="preserve">Webstream of the workshop on the </w:t>
      </w:r>
      <w:hyperlink r:id="rId15" w:history="1">
        <w:r w:rsidR="003202AC" w:rsidRPr="003202AC">
          <w:rPr>
            <w:rStyle w:val="Hyperlink"/>
          </w:rPr>
          <w:t xml:space="preserve">European Commission </w:t>
        </w:r>
        <w:r>
          <w:rPr>
            <w:rStyle w:val="Hyperlink"/>
          </w:rPr>
          <w:t>Streaming</w:t>
        </w:r>
        <w:r w:rsidR="003202AC" w:rsidRPr="003202AC">
          <w:rPr>
            <w:rStyle w:val="Hyperlink"/>
          </w:rPr>
          <w:t xml:space="preserve"> Service</w:t>
        </w:r>
      </w:hyperlink>
    </w:p>
    <w:p w14:paraId="5CC30494" w14:textId="538806D3" w:rsidR="00E51C8A" w:rsidRDefault="001D501F" w:rsidP="00E51C8A">
      <w:pPr>
        <w:pStyle w:val="FiBLmrbulletpoint"/>
      </w:pPr>
      <w:hyperlink r:id="rId16" w:history="1">
        <w:r w:rsidR="00E51C8A" w:rsidRPr="004D64EB">
          <w:rPr>
            <w:rStyle w:val="Hyperlink"/>
          </w:rPr>
          <w:t>Presentations of the workshop</w:t>
        </w:r>
        <w:r w:rsidR="004D64EB" w:rsidRPr="004D64EB">
          <w:rPr>
            <w:rStyle w:val="Hyperlink"/>
          </w:rPr>
          <w:t xml:space="preserve"> </w:t>
        </w:r>
        <w:r w:rsidR="009027F9">
          <w:rPr>
            <w:rStyle w:val="Hyperlink"/>
          </w:rPr>
          <w:t xml:space="preserve">and relevant scientific articles </w:t>
        </w:r>
        <w:r w:rsidR="004D64EB" w:rsidRPr="004D64EB">
          <w:rPr>
            <w:rStyle w:val="Hyperlink"/>
          </w:rPr>
          <w:t>on Organic Eprints</w:t>
        </w:r>
      </w:hyperlink>
    </w:p>
    <w:p w14:paraId="27A88BB4" w14:textId="77777777" w:rsidR="00F678FA" w:rsidRDefault="00F678FA" w:rsidP="00F678FA">
      <w:pPr>
        <w:pStyle w:val="FiBLmraddinfo"/>
      </w:pPr>
      <w:r>
        <w:t>This media release online</w:t>
      </w:r>
    </w:p>
    <w:p w14:paraId="08043B01" w14:textId="77777777" w:rsidR="00F678FA" w:rsidRPr="002837D9" w:rsidRDefault="00F678FA" w:rsidP="00F678FA">
      <w:pPr>
        <w:pStyle w:val="FiBLmrstandard"/>
      </w:pPr>
      <w:r>
        <w:t xml:space="preserve">This media release and pictures can be accessed online at </w:t>
      </w:r>
      <w:hyperlink r:id="rId17" w:history="1">
        <w:r w:rsidRPr="00BB38E5">
          <w:rPr>
            <w:rStyle w:val="Hyperlink"/>
          </w:rPr>
          <w:t>www.fibl.org/en/media.html</w:t>
        </w:r>
      </w:hyperlink>
      <w:r>
        <w:t>.</w:t>
      </w:r>
    </w:p>
    <w:p w14:paraId="25585B33" w14:textId="77777777" w:rsidR="002C0814" w:rsidRPr="00A04F66" w:rsidRDefault="006569B3" w:rsidP="0044286A">
      <w:pPr>
        <w:pStyle w:val="FiBLmrannotationtitle"/>
      </w:pPr>
      <w:r>
        <w:t>About</w:t>
      </w:r>
      <w:r w:rsidR="002C0814" w:rsidRPr="00A04F66">
        <w:t xml:space="preserve"> FiBL</w:t>
      </w:r>
    </w:p>
    <w:p w14:paraId="49AF7218" w14:textId="3AD2E3FC" w:rsidR="002D757B" w:rsidRDefault="002A662C" w:rsidP="00F04498">
      <w:pPr>
        <w:pStyle w:val="FiBLmrannotation"/>
      </w:pPr>
      <w:r w:rsidRPr="002A662C">
        <w:t xml:space="preserve">The Research Institute of Organic Agriculture </w:t>
      </w:r>
      <w:r w:rsidR="00B07477">
        <w:t>(</w:t>
      </w:r>
      <w:r w:rsidRPr="002A662C">
        <w:t>FiBL</w:t>
      </w:r>
      <w:r w:rsidR="00B07477">
        <w:t>)</w:t>
      </w:r>
      <w:r w:rsidRPr="002A662C">
        <w:t xml:space="preserve"> is one of the world’s leading institutes in the field of organic agriculture. FiBL’s strengths lie in its interdisciplinary research, innovations developed jointly with farmers and the food industry, and rapid knowledge transfer. FiBL employs some </w:t>
      </w:r>
      <w:r w:rsidR="003209E3">
        <w:t>300</w:t>
      </w:r>
      <w:r w:rsidRPr="002A662C">
        <w:t xml:space="preserve"> staff at its various locations.</w:t>
      </w:r>
    </w:p>
    <w:p w14:paraId="6AB8CFE5" w14:textId="77777777" w:rsidR="00F678FA" w:rsidRDefault="00F678FA" w:rsidP="00F678FA">
      <w:pPr>
        <w:pStyle w:val="FiBLmrannotationbulletpoint"/>
      </w:pPr>
      <w:r w:rsidRPr="00F678FA">
        <w:t xml:space="preserve">Homepage: </w:t>
      </w:r>
      <w:hyperlink r:id="rId18" w:history="1">
        <w:r w:rsidR="00C3309F" w:rsidRPr="00423D3F">
          <w:rPr>
            <w:rStyle w:val="Hyperlink"/>
          </w:rPr>
          <w:t>www.fibl.org</w:t>
        </w:r>
      </w:hyperlink>
    </w:p>
    <w:p w14:paraId="4F0C617A" w14:textId="77777777" w:rsidR="00F678FA" w:rsidRPr="004A40B2" w:rsidRDefault="00F678FA" w:rsidP="00F678FA">
      <w:pPr>
        <w:pStyle w:val="FiBLmrannotationbulletpoint"/>
        <w:rPr>
          <w:lang w:val="es-ES"/>
        </w:rPr>
      </w:pPr>
      <w:r w:rsidRPr="004A40B2">
        <w:rPr>
          <w:lang w:val="es-ES"/>
        </w:rPr>
        <w:t xml:space="preserve">Video: </w:t>
      </w:r>
      <w:hyperlink r:id="rId19" w:history="1">
        <w:r w:rsidR="00C3309F" w:rsidRPr="004A40B2">
          <w:rPr>
            <w:rStyle w:val="Hyperlink"/>
            <w:lang w:val="es-ES"/>
          </w:rPr>
          <w:t>www.youtube.com/watch?v=U84NrJlORFc</w:t>
        </w:r>
      </w:hyperlink>
    </w:p>
    <w:sectPr w:rsidR="00F678FA" w:rsidRPr="004A40B2" w:rsidSect="00232993">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E5A3" w14:textId="77777777" w:rsidR="00360AF2" w:rsidRDefault="00360AF2" w:rsidP="00F53AA9">
      <w:pPr>
        <w:spacing w:after="0" w:line="240" w:lineRule="auto"/>
      </w:pPr>
      <w:r>
        <w:separator/>
      </w:r>
    </w:p>
  </w:endnote>
  <w:endnote w:type="continuationSeparator" w:id="0">
    <w:p w14:paraId="5572FCF4" w14:textId="77777777" w:rsidR="00360AF2" w:rsidRDefault="00360AF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A720F" w14:paraId="7B381FA2" w14:textId="77777777" w:rsidTr="00232993">
      <w:trPr>
        <w:trHeight w:val="508"/>
      </w:trPr>
      <w:tc>
        <w:tcPr>
          <w:tcW w:w="7656" w:type="dxa"/>
        </w:tcPr>
        <w:p w14:paraId="3EEAA07D" w14:textId="77777777" w:rsidR="008A6B50" w:rsidRDefault="00CF6598" w:rsidP="00DA14CE">
          <w:pPr>
            <w:pStyle w:val="FiBLmrfooter"/>
          </w:pPr>
          <w:r>
            <w:t>Research Institute of Organic Agriculture</w:t>
          </w:r>
          <w:r w:rsidR="00F73377" w:rsidRPr="008A6B50">
            <w:t xml:space="preserve"> FiBL | Ackerstrasse 113 | Postfach 219 </w:t>
          </w:r>
        </w:p>
        <w:p w14:paraId="4A1BAEBB"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230B152D" w14:textId="77777777" w:rsidR="00F73377" w:rsidRPr="008A6B50" w:rsidRDefault="00F73377" w:rsidP="00DA14CE">
          <w:pPr>
            <w:pStyle w:val="FiBLmrpagenumber"/>
          </w:pPr>
        </w:p>
      </w:tc>
    </w:tr>
  </w:tbl>
  <w:p w14:paraId="33228436" w14:textId="77777777" w:rsidR="00D142E7" w:rsidRPr="007C54D4"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C1D578C" w14:textId="77777777" w:rsidTr="003C1747">
      <w:trPr>
        <w:trHeight w:val="508"/>
      </w:trPr>
      <w:tc>
        <w:tcPr>
          <w:tcW w:w="4923" w:type="pct"/>
        </w:tcPr>
        <w:p w14:paraId="28DFE444" w14:textId="2CB82E77" w:rsidR="00DA14CE" w:rsidRPr="000D7A27" w:rsidRDefault="00DA7216" w:rsidP="00AC7C0F">
          <w:pPr>
            <w:pStyle w:val="FiBLmrfooter"/>
          </w:pPr>
          <w:r>
            <w:t>Media release of</w:t>
          </w:r>
          <w:r w:rsidR="00DA14CE">
            <w:t xml:space="preserve"> </w:t>
          </w:r>
          <w:r w:rsidR="00567C9A">
            <w:t>0</w:t>
          </w:r>
          <w:r w:rsidR="00AC7C0F">
            <w:t>6</w:t>
          </w:r>
          <w:r w:rsidR="00567C9A">
            <w:t>.03.2019</w:t>
          </w:r>
        </w:p>
      </w:tc>
      <w:tc>
        <w:tcPr>
          <w:tcW w:w="77" w:type="pct"/>
        </w:tcPr>
        <w:p w14:paraId="3044D7F3" w14:textId="72428A9C"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1D501F">
            <w:rPr>
              <w:noProof/>
            </w:rPr>
            <w:t>2</w:t>
          </w:r>
          <w:r w:rsidRPr="00DA14CE">
            <w:fldChar w:fldCharType="end"/>
          </w:r>
        </w:p>
      </w:tc>
    </w:tr>
  </w:tbl>
  <w:p w14:paraId="6CB480A1"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C9C6A" w14:textId="77777777" w:rsidR="00360AF2" w:rsidRDefault="00360AF2" w:rsidP="00F53AA9">
      <w:pPr>
        <w:spacing w:after="0" w:line="240" w:lineRule="auto"/>
      </w:pPr>
      <w:r>
        <w:separator/>
      </w:r>
    </w:p>
  </w:footnote>
  <w:footnote w:type="continuationSeparator" w:id="0">
    <w:p w14:paraId="48F7B4EB" w14:textId="77777777" w:rsidR="00360AF2" w:rsidRDefault="00360AF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17D8F19" w14:textId="77777777" w:rsidTr="00232993">
      <w:trPr>
        <w:trHeight w:val="599"/>
      </w:trPr>
      <w:tc>
        <w:tcPr>
          <w:tcW w:w="1616" w:type="dxa"/>
        </w:tcPr>
        <w:p w14:paraId="5569E3C7" w14:textId="77777777" w:rsidR="007666E3" w:rsidRPr="00C725B7" w:rsidRDefault="007666E3" w:rsidP="007666E3">
          <w:pPr>
            <w:pStyle w:val="FiBLmrheader"/>
          </w:pPr>
          <w:r>
            <w:rPr>
              <w:noProof/>
              <w:lang w:val="de-CH" w:eastAsia="de-CH"/>
            </w:rPr>
            <w:drawing>
              <wp:inline distT="0" distB="0" distL="0" distR="0" wp14:anchorId="4ADF0FEC" wp14:editId="6A72A63A">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A543E2E" w14:textId="77777777" w:rsidR="007666E3" w:rsidRDefault="007666E3" w:rsidP="007666E3">
          <w:pPr>
            <w:tabs>
              <w:tab w:val="right" w:pos="7653"/>
            </w:tabs>
          </w:pPr>
        </w:p>
      </w:tc>
      <w:tc>
        <w:tcPr>
          <w:tcW w:w="2268" w:type="dxa"/>
        </w:tcPr>
        <w:p w14:paraId="6CE25256" w14:textId="77777777" w:rsidR="007666E3" w:rsidRDefault="007666E3" w:rsidP="00A033E7">
          <w:pPr>
            <w:tabs>
              <w:tab w:val="right" w:pos="7653"/>
            </w:tabs>
            <w:jc w:val="right"/>
          </w:pPr>
        </w:p>
      </w:tc>
    </w:tr>
  </w:tbl>
  <w:p w14:paraId="08E7949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17F9"/>
    <w:rsid w:val="00002CFA"/>
    <w:rsid w:val="00033477"/>
    <w:rsid w:val="00041FE1"/>
    <w:rsid w:val="000615E1"/>
    <w:rsid w:val="00071F59"/>
    <w:rsid w:val="00077798"/>
    <w:rsid w:val="0008157D"/>
    <w:rsid w:val="000912D9"/>
    <w:rsid w:val="00097E74"/>
    <w:rsid w:val="000A0CF7"/>
    <w:rsid w:val="000A3B13"/>
    <w:rsid w:val="000B0DFD"/>
    <w:rsid w:val="000B375E"/>
    <w:rsid w:val="000B5156"/>
    <w:rsid w:val="000C429D"/>
    <w:rsid w:val="000C7401"/>
    <w:rsid w:val="000C75D0"/>
    <w:rsid w:val="000D5714"/>
    <w:rsid w:val="000D7A27"/>
    <w:rsid w:val="001050BE"/>
    <w:rsid w:val="00107221"/>
    <w:rsid w:val="001127E4"/>
    <w:rsid w:val="001354F8"/>
    <w:rsid w:val="00144876"/>
    <w:rsid w:val="00146772"/>
    <w:rsid w:val="0017068A"/>
    <w:rsid w:val="00180591"/>
    <w:rsid w:val="0018434A"/>
    <w:rsid w:val="00195EC7"/>
    <w:rsid w:val="001A5D59"/>
    <w:rsid w:val="001B3DB5"/>
    <w:rsid w:val="001D501F"/>
    <w:rsid w:val="001E1C11"/>
    <w:rsid w:val="001F529F"/>
    <w:rsid w:val="00211862"/>
    <w:rsid w:val="00217211"/>
    <w:rsid w:val="002203DD"/>
    <w:rsid w:val="0022639B"/>
    <w:rsid w:val="00230924"/>
    <w:rsid w:val="00232993"/>
    <w:rsid w:val="00250E1F"/>
    <w:rsid w:val="00280674"/>
    <w:rsid w:val="002837D9"/>
    <w:rsid w:val="00287638"/>
    <w:rsid w:val="002925F1"/>
    <w:rsid w:val="002A662C"/>
    <w:rsid w:val="002B1D53"/>
    <w:rsid w:val="002C0814"/>
    <w:rsid w:val="002C3506"/>
    <w:rsid w:val="002D1CA0"/>
    <w:rsid w:val="002D757B"/>
    <w:rsid w:val="002D7D78"/>
    <w:rsid w:val="002F1625"/>
    <w:rsid w:val="002F586A"/>
    <w:rsid w:val="0030119E"/>
    <w:rsid w:val="003150C5"/>
    <w:rsid w:val="003202AC"/>
    <w:rsid w:val="003209E3"/>
    <w:rsid w:val="003414BB"/>
    <w:rsid w:val="003429A9"/>
    <w:rsid w:val="00360AF2"/>
    <w:rsid w:val="00392120"/>
    <w:rsid w:val="003A4191"/>
    <w:rsid w:val="003B276F"/>
    <w:rsid w:val="003C1747"/>
    <w:rsid w:val="003C6406"/>
    <w:rsid w:val="003D1138"/>
    <w:rsid w:val="003D2FDD"/>
    <w:rsid w:val="003E72AF"/>
    <w:rsid w:val="0041671F"/>
    <w:rsid w:val="00416BA5"/>
    <w:rsid w:val="00423C89"/>
    <w:rsid w:val="00435155"/>
    <w:rsid w:val="0044286A"/>
    <w:rsid w:val="004456D0"/>
    <w:rsid w:val="00446B90"/>
    <w:rsid w:val="00450F2F"/>
    <w:rsid w:val="00453BD9"/>
    <w:rsid w:val="004570C7"/>
    <w:rsid w:val="0045715C"/>
    <w:rsid w:val="0046531E"/>
    <w:rsid w:val="00465871"/>
    <w:rsid w:val="0046602F"/>
    <w:rsid w:val="004762FE"/>
    <w:rsid w:val="004807B1"/>
    <w:rsid w:val="00486A61"/>
    <w:rsid w:val="004A40B2"/>
    <w:rsid w:val="004B2D22"/>
    <w:rsid w:val="004C4067"/>
    <w:rsid w:val="004D3FEF"/>
    <w:rsid w:val="004D6428"/>
    <w:rsid w:val="004D64EB"/>
    <w:rsid w:val="004F48CC"/>
    <w:rsid w:val="004F613F"/>
    <w:rsid w:val="00521260"/>
    <w:rsid w:val="00540B0E"/>
    <w:rsid w:val="00540DAE"/>
    <w:rsid w:val="00555C7D"/>
    <w:rsid w:val="00563491"/>
    <w:rsid w:val="00567811"/>
    <w:rsid w:val="00567C9A"/>
    <w:rsid w:val="00571E3B"/>
    <w:rsid w:val="00580C94"/>
    <w:rsid w:val="005867AD"/>
    <w:rsid w:val="005938C8"/>
    <w:rsid w:val="0059401F"/>
    <w:rsid w:val="005B675F"/>
    <w:rsid w:val="005C4858"/>
    <w:rsid w:val="005D0989"/>
    <w:rsid w:val="005F1359"/>
    <w:rsid w:val="005F460D"/>
    <w:rsid w:val="005F5A7E"/>
    <w:rsid w:val="0061077B"/>
    <w:rsid w:val="006410F4"/>
    <w:rsid w:val="006431E6"/>
    <w:rsid w:val="006569B3"/>
    <w:rsid w:val="00661678"/>
    <w:rsid w:val="0066529D"/>
    <w:rsid w:val="006658AD"/>
    <w:rsid w:val="0068030B"/>
    <w:rsid w:val="00681E9E"/>
    <w:rsid w:val="006A3928"/>
    <w:rsid w:val="006D0FF6"/>
    <w:rsid w:val="006D4D11"/>
    <w:rsid w:val="006E612A"/>
    <w:rsid w:val="006F03B0"/>
    <w:rsid w:val="00712776"/>
    <w:rsid w:val="00727486"/>
    <w:rsid w:val="00730772"/>
    <w:rsid w:val="00736F11"/>
    <w:rsid w:val="00754508"/>
    <w:rsid w:val="00764E69"/>
    <w:rsid w:val="007666E3"/>
    <w:rsid w:val="00783BE6"/>
    <w:rsid w:val="0078787E"/>
    <w:rsid w:val="00793238"/>
    <w:rsid w:val="007948C9"/>
    <w:rsid w:val="007A051D"/>
    <w:rsid w:val="007A09BD"/>
    <w:rsid w:val="007A0D20"/>
    <w:rsid w:val="007C54D4"/>
    <w:rsid w:val="007C6110"/>
    <w:rsid w:val="007C7E19"/>
    <w:rsid w:val="007D66D4"/>
    <w:rsid w:val="007F733A"/>
    <w:rsid w:val="00806A24"/>
    <w:rsid w:val="00817B94"/>
    <w:rsid w:val="00823157"/>
    <w:rsid w:val="008408A6"/>
    <w:rsid w:val="008417D3"/>
    <w:rsid w:val="00851B48"/>
    <w:rsid w:val="00861053"/>
    <w:rsid w:val="00866E96"/>
    <w:rsid w:val="00872371"/>
    <w:rsid w:val="008A5E8C"/>
    <w:rsid w:val="008A6B50"/>
    <w:rsid w:val="008B7311"/>
    <w:rsid w:val="008D48AD"/>
    <w:rsid w:val="008E3ABB"/>
    <w:rsid w:val="009027F9"/>
    <w:rsid w:val="009109C1"/>
    <w:rsid w:val="00912F05"/>
    <w:rsid w:val="00957236"/>
    <w:rsid w:val="00957579"/>
    <w:rsid w:val="009669B5"/>
    <w:rsid w:val="00967CD4"/>
    <w:rsid w:val="009767BF"/>
    <w:rsid w:val="00981742"/>
    <w:rsid w:val="00982A03"/>
    <w:rsid w:val="00986F71"/>
    <w:rsid w:val="009A38B3"/>
    <w:rsid w:val="009A52C4"/>
    <w:rsid w:val="009C0B90"/>
    <w:rsid w:val="009C0F61"/>
    <w:rsid w:val="009C7E54"/>
    <w:rsid w:val="009F1AD7"/>
    <w:rsid w:val="009F4FBB"/>
    <w:rsid w:val="00A033E7"/>
    <w:rsid w:val="00A04F66"/>
    <w:rsid w:val="00A135C6"/>
    <w:rsid w:val="00A365ED"/>
    <w:rsid w:val="00A42A7B"/>
    <w:rsid w:val="00A54AC7"/>
    <w:rsid w:val="00A57050"/>
    <w:rsid w:val="00A624F0"/>
    <w:rsid w:val="00A632FC"/>
    <w:rsid w:val="00A6494D"/>
    <w:rsid w:val="00A83320"/>
    <w:rsid w:val="00A84D76"/>
    <w:rsid w:val="00AA295A"/>
    <w:rsid w:val="00AA3C9C"/>
    <w:rsid w:val="00AA693C"/>
    <w:rsid w:val="00AB318D"/>
    <w:rsid w:val="00AC6487"/>
    <w:rsid w:val="00AC7C0F"/>
    <w:rsid w:val="00AD71FD"/>
    <w:rsid w:val="00AE1718"/>
    <w:rsid w:val="00AF15CE"/>
    <w:rsid w:val="00B07477"/>
    <w:rsid w:val="00B116CC"/>
    <w:rsid w:val="00B11B61"/>
    <w:rsid w:val="00B15BC3"/>
    <w:rsid w:val="00B169A5"/>
    <w:rsid w:val="00B25F0B"/>
    <w:rsid w:val="00B273DE"/>
    <w:rsid w:val="00B44024"/>
    <w:rsid w:val="00B579F0"/>
    <w:rsid w:val="00BA720F"/>
    <w:rsid w:val="00BB6309"/>
    <w:rsid w:val="00BB7AF8"/>
    <w:rsid w:val="00BC05AC"/>
    <w:rsid w:val="00C10742"/>
    <w:rsid w:val="00C14AA4"/>
    <w:rsid w:val="00C3309F"/>
    <w:rsid w:val="00C4331B"/>
    <w:rsid w:val="00C50896"/>
    <w:rsid w:val="00C54E7B"/>
    <w:rsid w:val="00C6544B"/>
    <w:rsid w:val="00C725B7"/>
    <w:rsid w:val="00C73E52"/>
    <w:rsid w:val="00C8256D"/>
    <w:rsid w:val="00C93A6C"/>
    <w:rsid w:val="00CC3D03"/>
    <w:rsid w:val="00CD4A60"/>
    <w:rsid w:val="00CD4B01"/>
    <w:rsid w:val="00CE1A38"/>
    <w:rsid w:val="00CF4CEC"/>
    <w:rsid w:val="00CF6598"/>
    <w:rsid w:val="00D06A9E"/>
    <w:rsid w:val="00D142E7"/>
    <w:rsid w:val="00D20589"/>
    <w:rsid w:val="00D25E6E"/>
    <w:rsid w:val="00D344B2"/>
    <w:rsid w:val="00D372AA"/>
    <w:rsid w:val="00D5665E"/>
    <w:rsid w:val="00D7727C"/>
    <w:rsid w:val="00D82FEC"/>
    <w:rsid w:val="00D84B91"/>
    <w:rsid w:val="00DA14CE"/>
    <w:rsid w:val="00DA5D86"/>
    <w:rsid w:val="00DA7216"/>
    <w:rsid w:val="00DB5828"/>
    <w:rsid w:val="00DC15AC"/>
    <w:rsid w:val="00DD0000"/>
    <w:rsid w:val="00DE0205"/>
    <w:rsid w:val="00DE44EA"/>
    <w:rsid w:val="00E0495A"/>
    <w:rsid w:val="00E06042"/>
    <w:rsid w:val="00E26382"/>
    <w:rsid w:val="00E32B51"/>
    <w:rsid w:val="00E34E1A"/>
    <w:rsid w:val="00E414CC"/>
    <w:rsid w:val="00E433A3"/>
    <w:rsid w:val="00E451EE"/>
    <w:rsid w:val="00E51C8A"/>
    <w:rsid w:val="00E64975"/>
    <w:rsid w:val="00E71FBF"/>
    <w:rsid w:val="00E9012F"/>
    <w:rsid w:val="00E95875"/>
    <w:rsid w:val="00EA4834"/>
    <w:rsid w:val="00ED0946"/>
    <w:rsid w:val="00ED0A0F"/>
    <w:rsid w:val="00EF726D"/>
    <w:rsid w:val="00F04498"/>
    <w:rsid w:val="00F07B60"/>
    <w:rsid w:val="00F16617"/>
    <w:rsid w:val="00F21C5E"/>
    <w:rsid w:val="00F463DB"/>
    <w:rsid w:val="00F53AA9"/>
    <w:rsid w:val="00F620F0"/>
    <w:rsid w:val="00F6745D"/>
    <w:rsid w:val="00F678FA"/>
    <w:rsid w:val="00F73377"/>
    <w:rsid w:val="00F9749C"/>
    <w:rsid w:val="00FA0C71"/>
    <w:rsid w:val="00FB36B7"/>
    <w:rsid w:val="00FC7C7B"/>
    <w:rsid w:val="00FD7D5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403A2"/>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61077B"/>
    <w:rPr>
      <w:sz w:val="16"/>
      <w:szCs w:val="16"/>
    </w:rPr>
  </w:style>
  <w:style w:type="paragraph" w:styleId="Kommentartext">
    <w:name w:val="annotation text"/>
    <w:basedOn w:val="Standard"/>
    <w:link w:val="KommentartextZchn"/>
    <w:uiPriority w:val="99"/>
    <w:semiHidden/>
    <w:unhideWhenUsed/>
    <w:rsid w:val="006107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077B"/>
    <w:rPr>
      <w:sz w:val="20"/>
      <w:szCs w:val="20"/>
    </w:rPr>
  </w:style>
  <w:style w:type="paragraph" w:styleId="Kommentarthema">
    <w:name w:val="annotation subject"/>
    <w:basedOn w:val="Kommentartext"/>
    <w:next w:val="Kommentartext"/>
    <w:link w:val="KommentarthemaZchn"/>
    <w:uiPriority w:val="99"/>
    <w:semiHidden/>
    <w:unhideWhenUsed/>
    <w:rsid w:val="0061077B"/>
    <w:rPr>
      <w:b/>
      <w:bCs/>
    </w:rPr>
  </w:style>
  <w:style w:type="character" w:customStyle="1" w:styleId="KommentarthemaZchn">
    <w:name w:val="Kommentarthema Zchn"/>
    <w:basedOn w:val="KommentartextZchn"/>
    <w:link w:val="Kommentarthema"/>
    <w:uiPriority w:val="99"/>
    <w:semiHidden/>
    <w:rsid w:val="0061077B"/>
    <w:rPr>
      <w:b/>
      <w:bCs/>
      <w:sz w:val="20"/>
      <w:szCs w:val="20"/>
    </w:rPr>
  </w:style>
  <w:style w:type="paragraph" w:styleId="berarbeitung">
    <w:name w:val="Revision"/>
    <w:hidden/>
    <w:uiPriority w:val="99"/>
    <w:semiHidden/>
    <w:rsid w:val="00610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e.huber@fibl.org" TargetMode="External"/><Relationship Id="rId18" Type="http://schemas.openxmlformats.org/officeDocument/2006/relationships/hyperlink" Target="http://www.fibl.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en/media.html" TargetMode="External"/><Relationship Id="rId2" Type="http://schemas.openxmlformats.org/officeDocument/2006/relationships/customXml" Target="../customXml/item2.xml"/><Relationship Id="rId16" Type="http://schemas.openxmlformats.org/officeDocument/2006/relationships/hyperlink" Target="http://orgprints.org/3485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bcast.ec.europa.eu/the-contribution-of-organic-agriculture-to-the-sdgs-scientific-evidence-from-comparative-research-26-02-19" TargetMode="External"/><Relationship Id="rId10" Type="http://schemas.openxmlformats.org/officeDocument/2006/relationships/endnotes" Target="endnotes.xml"/><Relationship Id="rId19" Type="http://schemas.openxmlformats.org/officeDocument/2006/relationships/hyperlink" Target="http://www.youtube.com/watch?v=U84NrJlORF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guel.deporras@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926ccd4c-651f-4ccc-af87-3950eef9fdad"/>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d18740c-b141-4d05-9751-e9f3dcf7e76f"/>
    <ds:schemaRef ds:uri="http://www.w3.org/XML/1998/namespace"/>
  </ds:schemaRefs>
</ds:datastoreItem>
</file>

<file path=customXml/itemProps2.xml><?xml version="1.0" encoding="utf-8"?>
<ds:datastoreItem xmlns:ds="http://schemas.openxmlformats.org/officeDocument/2006/customXml" ds:itemID="{8B2B27A6-50E1-4E43-B06F-0A92A9E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AB188A3B-B1FA-464C-B4C9-81497D3F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"The Contribution of Organic Agriculture to the SDGs: Scientific evidence from comparative research"</dc:title>
  <dc:creator>FiBL</dc:creator>
  <cp:lastModifiedBy>Basler Andreas</cp:lastModifiedBy>
  <cp:revision>30</cp:revision>
  <cp:lastPrinted>2019-03-01T15:01:00Z</cp:lastPrinted>
  <dcterms:created xsi:type="dcterms:W3CDTF">2019-03-05T12:55:00Z</dcterms:created>
  <dcterms:modified xsi:type="dcterms:W3CDTF">2019-03-06T15:57:00Z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