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E936A" w14:textId="3618DF3E" w:rsidR="000D5B06" w:rsidRPr="00D374CD" w:rsidRDefault="00F16AE0">
      <w:pPr>
        <w:ind w:right="-19"/>
        <w:rPr>
          <w:rFonts w:cs="Arial"/>
          <w:szCs w:val="20"/>
        </w:rPr>
      </w:pPr>
      <w:r>
        <w:rPr>
          <w:rFonts w:cs="Arial"/>
          <w:noProof/>
          <w:szCs w:val="20"/>
          <w:lang w:val="en-GB" w:eastAsia="en-GB"/>
        </w:rPr>
        <w:drawing>
          <wp:anchor distT="0" distB="0" distL="114300" distR="114300" simplePos="0" relativeHeight="251658240" behindDoc="0" locked="0" layoutInCell="1" allowOverlap="1" wp14:anchorId="0C9A9676" wp14:editId="4DEFC5B4">
            <wp:simplePos x="0" y="0"/>
            <wp:positionH relativeFrom="page">
              <wp:posOffset>5249545</wp:posOffset>
            </wp:positionH>
            <wp:positionV relativeFrom="paragraph">
              <wp:posOffset>-862330</wp:posOffset>
            </wp:positionV>
            <wp:extent cx="2068135" cy="518160"/>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o logo.png"/>
                    <pic:cNvPicPr/>
                  </pic:nvPicPr>
                  <pic:blipFill>
                    <a:blip r:embed="rId8">
                      <a:extLst>
                        <a:ext uri="{28A0092B-C50C-407E-A947-70E740481C1C}">
                          <a14:useLocalDpi xmlns:a14="http://schemas.microsoft.com/office/drawing/2010/main" val="0"/>
                        </a:ext>
                      </a:extLst>
                    </a:blip>
                    <a:stretch>
                      <a:fillRect/>
                    </a:stretch>
                  </pic:blipFill>
                  <pic:spPr>
                    <a:xfrm>
                      <a:off x="0" y="0"/>
                      <a:ext cx="2068135" cy="518160"/>
                    </a:xfrm>
                    <a:prstGeom prst="rect">
                      <a:avLst/>
                    </a:prstGeom>
                  </pic:spPr>
                </pic:pic>
              </a:graphicData>
            </a:graphic>
            <wp14:sizeRelH relativeFrom="margin">
              <wp14:pctWidth>0</wp14:pctWidth>
            </wp14:sizeRelH>
            <wp14:sizeRelV relativeFrom="margin">
              <wp14:pctHeight>0</wp14:pctHeight>
            </wp14:sizeRelV>
          </wp:anchor>
        </w:drawing>
      </w:r>
      <w:r w:rsidR="007B2279">
        <w:rPr>
          <w:rStyle w:val="SECTIONHEADER"/>
          <w:rFonts w:ascii="Arial" w:hAnsi="Arial" w:cs="Arial"/>
          <w:spacing w:val="4"/>
          <w:sz w:val="20"/>
          <w:szCs w:val="20"/>
          <w:lang w:val="en-GB"/>
        </w:rPr>
        <w:pict w14:anchorId="4C9CC4B7">
          <v:rect id="_x0000_i1025" style="width:453.6pt;height:5pt" o:hralign="center" o:hrstd="t" o:hrnoshade="t" o:hr="t" fillcolor="#36a7e9" stroked="f">
            <v:imagedata r:id="rId9" o:title=""/>
          </v:rect>
        </w:pict>
      </w:r>
    </w:p>
    <w:p w14:paraId="65AA4117" w14:textId="7519CAFE" w:rsidR="009B2403" w:rsidRPr="00CF3E81" w:rsidRDefault="009B2403" w:rsidP="00AB3599">
      <w:pPr>
        <w:outlineLvl w:val="0"/>
        <w:rPr>
          <w:rFonts w:cs="Arial"/>
          <w:color w:val="707172"/>
          <w:szCs w:val="20"/>
        </w:rPr>
      </w:pPr>
      <w:r w:rsidRPr="00CF3E81">
        <w:rPr>
          <w:rFonts w:cs="Arial"/>
          <w:color w:val="707172"/>
          <w:szCs w:val="20"/>
        </w:rPr>
        <w:t>PRESS</w:t>
      </w:r>
      <w:r w:rsidR="002726C2">
        <w:rPr>
          <w:rFonts w:cs="Arial"/>
          <w:color w:val="707172"/>
          <w:szCs w:val="20"/>
        </w:rPr>
        <w:t xml:space="preserve"> </w:t>
      </w:r>
      <w:r w:rsidRPr="00CF3E81">
        <w:rPr>
          <w:rFonts w:cs="Arial"/>
          <w:color w:val="707172"/>
          <w:szCs w:val="20"/>
        </w:rPr>
        <w:t>RELEASE:</w:t>
      </w:r>
      <w:r w:rsidR="001B27E2">
        <w:rPr>
          <w:rFonts w:cs="Arial"/>
          <w:color w:val="707172"/>
          <w:szCs w:val="20"/>
        </w:rPr>
        <w:t xml:space="preserve"> </w:t>
      </w:r>
      <w:r w:rsidR="00BD0B37">
        <w:rPr>
          <w:rFonts w:cs="Arial"/>
          <w:color w:val="707172"/>
          <w:szCs w:val="20"/>
        </w:rPr>
        <w:t>1 October 2018</w:t>
      </w:r>
    </w:p>
    <w:p w14:paraId="02DF9B18" w14:textId="201A03DC" w:rsidR="00BD0B37" w:rsidRPr="00BD0B37" w:rsidRDefault="00BD0B37" w:rsidP="00BD0B37">
      <w:pPr>
        <w:pStyle w:val="NoSpacing"/>
        <w:rPr>
          <w:rFonts w:ascii="GeoSlab703 Md BT" w:hAnsi="GeoSlab703 Md BT"/>
          <w:color w:val="00B0F0"/>
          <w:sz w:val="52"/>
          <w:szCs w:val="52"/>
        </w:rPr>
      </w:pPr>
      <w:r w:rsidRPr="00BD0B37">
        <w:rPr>
          <w:rFonts w:ascii="GeoSlab703 Md BT" w:hAnsi="GeoSlab703 Md BT"/>
          <w:color w:val="00B0F0"/>
          <w:sz w:val="52"/>
          <w:szCs w:val="52"/>
        </w:rPr>
        <w:t>New report finds voluntary sustainability standards on the rise</w:t>
      </w:r>
    </w:p>
    <w:p w14:paraId="05F7D30D" w14:textId="77777777" w:rsidR="00B52559" w:rsidRPr="00B53E5A" w:rsidRDefault="00B52559" w:rsidP="00B52559">
      <w:pPr>
        <w:pBdr>
          <w:bottom w:val="single" w:sz="4" w:space="1" w:color="00AEEF"/>
        </w:pBdr>
        <w:spacing w:after="160" w:line="120" w:lineRule="auto"/>
        <w:ind w:right="-19"/>
        <w:rPr>
          <w:rStyle w:val="SECTIONHEADER"/>
          <w:rFonts w:cs="Arial"/>
          <w:color w:val="36A7E9"/>
          <w:sz w:val="16"/>
          <w:szCs w:val="16"/>
          <w:lang w:val="en-GB"/>
        </w:rPr>
      </w:pPr>
    </w:p>
    <w:p w14:paraId="2E42153A" w14:textId="77777777" w:rsidR="00BD0B37" w:rsidRPr="00C50614" w:rsidRDefault="00BD0B37" w:rsidP="00DB271D">
      <w:pPr>
        <w:spacing w:before="120" w:after="120"/>
        <w:jc w:val="both"/>
        <w:rPr>
          <w:rFonts w:eastAsiaTheme="minorHAnsi" w:cs="Arial"/>
          <w:color w:val="00B0F0"/>
          <w:szCs w:val="20"/>
          <w:lang w:val="en-GB"/>
        </w:rPr>
      </w:pPr>
      <w:r w:rsidRPr="00C50614">
        <w:rPr>
          <w:rFonts w:eastAsiaTheme="minorHAnsi" w:cs="Arial"/>
          <w:color w:val="00B0F0"/>
          <w:szCs w:val="20"/>
          <w:lang w:val="en-GB"/>
        </w:rPr>
        <w:t>The State of Sustainable Markets 2018 points to the need for producers, processors, brands, retailers and consumers to move towards a consensus on sustainability.</w:t>
      </w:r>
    </w:p>
    <w:p w14:paraId="66AC6BD0" w14:textId="3155C984"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sz w:val="20"/>
          <w:szCs w:val="20"/>
        </w:rPr>
        <w:t xml:space="preserve">(Frick/Geneva) – Voluntary sustainability standards (VSS) are experiencing significant growth across the world in response to consumer, buyer and producer demands, according to ‘The </w:t>
      </w:r>
      <w:hyperlink r:id="rId10" w:history="1">
        <w:r w:rsidRPr="00C50614">
          <w:rPr>
            <w:rStyle w:val="Hyperlink"/>
            <w:rFonts w:ascii="Arial" w:hAnsi="Arial" w:cs="Arial"/>
            <w:sz w:val="20"/>
            <w:szCs w:val="20"/>
          </w:rPr>
          <w:t>State of Sustainable Markets 2018: Statistics and Emerging Trends</w:t>
        </w:r>
      </w:hyperlink>
      <w:r w:rsidRPr="00C50614">
        <w:rPr>
          <w:rFonts w:ascii="Arial" w:hAnsi="Arial" w:cs="Arial"/>
          <w:sz w:val="20"/>
          <w:szCs w:val="20"/>
        </w:rPr>
        <w:t xml:space="preserve">’ report. </w:t>
      </w:r>
    </w:p>
    <w:p w14:paraId="41C6A31D" w14:textId="77777777"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sz w:val="20"/>
          <w:szCs w:val="20"/>
        </w:rPr>
        <w:t>Launched today at the Trade for Sustainable Development /T4SD) Forum in Geneva, the report outlines data on global production volumes and areas, as well as certified producers, for 14 major VSS. These standards, which provide consumers assurances that their purchases support sustainability, can enhance market connections and price premiums for producers, but potentially come with substantial compliance costs.</w:t>
      </w:r>
    </w:p>
    <w:p w14:paraId="666995AA" w14:textId="77777777"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sz w:val="20"/>
          <w:szCs w:val="20"/>
        </w:rPr>
        <w:t xml:space="preserve">The </w:t>
      </w:r>
      <w:r w:rsidRPr="006833B7">
        <w:rPr>
          <w:rStyle w:val="Hyperlink"/>
          <w:rFonts w:ascii="Arial" w:hAnsi="Arial" w:cs="Arial"/>
          <w:i/>
          <w:color w:val="auto"/>
          <w:sz w:val="20"/>
          <w:szCs w:val="20"/>
          <w:u w:val="none"/>
        </w:rPr>
        <w:t>State of Sustainable Markets 2018: Statistics and Emerging Trends</w:t>
      </w:r>
      <w:r w:rsidRPr="006833B7">
        <w:rPr>
          <w:rFonts w:ascii="Arial" w:hAnsi="Arial" w:cs="Arial"/>
          <w:sz w:val="20"/>
          <w:szCs w:val="20"/>
        </w:rPr>
        <w:t xml:space="preserve"> </w:t>
      </w:r>
      <w:r w:rsidRPr="00C50614">
        <w:rPr>
          <w:rFonts w:ascii="Arial" w:hAnsi="Arial" w:cs="Arial"/>
          <w:sz w:val="20"/>
          <w:szCs w:val="20"/>
        </w:rPr>
        <w:t>is the third joint report by the Research Institute of Organic Agriculture (</w:t>
      </w:r>
      <w:proofErr w:type="spellStart"/>
      <w:r w:rsidRPr="00C50614">
        <w:rPr>
          <w:rFonts w:ascii="Arial" w:hAnsi="Arial" w:cs="Arial"/>
          <w:sz w:val="20"/>
          <w:szCs w:val="20"/>
        </w:rPr>
        <w:t>FiBL</w:t>
      </w:r>
      <w:proofErr w:type="spellEnd"/>
      <w:r w:rsidRPr="00C50614">
        <w:rPr>
          <w:rFonts w:ascii="Arial" w:hAnsi="Arial" w:cs="Arial"/>
          <w:sz w:val="20"/>
          <w:szCs w:val="20"/>
        </w:rPr>
        <w:t xml:space="preserve">), the International Institute for Sustainable Development (IISD), and the International Trade Centre (ITC). The report is the most comprehensive global data source available for certified agricultural commodity markets. It presents data that helps small firms take advantage of trends to supply consumers with products that are environmentally sustainable and socially responsible. </w:t>
      </w:r>
    </w:p>
    <w:p w14:paraId="33AFB08F" w14:textId="77777777" w:rsidR="00BD0B37" w:rsidRPr="00C50614" w:rsidRDefault="00BD0B37" w:rsidP="00DB271D">
      <w:pPr>
        <w:spacing w:before="120" w:after="120"/>
        <w:jc w:val="both"/>
        <w:rPr>
          <w:rStyle w:val="bumpedfont20"/>
          <w:rFonts w:cs="Arial"/>
          <w:szCs w:val="20"/>
        </w:rPr>
      </w:pPr>
      <w:r w:rsidRPr="00C50614">
        <w:rPr>
          <w:rStyle w:val="bumpedfont20"/>
          <w:rFonts w:cs="Arial"/>
          <w:szCs w:val="20"/>
        </w:rPr>
        <w:t>The report shows that agricultural land on which certified commodities are grown continues to increase. For some products, such as coffee and cocoa, more than 20% of global cultivation is certified as sustainable.  Certified cotton is witnessing the highest growth rate, with the area under cultivation trebling between 2011 and 2016. Certified cocoa also almost trebled in area; while oil palm and tea-certified areas more than doubled during the same five-year span. </w:t>
      </w:r>
    </w:p>
    <w:p w14:paraId="265D99D1" w14:textId="77777777"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sz w:val="20"/>
          <w:szCs w:val="20"/>
        </w:rPr>
        <w:t xml:space="preserve">The report finds that in 2016, more than 57.8 million hectares of agricultural land across the world were organic-certified, including land that is in the process of becoming certified as such. This represents 1.2% of all agricultural land worldwide. </w:t>
      </w:r>
    </w:p>
    <w:p w14:paraId="65CE161E" w14:textId="77777777"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sz w:val="20"/>
          <w:szCs w:val="20"/>
        </w:rPr>
        <w:t>In terms of individual standards rather than crops, the State of Sustainable Markets finds that the Round Table on Responsible Soy (RTRS) experienced the greatest jump, with the certified area covered expanding more than seven-fold. The Better Cotton Initiative (BCI) area increased nearly five times, while that of Cotton made in Africa (</w:t>
      </w:r>
      <w:proofErr w:type="spellStart"/>
      <w:r w:rsidRPr="00C50614">
        <w:rPr>
          <w:rFonts w:ascii="Arial" w:hAnsi="Arial" w:cs="Arial"/>
          <w:sz w:val="20"/>
          <w:szCs w:val="20"/>
        </w:rPr>
        <w:t>CmiA</w:t>
      </w:r>
      <w:proofErr w:type="spellEnd"/>
      <w:r w:rsidRPr="00C50614">
        <w:rPr>
          <w:rFonts w:ascii="Arial" w:hAnsi="Arial" w:cs="Arial"/>
          <w:sz w:val="20"/>
          <w:szCs w:val="20"/>
        </w:rPr>
        <w:t xml:space="preserve">) nearly quadrupled. </w:t>
      </w:r>
    </w:p>
    <w:p w14:paraId="761D1439" w14:textId="77777777"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sz w:val="20"/>
          <w:szCs w:val="20"/>
        </w:rPr>
        <w:t xml:space="preserve">Commenting on the report, ITC Executive Director </w:t>
      </w:r>
      <w:proofErr w:type="spellStart"/>
      <w:r w:rsidRPr="00C50614">
        <w:rPr>
          <w:rFonts w:ascii="Arial" w:hAnsi="Arial" w:cs="Arial"/>
          <w:sz w:val="20"/>
          <w:szCs w:val="20"/>
        </w:rPr>
        <w:t>Arancha</w:t>
      </w:r>
      <w:proofErr w:type="spellEnd"/>
      <w:r w:rsidRPr="00C50614">
        <w:rPr>
          <w:rFonts w:ascii="Arial" w:hAnsi="Arial" w:cs="Arial"/>
          <w:sz w:val="20"/>
          <w:szCs w:val="20"/>
        </w:rPr>
        <w:t xml:space="preserve"> González</w:t>
      </w:r>
      <w:r w:rsidRPr="00C50614" w:rsidDel="00E33D29">
        <w:rPr>
          <w:rFonts w:ascii="Arial" w:hAnsi="Arial" w:cs="Arial"/>
          <w:sz w:val="20"/>
          <w:szCs w:val="20"/>
        </w:rPr>
        <w:t xml:space="preserve"> </w:t>
      </w:r>
      <w:r w:rsidRPr="00C50614">
        <w:rPr>
          <w:rFonts w:ascii="Arial" w:hAnsi="Arial" w:cs="Arial"/>
          <w:sz w:val="20"/>
          <w:szCs w:val="20"/>
        </w:rPr>
        <w:t xml:space="preserve">said: ‘Business and consumption as usual is no longer an option. Both producers and consumers need to build and promote sustainable value chains. Our production and consumption decisions are what brings about positive change.’ </w:t>
      </w:r>
    </w:p>
    <w:p w14:paraId="41549DA4" w14:textId="77777777"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sz w:val="20"/>
          <w:szCs w:val="20"/>
        </w:rPr>
        <w:t>‘To make informed decisions, consumers and producers need access to information which comes from good quality data,’ Ms González added. ‘Voluntary sustainability standards are increasingly enabling and guiding more people and companies to choose which products to buy with a clear understanding of where and how they were produced.’</w:t>
      </w:r>
    </w:p>
    <w:p w14:paraId="6C165A39" w14:textId="77777777" w:rsidR="00BD0B37" w:rsidRPr="00C50614" w:rsidRDefault="00BD0B37" w:rsidP="00DB271D">
      <w:pPr>
        <w:pStyle w:val="NoSpacing"/>
        <w:spacing w:before="120" w:after="120"/>
        <w:jc w:val="both"/>
        <w:rPr>
          <w:rFonts w:ascii="Arial" w:hAnsi="Arial" w:cs="Arial"/>
          <w:sz w:val="20"/>
          <w:szCs w:val="20"/>
        </w:rPr>
      </w:pPr>
      <w:proofErr w:type="spellStart"/>
      <w:r w:rsidRPr="00C50614">
        <w:rPr>
          <w:rFonts w:ascii="Arial" w:hAnsi="Arial" w:cs="Arial"/>
          <w:sz w:val="20"/>
          <w:szCs w:val="20"/>
        </w:rPr>
        <w:t>Urs</w:t>
      </w:r>
      <w:proofErr w:type="spellEnd"/>
      <w:r w:rsidRPr="00C50614">
        <w:rPr>
          <w:rFonts w:ascii="Arial" w:hAnsi="Arial" w:cs="Arial"/>
          <w:sz w:val="20"/>
          <w:szCs w:val="20"/>
        </w:rPr>
        <w:t xml:space="preserve"> </w:t>
      </w:r>
      <w:proofErr w:type="spellStart"/>
      <w:r w:rsidRPr="00C50614">
        <w:rPr>
          <w:rFonts w:ascii="Arial" w:hAnsi="Arial" w:cs="Arial"/>
          <w:sz w:val="20"/>
          <w:szCs w:val="20"/>
        </w:rPr>
        <w:t>Niggli</w:t>
      </w:r>
      <w:proofErr w:type="spellEnd"/>
      <w:r w:rsidRPr="00C50614">
        <w:rPr>
          <w:rFonts w:ascii="Arial" w:hAnsi="Arial" w:cs="Arial"/>
          <w:sz w:val="20"/>
          <w:szCs w:val="20"/>
        </w:rPr>
        <w:t xml:space="preserve">, Director of </w:t>
      </w:r>
      <w:proofErr w:type="spellStart"/>
      <w:r w:rsidRPr="00C50614">
        <w:rPr>
          <w:rFonts w:ascii="Arial" w:hAnsi="Arial" w:cs="Arial"/>
          <w:sz w:val="20"/>
          <w:szCs w:val="20"/>
        </w:rPr>
        <w:t>FiBL</w:t>
      </w:r>
      <w:proofErr w:type="spellEnd"/>
      <w:r w:rsidRPr="00C50614">
        <w:rPr>
          <w:rFonts w:ascii="Arial" w:hAnsi="Arial" w:cs="Arial"/>
          <w:sz w:val="20"/>
          <w:szCs w:val="20"/>
        </w:rPr>
        <w:t>, said: ‘Reliable data on sustainability trends is invaluable. The trends presented in the book demonstrate positive steps taken toward achieving the United Nations’</w:t>
      </w:r>
      <w:r w:rsidRPr="00C50614">
        <w:rPr>
          <w:rFonts w:ascii="Arial" w:hAnsi="Arial" w:cs="Arial"/>
          <w:i/>
          <w:sz w:val="20"/>
          <w:szCs w:val="20"/>
        </w:rPr>
        <w:t xml:space="preserve"> </w:t>
      </w:r>
      <w:r w:rsidRPr="00C50614">
        <w:rPr>
          <w:rFonts w:ascii="Arial" w:hAnsi="Arial" w:cs="Arial"/>
          <w:sz w:val="20"/>
          <w:szCs w:val="20"/>
        </w:rPr>
        <w:t>Sustainable Development Goals and show that consumers, buyers and producers are increasingly taking environmental and social factors into account.’</w:t>
      </w:r>
    </w:p>
    <w:p w14:paraId="24F4110E" w14:textId="77777777" w:rsidR="00BD0B37" w:rsidRPr="006833B7" w:rsidRDefault="00BD0B37" w:rsidP="00DB271D">
      <w:pPr>
        <w:pStyle w:val="NoSpacing"/>
        <w:spacing w:before="120" w:after="120"/>
        <w:jc w:val="both"/>
        <w:rPr>
          <w:rStyle w:val="Hyperlink"/>
          <w:rFonts w:ascii="Arial" w:hAnsi="Arial" w:cs="Arial"/>
          <w:b/>
          <w:color w:val="auto"/>
          <w:sz w:val="20"/>
          <w:szCs w:val="20"/>
        </w:rPr>
      </w:pPr>
      <w:r w:rsidRPr="006833B7">
        <w:rPr>
          <w:rStyle w:val="Hyperlink"/>
          <w:rFonts w:ascii="Arial" w:hAnsi="Arial" w:cs="Arial"/>
          <w:b/>
          <w:color w:val="auto"/>
          <w:sz w:val="20"/>
          <w:szCs w:val="20"/>
        </w:rPr>
        <w:t>State of Sustainable Markets 2018 highlights</w:t>
      </w:r>
    </w:p>
    <w:p w14:paraId="09B8C448" w14:textId="77777777"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b/>
          <w:sz w:val="20"/>
          <w:szCs w:val="20"/>
        </w:rPr>
        <w:t xml:space="preserve">Cocoa: the largest growth in terms of certified area </w:t>
      </w:r>
    </w:p>
    <w:p w14:paraId="3929212F" w14:textId="77777777"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sz w:val="20"/>
          <w:szCs w:val="20"/>
        </w:rPr>
        <w:lastRenderedPageBreak/>
        <w:t xml:space="preserve">Between 2015 and 2016, certified cocoa demonstrated the strongest growth with a 28% increase. However, over the same period, most other commodities experienced single-digit growth or even saw a decline in certified area. </w:t>
      </w:r>
    </w:p>
    <w:p w14:paraId="41C74CBE" w14:textId="77777777"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b/>
          <w:sz w:val="20"/>
          <w:szCs w:val="20"/>
        </w:rPr>
        <w:t>Coffee: 26% of the world’s coffee is certified</w:t>
      </w:r>
    </w:p>
    <w:p w14:paraId="1707B091" w14:textId="77777777"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sz w:val="20"/>
          <w:szCs w:val="20"/>
        </w:rPr>
        <w:t xml:space="preserve">In 2016, over a quarter of the global coffee was certified by at least one of the following standards: 4C, Fairtrade International, Organic, Rainforest Alliance and UTZ. </w:t>
      </w:r>
    </w:p>
    <w:p w14:paraId="1D0D565D" w14:textId="77777777"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sz w:val="20"/>
          <w:szCs w:val="20"/>
        </w:rPr>
        <w:t xml:space="preserve">This is a conservative estimate, as the figure could be as high as 45%, if the coffee is not certified by multiple initiatives. </w:t>
      </w:r>
    </w:p>
    <w:p w14:paraId="39543FDE" w14:textId="77777777" w:rsidR="00BD0B37" w:rsidRPr="00C50614" w:rsidRDefault="00BD0B37" w:rsidP="00DB271D">
      <w:pPr>
        <w:pStyle w:val="NoSpacing"/>
        <w:spacing w:before="120" w:after="120"/>
        <w:jc w:val="both"/>
        <w:rPr>
          <w:rFonts w:ascii="Arial" w:hAnsi="Arial" w:cs="Arial"/>
          <w:b/>
          <w:bCs/>
          <w:sz w:val="20"/>
          <w:szCs w:val="20"/>
        </w:rPr>
      </w:pPr>
      <w:r w:rsidRPr="00C50614">
        <w:rPr>
          <w:rFonts w:ascii="Arial" w:hAnsi="Arial" w:cs="Arial"/>
          <w:b/>
          <w:bCs/>
          <w:sz w:val="20"/>
          <w:szCs w:val="20"/>
        </w:rPr>
        <w:t>Single-sector standards continue to dominate</w:t>
      </w:r>
    </w:p>
    <w:p w14:paraId="08285F2A" w14:textId="77777777" w:rsidR="00BD0B37" w:rsidRPr="00C50614" w:rsidRDefault="00BD0B37" w:rsidP="00DB271D">
      <w:pPr>
        <w:pStyle w:val="NoSpacing"/>
        <w:spacing w:before="120" w:after="120"/>
        <w:jc w:val="both"/>
        <w:rPr>
          <w:rFonts w:ascii="Arial" w:hAnsi="Arial" w:cs="Arial"/>
          <w:sz w:val="20"/>
          <w:szCs w:val="20"/>
          <w:highlight w:val="yellow"/>
        </w:rPr>
      </w:pPr>
      <w:r w:rsidRPr="00C50614">
        <w:rPr>
          <w:rFonts w:ascii="Arial" w:hAnsi="Arial" w:cs="Arial"/>
          <w:sz w:val="20"/>
          <w:szCs w:val="20"/>
        </w:rPr>
        <w:t>Market uptake is largely driven by standards directly targeting mainstream adoption within a specific sector. In each of the sectors discussed, where single-commodity standards have been developed (coffee, cotton, forestry, oil palm, sugarcane and soy), they are by far the largest standards. The dominance of single-commodity standards is particularly remarkable given that they tend to be the newest standards on the market, with the exception of the forestry sector.</w:t>
      </w:r>
      <w:r w:rsidRPr="00C50614">
        <w:rPr>
          <w:rFonts w:ascii="Arial" w:hAnsi="Arial" w:cs="Arial"/>
          <w:sz w:val="20"/>
          <w:szCs w:val="20"/>
          <w:highlight w:val="yellow"/>
        </w:rPr>
        <w:t xml:space="preserve"> </w:t>
      </w:r>
    </w:p>
    <w:p w14:paraId="5C78B9DC" w14:textId="77777777" w:rsidR="00BD0B37" w:rsidRPr="00C50614" w:rsidRDefault="00BD0B37" w:rsidP="00DB271D">
      <w:pPr>
        <w:pStyle w:val="NoSpacing"/>
        <w:spacing w:before="120" w:after="120"/>
        <w:jc w:val="both"/>
        <w:rPr>
          <w:rFonts w:ascii="Arial" w:hAnsi="Arial" w:cs="Arial"/>
          <w:b/>
          <w:sz w:val="20"/>
          <w:szCs w:val="20"/>
        </w:rPr>
      </w:pPr>
      <w:r w:rsidRPr="00C50614">
        <w:rPr>
          <w:rFonts w:ascii="Arial" w:hAnsi="Arial" w:cs="Arial"/>
          <w:b/>
          <w:sz w:val="20"/>
          <w:szCs w:val="20"/>
        </w:rPr>
        <w:t>Notes for the Editors</w:t>
      </w:r>
    </w:p>
    <w:p w14:paraId="0D01D82F" w14:textId="77777777"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b/>
          <w:sz w:val="20"/>
          <w:szCs w:val="20"/>
        </w:rPr>
        <w:t>About The State of Sustainable Markets 2018: Statistics and Emerging Trends</w:t>
      </w:r>
    </w:p>
    <w:p w14:paraId="1B30081A" w14:textId="5EFE889E"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sz w:val="20"/>
          <w:szCs w:val="20"/>
        </w:rPr>
        <w:t xml:space="preserve">The </w:t>
      </w:r>
      <w:hyperlink r:id="rId11" w:history="1">
        <w:r w:rsidRPr="00FB7540">
          <w:rPr>
            <w:rStyle w:val="Hyperlink"/>
            <w:rFonts w:ascii="Arial" w:hAnsi="Arial" w:cs="Arial"/>
            <w:sz w:val="20"/>
            <w:szCs w:val="20"/>
          </w:rPr>
          <w:t>State of Sustainable Markets 2018: Statistics and Emerging Trends</w:t>
        </w:r>
      </w:hyperlink>
      <w:r w:rsidRPr="00C50614">
        <w:rPr>
          <w:rFonts w:ascii="Arial" w:hAnsi="Arial" w:cs="Arial"/>
          <w:sz w:val="20"/>
          <w:szCs w:val="20"/>
        </w:rPr>
        <w:t xml:space="preserve"> is the third joint report </w:t>
      </w:r>
      <w:proofErr w:type="spellStart"/>
      <w:r w:rsidRPr="00C50614">
        <w:rPr>
          <w:rFonts w:ascii="Arial" w:hAnsi="Arial" w:cs="Arial"/>
          <w:sz w:val="20"/>
          <w:szCs w:val="20"/>
        </w:rPr>
        <w:t>FiBL</w:t>
      </w:r>
      <w:proofErr w:type="spellEnd"/>
      <w:r w:rsidRPr="00C50614">
        <w:rPr>
          <w:rFonts w:ascii="Arial" w:hAnsi="Arial" w:cs="Arial"/>
          <w:sz w:val="20"/>
          <w:szCs w:val="20"/>
        </w:rPr>
        <w:t>, IISD, and ITC. It offers a comprehensive snapshot of the market performance of global sustainability standards operating in eight products: bananas, cocoa, coffee, cotton, palm oil, soybeans, cane sugar, and tea. The report also covers forestry. The report funded by the Swiss State Secretariat for Economic Affairs (SECO).</w:t>
      </w:r>
    </w:p>
    <w:p w14:paraId="3153C225" w14:textId="77777777"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sz w:val="20"/>
          <w:szCs w:val="20"/>
        </w:rPr>
        <w:t xml:space="preserve">This report covers the following standards: 4C, Better Cotton Initiative, </w:t>
      </w:r>
      <w:proofErr w:type="spellStart"/>
      <w:r w:rsidRPr="00C50614">
        <w:rPr>
          <w:rFonts w:ascii="Arial" w:hAnsi="Arial" w:cs="Arial"/>
          <w:sz w:val="20"/>
          <w:szCs w:val="20"/>
        </w:rPr>
        <w:t>Bonsucro</w:t>
      </w:r>
      <w:proofErr w:type="spellEnd"/>
      <w:r w:rsidRPr="00C50614">
        <w:rPr>
          <w:rFonts w:ascii="Arial" w:hAnsi="Arial" w:cs="Arial"/>
          <w:sz w:val="20"/>
          <w:szCs w:val="20"/>
        </w:rPr>
        <w:t xml:space="preserve">, </w:t>
      </w:r>
      <w:proofErr w:type="gramStart"/>
      <w:r w:rsidRPr="00C50614">
        <w:rPr>
          <w:rFonts w:ascii="Arial" w:hAnsi="Arial" w:cs="Arial"/>
          <w:sz w:val="20"/>
          <w:szCs w:val="20"/>
        </w:rPr>
        <w:t>Cotton</w:t>
      </w:r>
      <w:proofErr w:type="gramEnd"/>
      <w:r w:rsidRPr="00C50614">
        <w:rPr>
          <w:rFonts w:ascii="Arial" w:hAnsi="Arial" w:cs="Arial"/>
          <w:sz w:val="20"/>
          <w:szCs w:val="20"/>
        </w:rPr>
        <w:t xml:space="preserve"> made in Africa, Fairtrade International, Forest Stewardship Council, GLOBALG.A.P., IFOAM – Organics International, the Programme for the Endorsement of Forest Certification Schemes, </w:t>
      </w:r>
      <w:proofErr w:type="spellStart"/>
      <w:r w:rsidRPr="00C50614">
        <w:rPr>
          <w:rFonts w:ascii="Arial" w:hAnsi="Arial" w:cs="Arial"/>
          <w:sz w:val="20"/>
          <w:szCs w:val="20"/>
        </w:rPr>
        <w:t>ProTerra</w:t>
      </w:r>
      <w:proofErr w:type="spellEnd"/>
      <w:r w:rsidRPr="00C50614">
        <w:rPr>
          <w:rFonts w:ascii="Arial" w:hAnsi="Arial" w:cs="Arial"/>
          <w:sz w:val="20"/>
          <w:szCs w:val="20"/>
        </w:rPr>
        <w:t xml:space="preserve"> Foundation, Rainforest Alliance, the Roundtable on Sustainable Palm Oil, the Round Table on Responsible Soy, and UTZ. </w:t>
      </w:r>
    </w:p>
    <w:p w14:paraId="754BC7E6" w14:textId="77777777" w:rsidR="00BD0B37" w:rsidRPr="00C50614" w:rsidRDefault="00BD0B37" w:rsidP="00DB271D">
      <w:pPr>
        <w:pStyle w:val="NoSpacing"/>
        <w:spacing w:before="120" w:after="120"/>
        <w:jc w:val="both"/>
        <w:rPr>
          <w:rFonts w:ascii="Arial" w:hAnsi="Arial" w:cs="Arial"/>
          <w:sz w:val="20"/>
          <w:szCs w:val="20"/>
        </w:rPr>
      </w:pPr>
      <w:r w:rsidRPr="00C50614">
        <w:rPr>
          <w:rFonts w:ascii="Arial" w:hAnsi="Arial" w:cs="Arial"/>
          <w:sz w:val="20"/>
          <w:szCs w:val="20"/>
        </w:rPr>
        <w:t xml:space="preserve">An interactive database featuring this information is available on ITC’s </w:t>
      </w:r>
      <w:hyperlink r:id="rId12" w:history="1">
        <w:r w:rsidRPr="00C50614">
          <w:rPr>
            <w:rStyle w:val="Hyperlink"/>
            <w:rFonts w:ascii="Arial" w:hAnsi="Arial" w:cs="Arial"/>
            <w:sz w:val="20"/>
            <w:szCs w:val="20"/>
          </w:rPr>
          <w:t>Sustainability Map</w:t>
        </w:r>
      </w:hyperlink>
      <w:r w:rsidRPr="00C50614">
        <w:rPr>
          <w:rFonts w:ascii="Arial" w:hAnsi="Arial" w:cs="Arial"/>
          <w:sz w:val="20"/>
          <w:szCs w:val="20"/>
        </w:rPr>
        <w:t xml:space="preserve"> allowing policymakers, businesses, standards bodies and resear</w:t>
      </w:r>
      <w:bookmarkStart w:id="0" w:name="_GoBack"/>
      <w:bookmarkEnd w:id="0"/>
      <w:r w:rsidRPr="00C50614">
        <w:rPr>
          <w:rFonts w:ascii="Arial" w:hAnsi="Arial" w:cs="Arial"/>
          <w:sz w:val="20"/>
          <w:szCs w:val="20"/>
        </w:rPr>
        <w:t>chers access to customized, updated data on these markets.</w:t>
      </w:r>
    </w:p>
    <w:p w14:paraId="2FC4A24C" w14:textId="77777777" w:rsidR="00DB271D" w:rsidRDefault="00DB271D" w:rsidP="00DB271D">
      <w:pPr>
        <w:spacing w:before="120" w:after="120"/>
        <w:jc w:val="both"/>
        <w:rPr>
          <w:rFonts w:eastAsiaTheme="minorHAnsi" w:cs="Arial"/>
          <w:szCs w:val="20"/>
          <w:lang w:val="en-GB"/>
        </w:rPr>
      </w:pPr>
      <w:r w:rsidRPr="007A542C">
        <w:rPr>
          <w:b/>
        </w:rPr>
        <w:t>About</w:t>
      </w:r>
      <w:r>
        <w:rPr>
          <w:b/>
        </w:rPr>
        <w:t xml:space="preserve"> </w:t>
      </w:r>
      <w:r w:rsidRPr="007A542C">
        <w:rPr>
          <w:b/>
        </w:rPr>
        <w:t>ITC</w:t>
      </w:r>
      <w:r>
        <w:rPr>
          <w:b/>
        </w:rPr>
        <w:t xml:space="preserve"> - </w:t>
      </w:r>
      <w:r w:rsidRPr="00431A67">
        <w:rPr>
          <w:rFonts w:eastAsiaTheme="minorHAnsi" w:cs="Arial"/>
          <w:szCs w:val="20"/>
          <w:lang w:val="en-GB"/>
        </w:rPr>
        <w:t xml:space="preserve">The International Trade Centre is the joint agency of the </w:t>
      </w:r>
      <w:hyperlink r:id="rId13" w:history="1">
        <w:r w:rsidRPr="00431A67">
          <w:rPr>
            <w:rStyle w:val="Hyperlink"/>
            <w:rFonts w:eastAsiaTheme="minorHAnsi" w:cs="Arial"/>
            <w:bCs/>
            <w:szCs w:val="20"/>
            <w:lang w:val="en-GB"/>
          </w:rPr>
          <w:t>World Trade Organization</w:t>
        </w:r>
      </w:hyperlink>
      <w:r w:rsidRPr="00431A67">
        <w:rPr>
          <w:rStyle w:val="Hyperlink"/>
          <w:rFonts w:eastAsiaTheme="minorHAnsi" w:cs="Arial"/>
          <w:bCs/>
          <w:szCs w:val="20"/>
          <w:lang w:val="en-GB"/>
        </w:rPr>
        <w:t xml:space="preserve"> </w:t>
      </w:r>
      <w:r w:rsidRPr="00431A67">
        <w:rPr>
          <w:rFonts w:eastAsiaTheme="minorHAnsi" w:cs="Arial"/>
          <w:szCs w:val="20"/>
          <w:lang w:val="en-GB"/>
        </w:rPr>
        <w:t xml:space="preserve">and the </w:t>
      </w:r>
      <w:hyperlink r:id="rId14" w:history="1">
        <w:r w:rsidRPr="00431A67">
          <w:rPr>
            <w:rStyle w:val="Hyperlink"/>
            <w:rFonts w:eastAsiaTheme="minorHAnsi" w:cs="Arial"/>
            <w:bCs/>
            <w:szCs w:val="20"/>
            <w:lang w:val="en-GB"/>
          </w:rPr>
          <w:t>United Nations</w:t>
        </w:r>
      </w:hyperlink>
      <w:r w:rsidRPr="00431A67">
        <w:rPr>
          <w:rFonts w:eastAsiaTheme="minorHAnsi" w:cs="Arial"/>
          <w:szCs w:val="20"/>
          <w:lang w:val="en-GB"/>
        </w:rPr>
        <w:t xml:space="preserve">. ITC assists small and medium-sized enterprises in developing and transition economies to become more competitive in global markets, thereby contributing to sustainable economic development within the frameworks of the Aid-for-Trade agenda and the United Nations’ Sustainable Development Goals. </w:t>
      </w:r>
    </w:p>
    <w:p w14:paraId="25931773" w14:textId="77777777" w:rsidR="00DB271D" w:rsidRPr="00EB08DA" w:rsidRDefault="00DB271D" w:rsidP="00DB271D">
      <w:pPr>
        <w:spacing w:before="120" w:after="120"/>
        <w:jc w:val="both"/>
        <w:rPr>
          <w:rFonts w:eastAsia="Calibri" w:cs="Arial"/>
          <w:szCs w:val="20"/>
          <w:lang w:val="en-GB"/>
        </w:rPr>
      </w:pPr>
      <w:r w:rsidRPr="00431A67">
        <w:rPr>
          <w:rFonts w:eastAsiaTheme="minorHAnsi" w:cs="Arial"/>
          <w:szCs w:val="20"/>
          <w:lang w:val="en-GB"/>
        </w:rPr>
        <w:t>For more information</w:t>
      </w:r>
      <w:r w:rsidRPr="00473104">
        <w:rPr>
          <w:rFonts w:eastAsiaTheme="minorHAnsi" w:cs="Arial"/>
          <w:szCs w:val="20"/>
          <w:lang w:val="en-GB"/>
        </w:rPr>
        <w:t>, visit</w:t>
      </w:r>
      <w:r>
        <w:rPr>
          <w:rFonts w:eastAsiaTheme="minorHAnsi" w:cs="Arial"/>
          <w:szCs w:val="20"/>
          <w:lang w:val="en-GB"/>
        </w:rPr>
        <w:t xml:space="preserve"> </w:t>
      </w:r>
      <w:hyperlink r:id="rId15" w:history="1">
        <w:r w:rsidRPr="00473104">
          <w:rPr>
            <w:rStyle w:val="Hyperlink"/>
            <w:rFonts w:eastAsiaTheme="minorHAnsi" w:cs="Arial"/>
            <w:szCs w:val="20"/>
            <w:lang w:val="en-GB"/>
          </w:rPr>
          <w:t>www.intracen.org</w:t>
        </w:r>
      </w:hyperlink>
      <w:r>
        <w:rPr>
          <w:rStyle w:val="Hyperlink"/>
          <w:rFonts w:eastAsiaTheme="minorHAnsi" w:cs="Arial"/>
          <w:szCs w:val="20"/>
          <w:lang w:val="en-GB"/>
        </w:rPr>
        <w:t xml:space="preserve">. </w:t>
      </w:r>
      <w:r w:rsidRPr="00EB08DA">
        <w:rPr>
          <w:rFonts w:eastAsia="Calibri" w:cs="Arial"/>
          <w:szCs w:val="20"/>
          <w:lang w:val="en-GB"/>
        </w:rPr>
        <w:t>Follow</w:t>
      </w:r>
      <w:r>
        <w:rPr>
          <w:rFonts w:eastAsia="Calibri" w:cs="Arial"/>
          <w:szCs w:val="20"/>
          <w:lang w:val="en-GB"/>
        </w:rPr>
        <w:t xml:space="preserve"> </w:t>
      </w:r>
      <w:r w:rsidRPr="00EB08DA">
        <w:rPr>
          <w:rFonts w:eastAsia="Calibri" w:cs="Arial"/>
          <w:szCs w:val="20"/>
          <w:lang w:val="en-GB"/>
        </w:rPr>
        <w:t>ITC</w:t>
      </w:r>
      <w:r>
        <w:rPr>
          <w:rFonts w:eastAsia="Calibri" w:cs="Arial"/>
          <w:szCs w:val="20"/>
          <w:lang w:val="en-GB"/>
        </w:rPr>
        <w:t xml:space="preserve"> </w:t>
      </w:r>
      <w:r w:rsidRPr="00EB08DA">
        <w:rPr>
          <w:rFonts w:eastAsia="Calibri" w:cs="Arial"/>
          <w:szCs w:val="20"/>
          <w:lang w:val="en-GB"/>
        </w:rPr>
        <w:t>on</w:t>
      </w:r>
      <w:r>
        <w:rPr>
          <w:rFonts w:eastAsia="Calibri" w:cs="Arial"/>
          <w:szCs w:val="20"/>
          <w:lang w:val="en-GB"/>
        </w:rPr>
        <w:t xml:space="preserve"> </w:t>
      </w:r>
      <w:hyperlink r:id="rId16" w:history="1">
        <w:r w:rsidRPr="00EB08DA">
          <w:rPr>
            <w:rStyle w:val="Hyperlink"/>
            <w:rFonts w:eastAsia="Calibri" w:cs="Arial"/>
            <w:szCs w:val="20"/>
            <w:lang w:val="en-GB"/>
          </w:rPr>
          <w:t>Twitter</w:t>
        </w:r>
      </w:hyperlink>
      <w:r>
        <w:rPr>
          <w:rStyle w:val="Hyperlink"/>
          <w:rFonts w:eastAsia="Calibri" w:cs="Arial"/>
          <w:szCs w:val="20"/>
          <w:lang w:val="en-GB"/>
        </w:rPr>
        <w:t xml:space="preserve"> </w:t>
      </w:r>
      <w:r w:rsidRPr="00EB08DA">
        <w:rPr>
          <w:rFonts w:eastAsia="Calibri" w:cs="Arial"/>
          <w:szCs w:val="20"/>
          <w:lang w:val="en-GB"/>
        </w:rPr>
        <w:t>|</w:t>
      </w:r>
      <w:r>
        <w:rPr>
          <w:rFonts w:eastAsia="Calibri" w:cs="Arial"/>
          <w:szCs w:val="20"/>
          <w:lang w:val="en-GB"/>
        </w:rPr>
        <w:t xml:space="preserve"> </w:t>
      </w:r>
      <w:hyperlink r:id="rId17" w:history="1">
        <w:r w:rsidRPr="00EB08DA">
          <w:rPr>
            <w:rStyle w:val="Hyperlink"/>
            <w:rFonts w:eastAsia="Calibri" w:cs="Arial"/>
            <w:szCs w:val="20"/>
            <w:lang w:val="en-GB"/>
          </w:rPr>
          <w:t>Facebook</w:t>
        </w:r>
      </w:hyperlink>
      <w:r>
        <w:rPr>
          <w:rFonts w:eastAsia="Calibri" w:cs="Arial"/>
          <w:szCs w:val="20"/>
          <w:lang w:val="en-GB"/>
        </w:rPr>
        <w:t xml:space="preserve"> </w:t>
      </w:r>
      <w:r w:rsidRPr="00EB08DA">
        <w:rPr>
          <w:rFonts w:eastAsia="Calibri" w:cs="Arial"/>
          <w:szCs w:val="20"/>
          <w:lang w:val="en-GB"/>
        </w:rPr>
        <w:t>|</w:t>
      </w:r>
      <w:r>
        <w:rPr>
          <w:rFonts w:eastAsia="Calibri" w:cs="Arial"/>
          <w:szCs w:val="20"/>
          <w:lang w:val="en-GB"/>
        </w:rPr>
        <w:t xml:space="preserve"> </w:t>
      </w:r>
      <w:hyperlink r:id="rId18" w:history="1">
        <w:r w:rsidRPr="00EB08DA">
          <w:rPr>
            <w:rStyle w:val="Hyperlink"/>
            <w:rFonts w:eastAsia="Calibri" w:cs="Arial"/>
            <w:szCs w:val="20"/>
            <w:lang w:val="en-GB"/>
          </w:rPr>
          <w:t>LinkedIn</w:t>
        </w:r>
      </w:hyperlink>
      <w:r>
        <w:rPr>
          <w:rStyle w:val="Hyperlink"/>
          <w:rFonts w:eastAsia="Calibri" w:cs="Arial"/>
          <w:szCs w:val="20"/>
          <w:lang w:val="en-GB"/>
        </w:rPr>
        <w:t xml:space="preserve"> </w:t>
      </w:r>
      <w:r w:rsidRPr="00EB08DA">
        <w:rPr>
          <w:rFonts w:eastAsia="Calibri" w:cs="Arial"/>
          <w:szCs w:val="20"/>
          <w:lang w:val="en-GB"/>
        </w:rPr>
        <w:t>|</w:t>
      </w:r>
      <w:r>
        <w:rPr>
          <w:rFonts w:eastAsia="Calibri" w:cs="Arial"/>
          <w:szCs w:val="20"/>
          <w:lang w:val="en-GB"/>
        </w:rPr>
        <w:t xml:space="preserve"> </w:t>
      </w:r>
      <w:hyperlink r:id="rId19" w:history="1">
        <w:r w:rsidRPr="00EB08DA">
          <w:rPr>
            <w:rStyle w:val="Hyperlink"/>
            <w:rFonts w:eastAsia="Calibri" w:cs="Arial"/>
            <w:szCs w:val="20"/>
            <w:lang w:val="en-GB"/>
          </w:rPr>
          <w:t>Instagram</w:t>
        </w:r>
      </w:hyperlink>
    </w:p>
    <w:tbl>
      <w:tblPr>
        <w:tblW w:w="9547" w:type="dxa"/>
        <w:tblLayout w:type="fixed"/>
        <w:tblLook w:val="0000" w:firstRow="0" w:lastRow="0" w:firstColumn="0" w:lastColumn="0" w:noHBand="0" w:noVBand="0"/>
      </w:tblPr>
      <w:tblGrid>
        <w:gridCol w:w="3652"/>
        <w:gridCol w:w="5655"/>
        <w:gridCol w:w="240"/>
      </w:tblGrid>
      <w:tr w:rsidR="00DB271D" w:rsidRPr="000A25AF" w14:paraId="77C35694" w14:textId="77777777" w:rsidTr="005B58E1">
        <w:tc>
          <w:tcPr>
            <w:tcW w:w="3652" w:type="dxa"/>
          </w:tcPr>
          <w:p w14:paraId="072DBC0A" w14:textId="14338D6A" w:rsidR="00C50614" w:rsidRDefault="00C50614" w:rsidP="00C50614">
            <w:pPr>
              <w:pStyle w:val="NoSpacing"/>
            </w:pPr>
            <w:r>
              <w:t>Or Contact</w:t>
            </w:r>
          </w:p>
          <w:p w14:paraId="2191E56E" w14:textId="77777777" w:rsidR="00DB271D" w:rsidRPr="00C50614" w:rsidRDefault="00DB271D" w:rsidP="00DB271D">
            <w:pPr>
              <w:pStyle w:val="NoSpacing"/>
              <w:rPr>
                <w:b/>
              </w:rPr>
            </w:pPr>
            <w:proofErr w:type="spellStart"/>
            <w:r w:rsidRPr="00C50614">
              <w:rPr>
                <w:b/>
              </w:rPr>
              <w:t>FiBL</w:t>
            </w:r>
            <w:proofErr w:type="spellEnd"/>
          </w:p>
          <w:p w14:paraId="0414DC65" w14:textId="6A628211" w:rsidR="00C50614" w:rsidRDefault="00DB271D" w:rsidP="00DB271D">
            <w:pPr>
              <w:pStyle w:val="NoSpacing"/>
            </w:pPr>
            <w:r w:rsidRPr="00B75885">
              <w:t xml:space="preserve">Julia </w:t>
            </w:r>
            <w:proofErr w:type="spellStart"/>
            <w:r w:rsidRPr="00B75885">
              <w:t>Lernoud</w:t>
            </w:r>
            <w:proofErr w:type="spellEnd"/>
            <w:r w:rsidR="00C50614">
              <w:t xml:space="preserve"> </w:t>
            </w:r>
            <w:r>
              <w:br/>
            </w:r>
            <w:r w:rsidR="00C50614">
              <w:t>P:</w:t>
            </w:r>
            <w:r>
              <w:t xml:space="preserve"> +41 </w:t>
            </w:r>
            <w:r w:rsidRPr="003E737F">
              <w:t>62</w:t>
            </w:r>
            <w:r>
              <w:t> </w:t>
            </w:r>
            <w:r w:rsidRPr="003E737F">
              <w:t>865</w:t>
            </w:r>
            <w:r>
              <w:t xml:space="preserve"> </w:t>
            </w:r>
            <w:r w:rsidRPr="003E737F">
              <w:t>04</w:t>
            </w:r>
            <w:r>
              <w:t xml:space="preserve"> </w:t>
            </w:r>
            <w:r w:rsidRPr="003E737F">
              <w:t>57</w:t>
            </w:r>
          </w:p>
          <w:p w14:paraId="751B6647" w14:textId="02FC1FCF" w:rsidR="00DB271D" w:rsidRDefault="00C50614" w:rsidP="00DB271D">
            <w:pPr>
              <w:pStyle w:val="NoSpacing"/>
            </w:pPr>
            <w:r>
              <w:t>E:</w:t>
            </w:r>
            <w:r w:rsidR="00DB271D">
              <w:t xml:space="preserve"> </w:t>
            </w:r>
            <w:hyperlink r:id="rId20" w:history="1">
              <w:r w:rsidR="00DB271D" w:rsidRPr="00B5583C">
                <w:rPr>
                  <w:rStyle w:val="Hyperlink"/>
                </w:rPr>
                <w:t>julia.lernoud@fibl.org</w:t>
              </w:r>
            </w:hyperlink>
          </w:p>
          <w:p w14:paraId="091C257B" w14:textId="77777777" w:rsidR="00C50614" w:rsidRDefault="00C50614" w:rsidP="00DB271D">
            <w:pPr>
              <w:pStyle w:val="NoSpacing"/>
            </w:pPr>
          </w:p>
          <w:p w14:paraId="11A3E67A" w14:textId="0F25A5DE" w:rsidR="00C50614" w:rsidRDefault="00DB271D" w:rsidP="00DB271D">
            <w:pPr>
              <w:pStyle w:val="NoSpacing"/>
            </w:pPr>
            <w:r w:rsidRPr="00B75885">
              <w:t xml:space="preserve">Helga </w:t>
            </w:r>
            <w:proofErr w:type="spellStart"/>
            <w:r w:rsidRPr="00B75885">
              <w:t>Willer</w:t>
            </w:r>
            <w:proofErr w:type="spellEnd"/>
            <w:r w:rsidR="00C50614">
              <w:t xml:space="preserve"> </w:t>
            </w:r>
            <w:r>
              <w:br/>
              <w:t xml:space="preserve">P: +41 62 865 </w:t>
            </w:r>
            <w:r w:rsidRPr="003E737F">
              <w:t>72</w:t>
            </w:r>
            <w:r>
              <w:t xml:space="preserve"> </w:t>
            </w:r>
            <w:r w:rsidRPr="003E737F">
              <w:t>07</w:t>
            </w:r>
          </w:p>
          <w:p w14:paraId="372FB046" w14:textId="0CE5FF5D" w:rsidR="00DB271D" w:rsidRDefault="00C50614" w:rsidP="00DB271D">
            <w:pPr>
              <w:pStyle w:val="NoSpacing"/>
            </w:pPr>
            <w:r>
              <w:t xml:space="preserve">E: </w:t>
            </w:r>
            <w:hyperlink r:id="rId21" w:history="1">
              <w:r w:rsidR="00DB271D" w:rsidRPr="00B5583C">
                <w:rPr>
                  <w:rStyle w:val="Hyperlink"/>
                </w:rPr>
                <w:t>helga.willer@fibl.org</w:t>
              </w:r>
            </w:hyperlink>
          </w:p>
          <w:p w14:paraId="6BB9B895" w14:textId="1493E6F0" w:rsidR="00DB271D" w:rsidRPr="00D407F4" w:rsidRDefault="00DB271D" w:rsidP="005B58E1">
            <w:pPr>
              <w:rPr>
                <w:rFonts w:asciiTheme="minorHAnsi" w:hAnsiTheme="minorHAnsi" w:cstheme="minorHAnsi"/>
                <w:b/>
                <w:color w:val="707172"/>
                <w:sz w:val="22"/>
                <w:lang w:val="es-ES"/>
              </w:rPr>
            </w:pPr>
          </w:p>
        </w:tc>
        <w:tc>
          <w:tcPr>
            <w:tcW w:w="5655" w:type="dxa"/>
          </w:tcPr>
          <w:p w14:paraId="46DDA74C" w14:textId="77777777" w:rsidR="00C50614" w:rsidRDefault="00C50614" w:rsidP="00DB271D">
            <w:pPr>
              <w:pStyle w:val="NoSpacing"/>
            </w:pPr>
          </w:p>
          <w:p w14:paraId="36F74FB5" w14:textId="4236AED3" w:rsidR="00DB271D" w:rsidRPr="00C50614" w:rsidRDefault="00DB271D" w:rsidP="00DB271D">
            <w:pPr>
              <w:pStyle w:val="NoSpacing"/>
              <w:rPr>
                <w:b/>
              </w:rPr>
            </w:pPr>
            <w:r w:rsidRPr="00C50614">
              <w:rPr>
                <w:b/>
              </w:rPr>
              <w:t>IISD</w:t>
            </w:r>
          </w:p>
          <w:p w14:paraId="48B99EF5" w14:textId="24A72D50" w:rsidR="00DB271D" w:rsidRPr="003B56AC" w:rsidRDefault="00DB271D" w:rsidP="00DB271D">
            <w:pPr>
              <w:pStyle w:val="NoSpacing"/>
            </w:pPr>
            <w:proofErr w:type="spellStart"/>
            <w:r w:rsidRPr="003B56AC">
              <w:t>Vivek</w:t>
            </w:r>
            <w:proofErr w:type="spellEnd"/>
            <w:r w:rsidRPr="003B56AC">
              <w:t xml:space="preserve"> </w:t>
            </w:r>
            <w:proofErr w:type="spellStart"/>
            <w:r w:rsidRPr="003B56AC">
              <w:t>Voora</w:t>
            </w:r>
            <w:proofErr w:type="spellEnd"/>
            <w:r w:rsidRPr="003B56AC">
              <w:t xml:space="preserve"> </w:t>
            </w:r>
            <w:r w:rsidRPr="003B56AC">
              <w:br/>
              <w:t>E</w:t>
            </w:r>
            <w:r w:rsidR="00C50614">
              <w:t>:</w:t>
            </w:r>
            <w:r w:rsidRPr="003B56AC">
              <w:t xml:space="preserve"> </w:t>
            </w:r>
            <w:hyperlink r:id="rId22" w:history="1">
              <w:r w:rsidRPr="003B56AC">
                <w:rPr>
                  <w:rStyle w:val="Hyperlink"/>
                </w:rPr>
                <w:t>vivek.voora@iisd.net</w:t>
              </w:r>
            </w:hyperlink>
          </w:p>
          <w:p w14:paraId="3EE74D7D" w14:textId="77777777" w:rsidR="00C50614" w:rsidRDefault="00C50614" w:rsidP="00DB271D">
            <w:pPr>
              <w:pStyle w:val="NoSpacing"/>
            </w:pPr>
          </w:p>
          <w:p w14:paraId="1413EC6E" w14:textId="0591A158" w:rsidR="00DB271D" w:rsidRPr="00C50614" w:rsidRDefault="00DB271D" w:rsidP="00DB271D">
            <w:pPr>
              <w:pStyle w:val="NoSpacing"/>
              <w:rPr>
                <w:b/>
              </w:rPr>
            </w:pPr>
            <w:r w:rsidRPr="00C50614">
              <w:rPr>
                <w:b/>
              </w:rPr>
              <w:t>ITC</w:t>
            </w:r>
          </w:p>
          <w:p w14:paraId="5B62001E" w14:textId="5B834C40" w:rsidR="00DB271D" w:rsidRDefault="00DB271D" w:rsidP="00DB271D">
            <w:pPr>
              <w:pStyle w:val="NoSpacing"/>
            </w:pPr>
            <w:r w:rsidRPr="00B75885">
              <w:t>Gregory Sampson</w:t>
            </w:r>
            <w:r w:rsidR="00C50614">
              <w:t xml:space="preserve"> </w:t>
            </w:r>
            <w:r>
              <w:br/>
              <w:t>E</w:t>
            </w:r>
            <w:r w:rsidR="00C50614">
              <w:t>:</w:t>
            </w:r>
            <w:r>
              <w:t xml:space="preserve"> </w:t>
            </w:r>
            <w:hyperlink r:id="rId23" w:history="1">
              <w:r w:rsidRPr="00B5583C">
                <w:rPr>
                  <w:rStyle w:val="Hyperlink"/>
                </w:rPr>
                <w:t>sampson@intracen.org</w:t>
              </w:r>
            </w:hyperlink>
          </w:p>
          <w:p w14:paraId="4EEB1E78" w14:textId="77777777" w:rsidR="00DB271D" w:rsidRPr="00D407F4" w:rsidRDefault="00DB271D" w:rsidP="005B58E1">
            <w:pPr>
              <w:ind w:right="-703"/>
              <w:rPr>
                <w:rFonts w:asciiTheme="minorHAnsi" w:hAnsiTheme="minorHAnsi" w:cstheme="minorHAnsi"/>
                <w:color w:val="707172"/>
                <w:sz w:val="22"/>
                <w:lang w:val="de-CH"/>
              </w:rPr>
            </w:pPr>
          </w:p>
        </w:tc>
        <w:tc>
          <w:tcPr>
            <w:tcW w:w="240" w:type="dxa"/>
          </w:tcPr>
          <w:p w14:paraId="2CFCC2A1" w14:textId="77777777" w:rsidR="00DB271D" w:rsidRPr="00FE2F1C" w:rsidRDefault="00DB271D" w:rsidP="005B58E1">
            <w:pPr>
              <w:rPr>
                <w:rFonts w:asciiTheme="minorHAnsi" w:hAnsiTheme="minorHAnsi" w:cstheme="minorHAnsi"/>
                <w:color w:val="707172"/>
                <w:szCs w:val="20"/>
                <w:highlight w:val="yellow"/>
                <w:lang w:val="es-ES_tradnl"/>
              </w:rPr>
            </w:pPr>
          </w:p>
        </w:tc>
      </w:tr>
    </w:tbl>
    <w:p w14:paraId="7740C72D" w14:textId="77777777" w:rsidR="00BD0B37" w:rsidRDefault="00BD0B37" w:rsidP="00BD0B37">
      <w:pPr>
        <w:pStyle w:val="NoSpacing"/>
      </w:pPr>
    </w:p>
    <w:p w14:paraId="47955D8B" w14:textId="77777777" w:rsidR="00BD0B37" w:rsidRDefault="00BD0B37" w:rsidP="00BD0B37">
      <w:pPr>
        <w:pStyle w:val="NoSpacing"/>
      </w:pPr>
    </w:p>
    <w:p w14:paraId="48326ECB" w14:textId="77777777" w:rsidR="00BD0B37" w:rsidRDefault="00BD0B37" w:rsidP="00BD0B37">
      <w:pPr>
        <w:pStyle w:val="NoSpacing"/>
      </w:pPr>
    </w:p>
    <w:p w14:paraId="634FD927" w14:textId="77777777" w:rsidR="00BD0B37" w:rsidRDefault="00BD0B37" w:rsidP="00715B68">
      <w:pPr>
        <w:spacing w:before="120" w:after="120"/>
        <w:jc w:val="both"/>
        <w:rPr>
          <w:b/>
        </w:rPr>
      </w:pPr>
    </w:p>
    <w:p w14:paraId="613F1886" w14:textId="77777777" w:rsidR="00653818" w:rsidRPr="002E745B" w:rsidRDefault="00653818" w:rsidP="00D73228">
      <w:pPr>
        <w:shd w:val="clear" w:color="auto" w:fill="FFFFFF"/>
        <w:spacing w:before="120" w:after="120"/>
        <w:jc w:val="both"/>
        <w:rPr>
          <w:rFonts w:cs="Arial"/>
          <w:szCs w:val="20"/>
          <w:lang w:val="en-GB"/>
        </w:rPr>
      </w:pPr>
    </w:p>
    <w:sectPr w:rsidR="00653818" w:rsidRPr="002E745B" w:rsidSect="00433184">
      <w:headerReference w:type="default" r:id="rId24"/>
      <w:footerReference w:type="default" r:id="rId25"/>
      <w:headerReference w:type="first" r:id="rId26"/>
      <w:footerReference w:type="first" r:id="rId27"/>
      <w:pgSz w:w="11900" w:h="16840" w:code="9"/>
      <w:pgMar w:top="1440" w:right="1440" w:bottom="1440" w:left="1440" w:header="709" w:footer="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C594B" w14:textId="77777777" w:rsidR="00C31467" w:rsidRDefault="00C31467" w:rsidP="00AF5134">
      <w:r>
        <w:separator/>
      </w:r>
    </w:p>
  </w:endnote>
  <w:endnote w:type="continuationSeparator" w:id="0">
    <w:p w14:paraId="1A109CF9" w14:textId="77777777" w:rsidR="00C31467" w:rsidRDefault="00C31467" w:rsidP="00AF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GBuchBQ-Medium">
    <w:altName w:val="Courier New"/>
    <w:charset w:val="00"/>
    <w:family w:val="roman"/>
    <w:pitch w:val="variable"/>
  </w:font>
  <w:font w:name="Swis721 Lt BT">
    <w:altName w:val="Corbel"/>
    <w:charset w:val="00"/>
    <w:family w:val="swiss"/>
    <w:pitch w:val="variable"/>
    <w:sig w:usb0="800000AF" w:usb1="1000204A" w:usb2="00000000" w:usb3="00000000" w:csb0="00000011" w:csb1="00000000"/>
  </w:font>
  <w:font w:name="GeoSlab703 Md BT">
    <w:altName w:val="Times New Roman"/>
    <w:charset w:val="00"/>
    <w:family w:val="roman"/>
    <w:pitch w:val="variable"/>
    <w:sig w:usb0="00000001" w:usb1="1000204A" w:usb2="00000000" w:usb3="00000000" w:csb0="00000011" w:csb1="00000000"/>
  </w:font>
  <w:font w:name="GeoSlab703 Lt BT">
    <w:charset w:val="00"/>
    <w:family w:val="roman"/>
    <w:pitch w:val="variable"/>
    <w:sig w:usb0="800000AF" w:usb1="1000204A" w:usb2="00000000" w:usb3="00000000" w:csb0="00000011"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9FB2" w14:textId="77777777" w:rsidR="00404350" w:rsidRDefault="00404350">
    <w:pPr>
      <w:pStyle w:val="Footer"/>
      <w:ind w:left="-18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A9A23" w14:textId="77777777" w:rsidR="00404350" w:rsidRDefault="00404350">
    <w:pPr>
      <w:pStyle w:val="Footer"/>
      <w:ind w:left="-1797"/>
    </w:pPr>
    <w:r>
      <w:rPr>
        <w:noProof/>
        <w:lang w:val="en-GB" w:eastAsia="en-GB"/>
      </w:rPr>
      <w:drawing>
        <wp:inline distT="0" distB="0" distL="0" distR="0" wp14:anchorId="723C074F" wp14:editId="03F15B76">
          <wp:extent cx="7556500" cy="889000"/>
          <wp:effectExtent l="0" t="0" r="6350" b="6350"/>
          <wp:docPr id="5" name="Picture 5" descr="Foote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889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6E356" w14:textId="77777777" w:rsidR="00C31467" w:rsidRDefault="00C31467" w:rsidP="00AF5134">
      <w:r>
        <w:separator/>
      </w:r>
    </w:p>
  </w:footnote>
  <w:footnote w:type="continuationSeparator" w:id="0">
    <w:p w14:paraId="57D85AD7" w14:textId="77777777" w:rsidR="00C31467" w:rsidRDefault="00C31467" w:rsidP="00AF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31FB5" w14:textId="6D5ED95E" w:rsidR="00404350" w:rsidRDefault="00404350">
    <w:pPr>
      <w:pStyle w:val="Header"/>
      <w:pBdr>
        <w:bottom w:val="single" w:sz="4" w:space="1" w:color="808080"/>
      </w:pBdr>
      <w:tabs>
        <w:tab w:val="right" w:pos="9141"/>
      </w:tabs>
      <w:ind w:left="-28"/>
      <w:rPr>
        <w:rFonts w:cs="Arial"/>
        <w:color w:val="808080"/>
        <w:sz w:val="18"/>
        <w:lang w:val="fr-CH"/>
      </w:rPr>
    </w:pPr>
    <w:r>
      <w:rPr>
        <w:rFonts w:cs="Arial"/>
        <w:color w:val="808080"/>
        <w:sz w:val="18"/>
        <w:lang w:val="fr-CH"/>
      </w:rPr>
      <w:t>INTERNATIONAL TRADE CENTRE</w:t>
    </w:r>
    <w:r>
      <w:rPr>
        <w:rFonts w:cs="Arial"/>
        <w:color w:val="808080"/>
        <w:sz w:val="18"/>
        <w:lang w:val="fr-CH"/>
      </w:rPr>
      <w:tab/>
    </w:r>
    <w:r>
      <w:rPr>
        <w:rFonts w:cs="Arial"/>
        <w:color w:val="808080"/>
        <w:sz w:val="18"/>
        <w:lang w:val="fr-CH"/>
      </w:rPr>
      <w:tab/>
    </w:r>
    <w:r>
      <w:rPr>
        <w:rFonts w:cs="Arial"/>
        <w:color w:val="808080"/>
        <w:sz w:val="18"/>
        <w:lang w:val="fr-CH"/>
      </w:rPr>
      <w:tab/>
      <w:t xml:space="preserve">Page </w:t>
    </w:r>
    <w:r>
      <w:rPr>
        <w:rStyle w:val="PageNumber"/>
        <w:rFonts w:cs="Arial"/>
        <w:color w:val="808080"/>
        <w:sz w:val="18"/>
        <w:lang w:val="fr-CH"/>
      </w:rPr>
      <w:fldChar w:fldCharType="begin"/>
    </w:r>
    <w:r>
      <w:rPr>
        <w:rStyle w:val="PageNumber"/>
        <w:rFonts w:cs="Arial"/>
        <w:color w:val="808080"/>
        <w:sz w:val="18"/>
        <w:lang w:val="fr-CH"/>
      </w:rPr>
      <w:instrText xml:space="preserve"> PAGE </w:instrText>
    </w:r>
    <w:r>
      <w:rPr>
        <w:rStyle w:val="PageNumber"/>
        <w:rFonts w:cs="Arial"/>
        <w:color w:val="808080"/>
        <w:sz w:val="18"/>
        <w:lang w:val="fr-CH"/>
      </w:rPr>
      <w:fldChar w:fldCharType="separate"/>
    </w:r>
    <w:r w:rsidR="007B2279">
      <w:rPr>
        <w:rStyle w:val="PageNumber"/>
        <w:rFonts w:cs="Arial"/>
        <w:noProof/>
        <w:color w:val="808080"/>
        <w:sz w:val="18"/>
        <w:lang w:val="fr-CH"/>
      </w:rPr>
      <w:t>2</w:t>
    </w:r>
    <w:r>
      <w:rPr>
        <w:rStyle w:val="PageNumber"/>
        <w:rFonts w:cs="Arial"/>
        <w:color w:val="808080"/>
        <w:sz w:val="18"/>
        <w:lang w:val="fr-CH"/>
      </w:rPr>
      <w:fldChar w:fldCharType="end"/>
    </w:r>
  </w:p>
  <w:p w14:paraId="6BE42104" w14:textId="77777777" w:rsidR="00404350" w:rsidRDefault="00404350">
    <w:pPr>
      <w:rPr>
        <w:lang w:val="fr-CH"/>
      </w:rPr>
    </w:pPr>
  </w:p>
  <w:p w14:paraId="29D3947C" w14:textId="77777777" w:rsidR="00404350" w:rsidRDefault="00404350">
    <w:pPr>
      <w:pStyle w:val="Header"/>
      <w:tabs>
        <w:tab w:val="clear" w:pos="8306"/>
        <w:tab w:val="right" w:pos="9072"/>
      </w:tabs>
      <w:rPr>
        <w:sz w:val="22"/>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2090" w14:textId="24F74FC8" w:rsidR="00404350" w:rsidRDefault="00F16AE0">
    <w:pPr>
      <w:pStyle w:val="Header"/>
    </w:pPr>
    <w:r>
      <w:rPr>
        <w:rFonts w:cs="Arial"/>
        <w:noProof/>
        <w:lang w:val="en-GB" w:eastAsia="en-GB"/>
      </w:rPr>
      <w:drawing>
        <wp:anchor distT="0" distB="0" distL="114300" distR="114300" simplePos="0" relativeHeight="251658752" behindDoc="0" locked="0" layoutInCell="1" allowOverlap="1" wp14:anchorId="63FD3FCE" wp14:editId="415BC248">
          <wp:simplePos x="0" y="0"/>
          <wp:positionH relativeFrom="column">
            <wp:posOffset>-866775</wp:posOffset>
          </wp:positionH>
          <wp:positionV relativeFrom="paragraph">
            <wp:posOffset>207010</wp:posOffset>
          </wp:positionV>
          <wp:extent cx="2041525" cy="709131"/>
          <wp:effectExtent l="0" t="0" r="0" b="0"/>
          <wp:wrapNone/>
          <wp:docPr id="2" name="Picture 2" descr="ITC0006_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C0006_header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1525" cy="709131"/>
                  </a:xfrm>
                  <a:prstGeom prst="rect">
                    <a:avLst/>
                  </a:prstGeom>
                  <a:noFill/>
                  <a:ln>
                    <a:noFill/>
                  </a:ln>
                </pic:spPr>
              </pic:pic>
            </a:graphicData>
          </a:graphic>
          <wp14:sizeRelH relativeFrom="page">
            <wp14:pctWidth>0</wp14:pctWidth>
          </wp14:sizeRelH>
          <wp14:sizeRelV relativeFrom="page">
            <wp14:pctHeight>0</wp14:pctHeight>
          </wp14:sizeRelV>
        </wp:anchor>
      </w:drawing>
    </w:r>
    <w:r w:rsidR="00404350">
      <w:rPr>
        <w:noProof/>
        <w:lang w:val="en-GB" w:eastAsia="en-GB"/>
      </w:rPr>
      <mc:AlternateContent>
        <mc:Choice Requires="wps">
          <w:drawing>
            <wp:anchor distT="0" distB="0" distL="114300" distR="114300" simplePos="0" relativeHeight="251655680" behindDoc="0" locked="0" layoutInCell="1" allowOverlap="1" wp14:anchorId="7FBFA8DA" wp14:editId="74A67B99">
              <wp:simplePos x="0" y="0"/>
              <wp:positionH relativeFrom="column">
                <wp:posOffset>2273300</wp:posOffset>
              </wp:positionH>
              <wp:positionV relativeFrom="paragraph">
                <wp:posOffset>1219200</wp:posOffset>
              </wp:positionV>
              <wp:extent cx="1193800" cy="24638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46380"/>
                      </a:xfrm>
                      <a:prstGeom prst="rect">
                        <a:avLst/>
                      </a:prstGeom>
                      <a:noFill/>
                      <a:ln w="9525">
                        <a:noFill/>
                        <a:miter lim="800000"/>
                        <a:headEnd/>
                        <a:tailEnd/>
                      </a:ln>
                    </wps:spPr>
                    <wps:txbx>
                      <w:txbxContent>
                        <w:p w14:paraId="5D4E77C9" w14:textId="77777777" w:rsidR="00404350" w:rsidRDefault="00404350" w:rsidP="003F50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FA8DA" id="_x0000_t202" coordsize="21600,21600" o:spt="202" path="m,l,21600r21600,l21600,xe">
              <v:stroke joinstyle="miter"/>
              <v:path gradientshapeok="t" o:connecttype="rect"/>
            </v:shapetype>
            <v:shape id="Text Box 2" o:spid="_x0000_s1026" type="#_x0000_t202" style="position:absolute;margin-left:179pt;margin-top:96pt;width:94pt;height:19.4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" filled="f" stroked="f">
              <v:textbox style="mso-fit-shape-to-text:t">
                <w:txbxContent>
                  <w:p w14:paraId="5D4E77C9" w14:textId="77777777" w:rsidR="00404350" w:rsidRDefault="00404350" w:rsidP="003F50B8"/>
                </w:txbxContent>
              </v:textbox>
            </v:shape>
          </w:pict>
        </mc:Fallback>
      </mc:AlternateContent>
    </w:r>
  </w:p>
  <w:tbl>
    <w:tblPr>
      <w:tblW w:w="9322" w:type="dxa"/>
      <w:tblLook w:val="01E0" w:firstRow="1" w:lastRow="1" w:firstColumn="1" w:lastColumn="1" w:noHBand="0" w:noVBand="0"/>
    </w:tblPr>
    <w:tblGrid>
      <w:gridCol w:w="5598"/>
      <w:gridCol w:w="3724"/>
    </w:tblGrid>
    <w:tr w:rsidR="00404350" w:rsidRPr="00EE388F" w14:paraId="3BF12663" w14:textId="77777777" w:rsidTr="00AB3599">
      <w:trPr>
        <w:trHeight w:val="1250"/>
      </w:trPr>
      <w:tc>
        <w:tcPr>
          <w:tcW w:w="5598" w:type="dxa"/>
        </w:tcPr>
        <w:p w14:paraId="60BDE8FC" w14:textId="06802C5B" w:rsidR="00404350" w:rsidRDefault="00F16AE0" w:rsidP="00AB3599">
          <w:pPr>
            <w:pStyle w:val="Header"/>
            <w:tabs>
              <w:tab w:val="left" w:pos="990"/>
            </w:tabs>
            <w:rPr>
              <w:rFonts w:ascii="Arial" w:hAnsi="Arial" w:cs="Arial"/>
            </w:rPr>
          </w:pPr>
          <w:r w:rsidRPr="00DB271D">
            <w:rPr>
              <w:rFonts w:cs="Arial"/>
              <w:noProof/>
              <w:lang w:val="en-GB" w:eastAsia="en-GB"/>
            </w:rPr>
            <w:drawing>
              <wp:anchor distT="0" distB="0" distL="114300" distR="114300" simplePos="0" relativeHeight="251659776" behindDoc="0" locked="0" layoutInCell="1" allowOverlap="1" wp14:anchorId="52E643D8" wp14:editId="43B606E8">
                <wp:simplePos x="0" y="0"/>
                <wp:positionH relativeFrom="column">
                  <wp:posOffset>2470150</wp:posOffset>
                </wp:positionH>
                <wp:positionV relativeFrom="paragraph">
                  <wp:posOffset>33020</wp:posOffset>
                </wp:positionV>
                <wp:extent cx="1909573" cy="942975"/>
                <wp:effectExtent l="0" t="0" r="0" b="0"/>
                <wp:wrapNone/>
                <wp:docPr id="3" name="Picture 3" descr="C:\Users\hall\AppData\Local\Microsoft\Windows\INetCache\Content.Outlook\ONSX3TH6\IIS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ll\AppData\Local\Microsoft\Windows\INetCache\Content.Outlook\ONSX3TH6\IISD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9573"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9FFFFC" w14:textId="2E875222" w:rsidR="00404350" w:rsidRDefault="00F16AE0" w:rsidP="003F50B8">
          <w:pPr>
            <w:rPr>
              <w:lang w:val="en-AU"/>
            </w:rPr>
          </w:pPr>
          <w:r w:rsidRPr="00DB271D">
            <w:rPr>
              <w:noProof/>
              <w:lang w:val="en-GB" w:eastAsia="en-GB"/>
            </w:rPr>
            <w:drawing>
              <wp:anchor distT="0" distB="0" distL="114300" distR="114300" simplePos="0" relativeHeight="251660800" behindDoc="0" locked="0" layoutInCell="1" allowOverlap="1" wp14:anchorId="76672128" wp14:editId="1F89AD84">
                <wp:simplePos x="0" y="0"/>
                <wp:positionH relativeFrom="column">
                  <wp:posOffset>1380490</wp:posOffset>
                </wp:positionH>
                <wp:positionV relativeFrom="paragraph">
                  <wp:posOffset>29945</wp:posOffset>
                </wp:positionV>
                <wp:extent cx="1255637" cy="523875"/>
                <wp:effectExtent l="0" t="0" r="1905" b="0"/>
                <wp:wrapNone/>
                <wp:docPr id="4" name="Picture 4" descr="C:\Users\hall\AppData\Local\Microsoft\Windows\INetCache\Content.Outlook\ONSX3TH6\Fi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ll\AppData\Local\Microsoft\Windows\INetCache\Content.Outlook\ONSX3TH6\FiB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5637"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2C4ABA" w14:textId="6F527981" w:rsidR="00404350" w:rsidRPr="003F50B8" w:rsidRDefault="00404350" w:rsidP="003F50B8">
          <w:pPr>
            <w:tabs>
              <w:tab w:val="left" w:pos="540"/>
            </w:tabs>
            <w:rPr>
              <w:lang w:val="en-AU"/>
            </w:rPr>
          </w:pPr>
          <w:r>
            <w:rPr>
              <w:lang w:val="en-AU"/>
            </w:rPr>
            <w:tab/>
          </w:r>
        </w:p>
      </w:tc>
      <w:tc>
        <w:tcPr>
          <w:tcW w:w="3724" w:type="dxa"/>
        </w:tcPr>
        <w:p w14:paraId="4F3B95DD" w14:textId="5EEEB41A" w:rsidR="00404350" w:rsidRPr="00EE388F" w:rsidRDefault="00404350" w:rsidP="003F50B8">
          <w:pPr>
            <w:tabs>
              <w:tab w:val="left" w:pos="990"/>
            </w:tabs>
            <w:rPr>
              <w:rFonts w:cs="Arial"/>
            </w:rPr>
          </w:pPr>
        </w:p>
      </w:tc>
    </w:tr>
  </w:tbl>
  <w:p w14:paraId="2D5A7B68" w14:textId="77777777" w:rsidR="00653818" w:rsidRDefault="00404350" w:rsidP="003F50B8">
    <w:pPr>
      <w:tabs>
        <w:tab w:val="left" w:pos="540"/>
      </w:tabs>
      <w:ind w:right="-336"/>
      <w:rPr>
        <w:rFonts w:cs="Arial"/>
      </w:rPr>
    </w:pPr>
    <w:r>
      <w:tab/>
    </w:r>
    <w:r>
      <w:tab/>
    </w:r>
    <w:r>
      <w:tab/>
    </w:r>
    <w:r>
      <w:tab/>
    </w:r>
    <w:r>
      <w:tab/>
      <w:t xml:space="preserve">               </w:t>
    </w:r>
  </w:p>
  <w:p w14:paraId="033D1DA6" w14:textId="77777777" w:rsidR="00404350" w:rsidRDefault="00404350" w:rsidP="003F50B8">
    <w:pPr>
      <w:tabs>
        <w:tab w:val="left" w:pos="540"/>
      </w:tabs>
      <w:ind w:right="-336"/>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AEA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6008D0"/>
    <w:multiLevelType w:val="hybridMultilevel"/>
    <w:tmpl w:val="9C98DE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D121BAD"/>
    <w:multiLevelType w:val="hybridMultilevel"/>
    <w:tmpl w:val="C91E1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351882"/>
    <w:multiLevelType w:val="hybridMultilevel"/>
    <w:tmpl w:val="B9C6754E"/>
    <w:lvl w:ilvl="0" w:tplc="BF3E3456">
      <w:start w:val="1"/>
      <w:numFmt w:val="bullet"/>
      <w:lvlText w:val="-"/>
      <w:lvlJc w:val="left"/>
      <w:pPr>
        <w:tabs>
          <w:tab w:val="num" w:pos="720"/>
        </w:tabs>
        <w:ind w:left="720" w:hanging="360"/>
      </w:pPr>
      <w:rPr>
        <w:rFonts w:ascii="Calibri" w:hAnsi="Calibri" w:hint="default"/>
      </w:rPr>
    </w:lvl>
    <w:lvl w:ilvl="1" w:tplc="470E3C7C" w:tentative="1">
      <w:start w:val="1"/>
      <w:numFmt w:val="bullet"/>
      <w:lvlText w:val="-"/>
      <w:lvlJc w:val="left"/>
      <w:pPr>
        <w:tabs>
          <w:tab w:val="num" w:pos="1440"/>
        </w:tabs>
        <w:ind w:left="1440" w:hanging="360"/>
      </w:pPr>
      <w:rPr>
        <w:rFonts w:ascii="Calibri" w:hAnsi="Calibri" w:hint="default"/>
      </w:rPr>
    </w:lvl>
    <w:lvl w:ilvl="2" w:tplc="B9B4C1C6" w:tentative="1">
      <w:start w:val="1"/>
      <w:numFmt w:val="bullet"/>
      <w:lvlText w:val="-"/>
      <w:lvlJc w:val="left"/>
      <w:pPr>
        <w:tabs>
          <w:tab w:val="num" w:pos="2160"/>
        </w:tabs>
        <w:ind w:left="2160" w:hanging="360"/>
      </w:pPr>
      <w:rPr>
        <w:rFonts w:ascii="Calibri" w:hAnsi="Calibri" w:hint="default"/>
      </w:rPr>
    </w:lvl>
    <w:lvl w:ilvl="3" w:tplc="76DE94D0" w:tentative="1">
      <w:start w:val="1"/>
      <w:numFmt w:val="bullet"/>
      <w:lvlText w:val="-"/>
      <w:lvlJc w:val="left"/>
      <w:pPr>
        <w:tabs>
          <w:tab w:val="num" w:pos="2880"/>
        </w:tabs>
        <w:ind w:left="2880" w:hanging="360"/>
      </w:pPr>
      <w:rPr>
        <w:rFonts w:ascii="Calibri" w:hAnsi="Calibri" w:hint="default"/>
      </w:rPr>
    </w:lvl>
    <w:lvl w:ilvl="4" w:tplc="79A086D0" w:tentative="1">
      <w:start w:val="1"/>
      <w:numFmt w:val="bullet"/>
      <w:lvlText w:val="-"/>
      <w:lvlJc w:val="left"/>
      <w:pPr>
        <w:tabs>
          <w:tab w:val="num" w:pos="3600"/>
        </w:tabs>
        <w:ind w:left="3600" w:hanging="360"/>
      </w:pPr>
      <w:rPr>
        <w:rFonts w:ascii="Calibri" w:hAnsi="Calibri" w:hint="default"/>
      </w:rPr>
    </w:lvl>
    <w:lvl w:ilvl="5" w:tplc="4ACE26E0" w:tentative="1">
      <w:start w:val="1"/>
      <w:numFmt w:val="bullet"/>
      <w:lvlText w:val="-"/>
      <w:lvlJc w:val="left"/>
      <w:pPr>
        <w:tabs>
          <w:tab w:val="num" w:pos="4320"/>
        </w:tabs>
        <w:ind w:left="4320" w:hanging="360"/>
      </w:pPr>
      <w:rPr>
        <w:rFonts w:ascii="Calibri" w:hAnsi="Calibri" w:hint="default"/>
      </w:rPr>
    </w:lvl>
    <w:lvl w:ilvl="6" w:tplc="EBC464A6" w:tentative="1">
      <w:start w:val="1"/>
      <w:numFmt w:val="bullet"/>
      <w:lvlText w:val="-"/>
      <w:lvlJc w:val="left"/>
      <w:pPr>
        <w:tabs>
          <w:tab w:val="num" w:pos="5040"/>
        </w:tabs>
        <w:ind w:left="5040" w:hanging="360"/>
      </w:pPr>
      <w:rPr>
        <w:rFonts w:ascii="Calibri" w:hAnsi="Calibri" w:hint="default"/>
      </w:rPr>
    </w:lvl>
    <w:lvl w:ilvl="7" w:tplc="97D8BE74" w:tentative="1">
      <w:start w:val="1"/>
      <w:numFmt w:val="bullet"/>
      <w:lvlText w:val="-"/>
      <w:lvlJc w:val="left"/>
      <w:pPr>
        <w:tabs>
          <w:tab w:val="num" w:pos="5760"/>
        </w:tabs>
        <w:ind w:left="5760" w:hanging="360"/>
      </w:pPr>
      <w:rPr>
        <w:rFonts w:ascii="Calibri" w:hAnsi="Calibri" w:hint="default"/>
      </w:rPr>
    </w:lvl>
    <w:lvl w:ilvl="8" w:tplc="FA426276" w:tentative="1">
      <w:start w:val="1"/>
      <w:numFmt w:val="bullet"/>
      <w:lvlText w:val="-"/>
      <w:lvlJc w:val="left"/>
      <w:pPr>
        <w:tabs>
          <w:tab w:val="num" w:pos="6480"/>
        </w:tabs>
        <w:ind w:left="6480" w:hanging="360"/>
      </w:pPr>
      <w:rPr>
        <w:rFonts w:ascii="Calibri" w:hAnsi="Calibri" w:hint="default"/>
      </w:rPr>
    </w:lvl>
  </w:abstractNum>
  <w:abstractNum w:abstractNumId="4" w15:restartNumberingAfterBreak="0">
    <w:nsid w:val="25B01055"/>
    <w:multiLevelType w:val="hybridMultilevel"/>
    <w:tmpl w:val="28D27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6711C6"/>
    <w:multiLevelType w:val="hybridMultilevel"/>
    <w:tmpl w:val="23CEF0A4"/>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BA7D28"/>
    <w:multiLevelType w:val="hybridMultilevel"/>
    <w:tmpl w:val="8AAE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5603B"/>
    <w:multiLevelType w:val="hybridMultilevel"/>
    <w:tmpl w:val="124A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04E24"/>
    <w:multiLevelType w:val="hybridMultilevel"/>
    <w:tmpl w:val="DA96452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64D47480"/>
    <w:multiLevelType w:val="hybridMultilevel"/>
    <w:tmpl w:val="4FA6E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C9C764B"/>
    <w:multiLevelType w:val="hybridMultilevel"/>
    <w:tmpl w:val="E59C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2"/>
  </w:num>
  <w:num w:numId="6">
    <w:abstractNumId w:val="9"/>
  </w:num>
  <w:num w:numId="7">
    <w:abstractNumId w:val="0"/>
  </w:num>
  <w:num w:numId="8">
    <w:abstractNumId w:val="6"/>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de-CH" w:vendorID="64" w:dllVersion="131078" w:nlCheck="1" w:checkStyle="1"/>
  <w:activeWritingStyle w:appName="MSWord" w:lang="fr-CH"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0NjE3MDY3MzIzMLdQ0lEKTi0uzszPAykwrAUAgaRVUywAAAA="/>
    <w:docVar w:name="LW_DocType" w:val="NORMAL"/>
  </w:docVars>
  <w:rsids>
    <w:rsidRoot w:val="00C07B3A"/>
    <w:rsid w:val="00000FD9"/>
    <w:rsid w:val="00002C55"/>
    <w:rsid w:val="00011ADB"/>
    <w:rsid w:val="000171A1"/>
    <w:rsid w:val="00020157"/>
    <w:rsid w:val="000264D3"/>
    <w:rsid w:val="00033683"/>
    <w:rsid w:val="0003647F"/>
    <w:rsid w:val="00050F98"/>
    <w:rsid w:val="0005329E"/>
    <w:rsid w:val="00053C92"/>
    <w:rsid w:val="0005439A"/>
    <w:rsid w:val="00054984"/>
    <w:rsid w:val="00056D15"/>
    <w:rsid w:val="00082649"/>
    <w:rsid w:val="00083301"/>
    <w:rsid w:val="000834A6"/>
    <w:rsid w:val="000869C5"/>
    <w:rsid w:val="00086A90"/>
    <w:rsid w:val="00097F9B"/>
    <w:rsid w:val="000A25AF"/>
    <w:rsid w:val="000A26A7"/>
    <w:rsid w:val="000A58F2"/>
    <w:rsid w:val="000A78C5"/>
    <w:rsid w:val="000B5696"/>
    <w:rsid w:val="000B779B"/>
    <w:rsid w:val="000C18A2"/>
    <w:rsid w:val="000C4949"/>
    <w:rsid w:val="000C4CED"/>
    <w:rsid w:val="000C6678"/>
    <w:rsid w:val="000C6F30"/>
    <w:rsid w:val="000D19F5"/>
    <w:rsid w:val="000D3E13"/>
    <w:rsid w:val="000D5B06"/>
    <w:rsid w:val="000D5F59"/>
    <w:rsid w:val="000E2723"/>
    <w:rsid w:val="000E6C9E"/>
    <w:rsid w:val="000E7C80"/>
    <w:rsid w:val="000F44A1"/>
    <w:rsid w:val="0011114C"/>
    <w:rsid w:val="0011216F"/>
    <w:rsid w:val="00120D31"/>
    <w:rsid w:val="00131801"/>
    <w:rsid w:val="001330FA"/>
    <w:rsid w:val="001352A6"/>
    <w:rsid w:val="001407C2"/>
    <w:rsid w:val="0015008C"/>
    <w:rsid w:val="00155418"/>
    <w:rsid w:val="00166C89"/>
    <w:rsid w:val="00171150"/>
    <w:rsid w:val="001816A6"/>
    <w:rsid w:val="001B204F"/>
    <w:rsid w:val="001B27E2"/>
    <w:rsid w:val="001B2F91"/>
    <w:rsid w:val="001C034F"/>
    <w:rsid w:val="001C067D"/>
    <w:rsid w:val="001C121F"/>
    <w:rsid w:val="001D35BA"/>
    <w:rsid w:val="001D3605"/>
    <w:rsid w:val="002039F2"/>
    <w:rsid w:val="002061ED"/>
    <w:rsid w:val="00210836"/>
    <w:rsid w:val="002119EB"/>
    <w:rsid w:val="002121A2"/>
    <w:rsid w:val="002127DC"/>
    <w:rsid w:val="00215DE4"/>
    <w:rsid w:val="00216B95"/>
    <w:rsid w:val="002230CF"/>
    <w:rsid w:val="00242C4B"/>
    <w:rsid w:val="00244297"/>
    <w:rsid w:val="00246165"/>
    <w:rsid w:val="00251B26"/>
    <w:rsid w:val="002534BC"/>
    <w:rsid w:val="00254667"/>
    <w:rsid w:val="002624BB"/>
    <w:rsid w:val="00271347"/>
    <w:rsid w:val="002726C2"/>
    <w:rsid w:val="00277303"/>
    <w:rsid w:val="00277B37"/>
    <w:rsid w:val="00283950"/>
    <w:rsid w:val="002873BC"/>
    <w:rsid w:val="0029543C"/>
    <w:rsid w:val="002A4073"/>
    <w:rsid w:val="002A69DB"/>
    <w:rsid w:val="002B7A9E"/>
    <w:rsid w:val="002B7FD9"/>
    <w:rsid w:val="002C2137"/>
    <w:rsid w:val="002C77AB"/>
    <w:rsid w:val="002D1017"/>
    <w:rsid w:val="002D31AF"/>
    <w:rsid w:val="002E0D9A"/>
    <w:rsid w:val="002E12BF"/>
    <w:rsid w:val="002E63B8"/>
    <w:rsid w:val="002E745B"/>
    <w:rsid w:val="002F29CF"/>
    <w:rsid w:val="002F67E6"/>
    <w:rsid w:val="002F6E95"/>
    <w:rsid w:val="0030147A"/>
    <w:rsid w:val="00303B94"/>
    <w:rsid w:val="00303E74"/>
    <w:rsid w:val="0031305C"/>
    <w:rsid w:val="003131D9"/>
    <w:rsid w:val="00316870"/>
    <w:rsid w:val="00320CBF"/>
    <w:rsid w:val="0032185C"/>
    <w:rsid w:val="00350134"/>
    <w:rsid w:val="003542AE"/>
    <w:rsid w:val="003617CF"/>
    <w:rsid w:val="003619C3"/>
    <w:rsid w:val="003642FC"/>
    <w:rsid w:val="0037405D"/>
    <w:rsid w:val="00380B8D"/>
    <w:rsid w:val="00382AB9"/>
    <w:rsid w:val="003912DA"/>
    <w:rsid w:val="00393BB2"/>
    <w:rsid w:val="003A1041"/>
    <w:rsid w:val="003A14A6"/>
    <w:rsid w:val="003A3101"/>
    <w:rsid w:val="003C4C13"/>
    <w:rsid w:val="003C732D"/>
    <w:rsid w:val="003D76B8"/>
    <w:rsid w:val="003E3A70"/>
    <w:rsid w:val="003E7B0D"/>
    <w:rsid w:val="003F50B8"/>
    <w:rsid w:val="00404350"/>
    <w:rsid w:val="00406613"/>
    <w:rsid w:val="004128A0"/>
    <w:rsid w:val="00433184"/>
    <w:rsid w:val="00435CFB"/>
    <w:rsid w:val="00443BF1"/>
    <w:rsid w:val="00450C68"/>
    <w:rsid w:val="004556F1"/>
    <w:rsid w:val="00456CCE"/>
    <w:rsid w:val="00457670"/>
    <w:rsid w:val="004707D0"/>
    <w:rsid w:val="00475248"/>
    <w:rsid w:val="004777E6"/>
    <w:rsid w:val="00483293"/>
    <w:rsid w:val="00492C3C"/>
    <w:rsid w:val="00492E0C"/>
    <w:rsid w:val="00492EBB"/>
    <w:rsid w:val="0049428D"/>
    <w:rsid w:val="00496F05"/>
    <w:rsid w:val="004978C1"/>
    <w:rsid w:val="004B1609"/>
    <w:rsid w:val="004B5758"/>
    <w:rsid w:val="004C0852"/>
    <w:rsid w:val="004C0AFB"/>
    <w:rsid w:val="004C2798"/>
    <w:rsid w:val="004D0469"/>
    <w:rsid w:val="004D2378"/>
    <w:rsid w:val="004E02C3"/>
    <w:rsid w:val="004E461E"/>
    <w:rsid w:val="004E5E73"/>
    <w:rsid w:val="004E6927"/>
    <w:rsid w:val="004F3E1C"/>
    <w:rsid w:val="004F5868"/>
    <w:rsid w:val="004F61A1"/>
    <w:rsid w:val="004F7BC0"/>
    <w:rsid w:val="00512AD2"/>
    <w:rsid w:val="0052071C"/>
    <w:rsid w:val="0052169A"/>
    <w:rsid w:val="00530E68"/>
    <w:rsid w:val="0053427D"/>
    <w:rsid w:val="0054076F"/>
    <w:rsid w:val="00560238"/>
    <w:rsid w:val="00564E9C"/>
    <w:rsid w:val="005736BE"/>
    <w:rsid w:val="00577765"/>
    <w:rsid w:val="00586546"/>
    <w:rsid w:val="00592D26"/>
    <w:rsid w:val="005A1112"/>
    <w:rsid w:val="005C20E9"/>
    <w:rsid w:val="005C6973"/>
    <w:rsid w:val="005D03F2"/>
    <w:rsid w:val="005D475D"/>
    <w:rsid w:val="005F149E"/>
    <w:rsid w:val="006026E7"/>
    <w:rsid w:val="006053EF"/>
    <w:rsid w:val="00606BAA"/>
    <w:rsid w:val="00616865"/>
    <w:rsid w:val="00617B56"/>
    <w:rsid w:val="00623366"/>
    <w:rsid w:val="006373A9"/>
    <w:rsid w:val="006429B4"/>
    <w:rsid w:val="00644DE8"/>
    <w:rsid w:val="00645C13"/>
    <w:rsid w:val="00650082"/>
    <w:rsid w:val="00650114"/>
    <w:rsid w:val="00653818"/>
    <w:rsid w:val="0066168A"/>
    <w:rsid w:val="00663604"/>
    <w:rsid w:val="00671AD3"/>
    <w:rsid w:val="00672DD6"/>
    <w:rsid w:val="0068254F"/>
    <w:rsid w:val="006833B7"/>
    <w:rsid w:val="00683737"/>
    <w:rsid w:val="00684365"/>
    <w:rsid w:val="006951B8"/>
    <w:rsid w:val="00695CC5"/>
    <w:rsid w:val="00695D58"/>
    <w:rsid w:val="006A1355"/>
    <w:rsid w:val="006A2BA7"/>
    <w:rsid w:val="006A2C4A"/>
    <w:rsid w:val="006D07AF"/>
    <w:rsid w:val="006D20D8"/>
    <w:rsid w:val="006E03F4"/>
    <w:rsid w:val="006E30D1"/>
    <w:rsid w:val="006E4832"/>
    <w:rsid w:val="006E57FD"/>
    <w:rsid w:val="006E7782"/>
    <w:rsid w:val="00701025"/>
    <w:rsid w:val="00701A4E"/>
    <w:rsid w:val="007146A1"/>
    <w:rsid w:val="00715B68"/>
    <w:rsid w:val="0074148E"/>
    <w:rsid w:val="00754BC8"/>
    <w:rsid w:val="0075741B"/>
    <w:rsid w:val="00762298"/>
    <w:rsid w:val="007701C4"/>
    <w:rsid w:val="007806D3"/>
    <w:rsid w:val="00780D59"/>
    <w:rsid w:val="00781FAF"/>
    <w:rsid w:val="007930B5"/>
    <w:rsid w:val="007A0D0E"/>
    <w:rsid w:val="007A542C"/>
    <w:rsid w:val="007B2279"/>
    <w:rsid w:val="007B5940"/>
    <w:rsid w:val="007E4C84"/>
    <w:rsid w:val="007E582A"/>
    <w:rsid w:val="007F26B6"/>
    <w:rsid w:val="007F31A5"/>
    <w:rsid w:val="007F3838"/>
    <w:rsid w:val="00800476"/>
    <w:rsid w:val="008063D1"/>
    <w:rsid w:val="008268A8"/>
    <w:rsid w:val="0083784D"/>
    <w:rsid w:val="00846728"/>
    <w:rsid w:val="00847456"/>
    <w:rsid w:val="00863AF5"/>
    <w:rsid w:val="00882153"/>
    <w:rsid w:val="00892198"/>
    <w:rsid w:val="0089335B"/>
    <w:rsid w:val="00894738"/>
    <w:rsid w:val="008950CA"/>
    <w:rsid w:val="008951D9"/>
    <w:rsid w:val="008A24ED"/>
    <w:rsid w:val="008A2B0B"/>
    <w:rsid w:val="008B5B35"/>
    <w:rsid w:val="008D414E"/>
    <w:rsid w:val="008D64F5"/>
    <w:rsid w:val="008E58C5"/>
    <w:rsid w:val="008F17A2"/>
    <w:rsid w:val="008F4657"/>
    <w:rsid w:val="008F616A"/>
    <w:rsid w:val="0090042B"/>
    <w:rsid w:val="00901AE2"/>
    <w:rsid w:val="00904EC4"/>
    <w:rsid w:val="009055D4"/>
    <w:rsid w:val="009339A7"/>
    <w:rsid w:val="00941596"/>
    <w:rsid w:val="00957EDB"/>
    <w:rsid w:val="00962F00"/>
    <w:rsid w:val="00965FDC"/>
    <w:rsid w:val="00970A92"/>
    <w:rsid w:val="009772B7"/>
    <w:rsid w:val="0098042B"/>
    <w:rsid w:val="00980A04"/>
    <w:rsid w:val="0098217A"/>
    <w:rsid w:val="00997DE4"/>
    <w:rsid w:val="009A3783"/>
    <w:rsid w:val="009A37FA"/>
    <w:rsid w:val="009B2403"/>
    <w:rsid w:val="009B2A8A"/>
    <w:rsid w:val="009C2BDC"/>
    <w:rsid w:val="009C2F21"/>
    <w:rsid w:val="009C2FAE"/>
    <w:rsid w:val="009D2626"/>
    <w:rsid w:val="009D4E0A"/>
    <w:rsid w:val="009D6471"/>
    <w:rsid w:val="009D7BD8"/>
    <w:rsid w:val="009E1681"/>
    <w:rsid w:val="009E6BFE"/>
    <w:rsid w:val="009F0972"/>
    <w:rsid w:val="00A01F75"/>
    <w:rsid w:val="00A027C4"/>
    <w:rsid w:val="00A04E0B"/>
    <w:rsid w:val="00A134FB"/>
    <w:rsid w:val="00A154A6"/>
    <w:rsid w:val="00A22DD2"/>
    <w:rsid w:val="00A25C7C"/>
    <w:rsid w:val="00A26ED2"/>
    <w:rsid w:val="00A3050A"/>
    <w:rsid w:val="00A316E7"/>
    <w:rsid w:val="00A329BC"/>
    <w:rsid w:val="00A42E99"/>
    <w:rsid w:val="00A535B9"/>
    <w:rsid w:val="00A553C4"/>
    <w:rsid w:val="00A66B5F"/>
    <w:rsid w:val="00A739A0"/>
    <w:rsid w:val="00A80FAE"/>
    <w:rsid w:val="00A93DC5"/>
    <w:rsid w:val="00AA40DD"/>
    <w:rsid w:val="00AB3599"/>
    <w:rsid w:val="00AC2A1E"/>
    <w:rsid w:val="00AC5E30"/>
    <w:rsid w:val="00AD3D42"/>
    <w:rsid w:val="00AD44F0"/>
    <w:rsid w:val="00AD4E69"/>
    <w:rsid w:val="00AD7BFF"/>
    <w:rsid w:val="00AE3F4E"/>
    <w:rsid w:val="00AE5A64"/>
    <w:rsid w:val="00AF5134"/>
    <w:rsid w:val="00AF54EA"/>
    <w:rsid w:val="00B02912"/>
    <w:rsid w:val="00B16AF1"/>
    <w:rsid w:val="00B211E7"/>
    <w:rsid w:val="00B220F7"/>
    <w:rsid w:val="00B2385B"/>
    <w:rsid w:val="00B248D3"/>
    <w:rsid w:val="00B3713F"/>
    <w:rsid w:val="00B377E3"/>
    <w:rsid w:val="00B4118D"/>
    <w:rsid w:val="00B50AD8"/>
    <w:rsid w:val="00B50DE8"/>
    <w:rsid w:val="00B52559"/>
    <w:rsid w:val="00B56351"/>
    <w:rsid w:val="00B61FEF"/>
    <w:rsid w:val="00B66B06"/>
    <w:rsid w:val="00B71CCE"/>
    <w:rsid w:val="00B74BEA"/>
    <w:rsid w:val="00B936A0"/>
    <w:rsid w:val="00B93BCB"/>
    <w:rsid w:val="00B941A1"/>
    <w:rsid w:val="00B96E34"/>
    <w:rsid w:val="00B97679"/>
    <w:rsid w:val="00B97E43"/>
    <w:rsid w:val="00BA5126"/>
    <w:rsid w:val="00BD0B37"/>
    <w:rsid w:val="00BD7116"/>
    <w:rsid w:val="00BD75F7"/>
    <w:rsid w:val="00BE10FF"/>
    <w:rsid w:val="00BE7F06"/>
    <w:rsid w:val="00BF3B3B"/>
    <w:rsid w:val="00BF3D59"/>
    <w:rsid w:val="00C004FB"/>
    <w:rsid w:val="00C01E47"/>
    <w:rsid w:val="00C01E9C"/>
    <w:rsid w:val="00C029F9"/>
    <w:rsid w:val="00C07B3A"/>
    <w:rsid w:val="00C10A98"/>
    <w:rsid w:val="00C12D6C"/>
    <w:rsid w:val="00C1314C"/>
    <w:rsid w:val="00C22C90"/>
    <w:rsid w:val="00C30A28"/>
    <w:rsid w:val="00C31467"/>
    <w:rsid w:val="00C375B2"/>
    <w:rsid w:val="00C41171"/>
    <w:rsid w:val="00C45C99"/>
    <w:rsid w:val="00C50614"/>
    <w:rsid w:val="00C55256"/>
    <w:rsid w:val="00C65193"/>
    <w:rsid w:val="00C76CE7"/>
    <w:rsid w:val="00CA077C"/>
    <w:rsid w:val="00CA13E9"/>
    <w:rsid w:val="00CA5593"/>
    <w:rsid w:val="00CB2137"/>
    <w:rsid w:val="00CB27A2"/>
    <w:rsid w:val="00CB5ECD"/>
    <w:rsid w:val="00CC1F4E"/>
    <w:rsid w:val="00CD05C5"/>
    <w:rsid w:val="00CD1F6F"/>
    <w:rsid w:val="00CD302D"/>
    <w:rsid w:val="00CD764B"/>
    <w:rsid w:val="00CF2752"/>
    <w:rsid w:val="00CF3E81"/>
    <w:rsid w:val="00CF441F"/>
    <w:rsid w:val="00D02446"/>
    <w:rsid w:val="00D043D8"/>
    <w:rsid w:val="00D07771"/>
    <w:rsid w:val="00D10326"/>
    <w:rsid w:val="00D11A6A"/>
    <w:rsid w:val="00D23AE4"/>
    <w:rsid w:val="00D36D93"/>
    <w:rsid w:val="00D374CD"/>
    <w:rsid w:val="00D407F4"/>
    <w:rsid w:val="00D42EE0"/>
    <w:rsid w:val="00D44072"/>
    <w:rsid w:val="00D64A13"/>
    <w:rsid w:val="00D73228"/>
    <w:rsid w:val="00D773A1"/>
    <w:rsid w:val="00D77E79"/>
    <w:rsid w:val="00D92632"/>
    <w:rsid w:val="00DA49FB"/>
    <w:rsid w:val="00DB241D"/>
    <w:rsid w:val="00DB271D"/>
    <w:rsid w:val="00DC674A"/>
    <w:rsid w:val="00DD4A60"/>
    <w:rsid w:val="00DE7172"/>
    <w:rsid w:val="00E02C55"/>
    <w:rsid w:val="00E03D78"/>
    <w:rsid w:val="00E11421"/>
    <w:rsid w:val="00E13F9F"/>
    <w:rsid w:val="00E2000E"/>
    <w:rsid w:val="00E200BA"/>
    <w:rsid w:val="00E20F84"/>
    <w:rsid w:val="00E21335"/>
    <w:rsid w:val="00E2394D"/>
    <w:rsid w:val="00E45AFD"/>
    <w:rsid w:val="00E51CCB"/>
    <w:rsid w:val="00E533F5"/>
    <w:rsid w:val="00E53F97"/>
    <w:rsid w:val="00E858B3"/>
    <w:rsid w:val="00EA34DA"/>
    <w:rsid w:val="00EA5773"/>
    <w:rsid w:val="00EB08DA"/>
    <w:rsid w:val="00EB1A7F"/>
    <w:rsid w:val="00EB3A80"/>
    <w:rsid w:val="00EB4A6D"/>
    <w:rsid w:val="00EC3316"/>
    <w:rsid w:val="00ED29CE"/>
    <w:rsid w:val="00ED3484"/>
    <w:rsid w:val="00ED5CB2"/>
    <w:rsid w:val="00EE0CA5"/>
    <w:rsid w:val="00EE1709"/>
    <w:rsid w:val="00EE2112"/>
    <w:rsid w:val="00EE315A"/>
    <w:rsid w:val="00EE69BA"/>
    <w:rsid w:val="00EE7C6E"/>
    <w:rsid w:val="00F107F2"/>
    <w:rsid w:val="00F11356"/>
    <w:rsid w:val="00F16AE0"/>
    <w:rsid w:val="00F17235"/>
    <w:rsid w:val="00F1756F"/>
    <w:rsid w:val="00F233A1"/>
    <w:rsid w:val="00F267F4"/>
    <w:rsid w:val="00F26967"/>
    <w:rsid w:val="00F34659"/>
    <w:rsid w:val="00F42163"/>
    <w:rsid w:val="00F45BB3"/>
    <w:rsid w:val="00F46434"/>
    <w:rsid w:val="00F54DD3"/>
    <w:rsid w:val="00F64A05"/>
    <w:rsid w:val="00F64BD7"/>
    <w:rsid w:val="00F725A1"/>
    <w:rsid w:val="00F85E0F"/>
    <w:rsid w:val="00F878AF"/>
    <w:rsid w:val="00F91120"/>
    <w:rsid w:val="00F978C6"/>
    <w:rsid w:val="00FA2CC8"/>
    <w:rsid w:val="00FB57D6"/>
    <w:rsid w:val="00FB7540"/>
    <w:rsid w:val="00FC1FE7"/>
    <w:rsid w:val="00FC35C0"/>
    <w:rsid w:val="00FD552A"/>
    <w:rsid w:val="00FE28E3"/>
    <w:rsid w:val="00FE6C09"/>
    <w:rsid w:val="00FF72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oNotEmbedSmartTags/>
  <w:decimalSymbol w:val="."/>
  <w:listSeparator w:val=","/>
  <w14:docId w14:val="6044271F"/>
  <w15:docId w15:val="{789D0495-5EF8-4B55-B725-39E70437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818"/>
    <w:rPr>
      <w:rFonts w:ascii="Arial" w:hAnsi="Arial"/>
      <w:szCs w:val="22"/>
      <w:lang w:val="en-CA" w:eastAsia="en-US"/>
    </w:rPr>
  </w:style>
  <w:style w:type="paragraph" w:styleId="Heading1">
    <w:name w:val="heading 1"/>
    <w:basedOn w:val="Normal"/>
    <w:next w:val="Normal"/>
    <w:link w:val="Heading1Char"/>
    <w:qFormat/>
    <w:rsid w:val="00B248D3"/>
    <w:pPr>
      <w:keepNext/>
      <w:outlineLvl w:val="0"/>
    </w:pPr>
    <w:rPr>
      <w:b/>
      <w:bCs/>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HEADER">
    <w:name w:val="SECTION HEADER"/>
    <w:uiPriority w:val="99"/>
    <w:rsid w:val="007701C4"/>
    <w:rPr>
      <w:rFonts w:ascii="AGBuchBQ-Medium" w:hAnsi="AGBuchBQ-Medium"/>
      <w:color w:val="000000"/>
      <w:sz w:val="40"/>
    </w:rPr>
  </w:style>
  <w:style w:type="paragraph" w:styleId="Header">
    <w:name w:val="header"/>
    <w:basedOn w:val="Normal"/>
    <w:link w:val="HeaderChar"/>
    <w:rsid w:val="007701C4"/>
    <w:pPr>
      <w:tabs>
        <w:tab w:val="center" w:pos="4153"/>
        <w:tab w:val="right" w:pos="8306"/>
      </w:tabs>
    </w:pPr>
    <w:rPr>
      <w:rFonts w:ascii="Swis721 Lt BT" w:hAnsi="Swis721 Lt BT"/>
      <w:szCs w:val="24"/>
      <w:lang w:val="en-AU"/>
    </w:rPr>
  </w:style>
  <w:style w:type="paragraph" w:styleId="Footer">
    <w:name w:val="footer"/>
    <w:basedOn w:val="Normal"/>
    <w:semiHidden/>
    <w:rsid w:val="007701C4"/>
    <w:pPr>
      <w:tabs>
        <w:tab w:val="center" w:pos="4153"/>
        <w:tab w:val="right" w:pos="8306"/>
      </w:tabs>
    </w:pPr>
    <w:rPr>
      <w:rFonts w:ascii="Swis721 Lt BT" w:hAnsi="Swis721 Lt BT"/>
      <w:szCs w:val="24"/>
      <w:lang w:val="en-AU"/>
    </w:rPr>
  </w:style>
  <w:style w:type="paragraph" w:customStyle="1" w:styleId="Date1">
    <w:name w:val="Date1"/>
    <w:basedOn w:val="Normal"/>
    <w:rsid w:val="007701C4"/>
    <w:pPr>
      <w:spacing w:before="60" w:after="120" w:line="192" w:lineRule="auto"/>
      <w:ind w:right="184"/>
    </w:pPr>
    <w:rPr>
      <w:rFonts w:ascii="GeoSlab703 Md BT" w:hAnsi="GeoSlab703 Md BT"/>
      <w:color w:val="36A7E9"/>
      <w:spacing w:val="4"/>
      <w:sz w:val="66"/>
      <w:szCs w:val="20"/>
      <w:lang w:val="en-GB"/>
    </w:rPr>
  </w:style>
  <w:style w:type="paragraph" w:customStyle="1" w:styleId="Title1">
    <w:name w:val="Title1"/>
    <w:basedOn w:val="Normal"/>
    <w:rsid w:val="007701C4"/>
    <w:pPr>
      <w:spacing w:line="192" w:lineRule="auto"/>
      <w:ind w:right="184"/>
    </w:pPr>
    <w:rPr>
      <w:rFonts w:ascii="GeoSlab703 Lt BT" w:hAnsi="GeoSlab703 Lt BT"/>
      <w:color w:val="36A7E9"/>
      <w:spacing w:val="4"/>
      <w:sz w:val="66"/>
      <w:szCs w:val="20"/>
      <w:lang w:val="en-GB"/>
    </w:rPr>
  </w:style>
  <w:style w:type="character" w:styleId="PageNumber">
    <w:name w:val="page number"/>
    <w:semiHidden/>
    <w:rsid w:val="007701C4"/>
    <w:rPr>
      <w:rFonts w:cs="Times New Roman"/>
    </w:rPr>
  </w:style>
  <w:style w:type="paragraph" w:styleId="BodyText">
    <w:name w:val="Body Text"/>
    <w:basedOn w:val="Normal"/>
    <w:link w:val="BodyTextChar"/>
    <w:semiHidden/>
    <w:rsid w:val="007701C4"/>
    <w:pPr>
      <w:autoSpaceDE w:val="0"/>
      <w:autoSpaceDN w:val="0"/>
      <w:adjustRightInd w:val="0"/>
    </w:pPr>
    <w:rPr>
      <w:rFonts w:ascii="GeoSlab703 Md BT" w:hAnsi="GeoSlab703 Md BT"/>
      <w:color w:val="36A7E9"/>
      <w:sz w:val="56"/>
    </w:rPr>
  </w:style>
  <w:style w:type="paragraph" w:customStyle="1" w:styleId="CITYCOUNTRY">
    <w:name w:val="CITY/COUNTRY"/>
    <w:basedOn w:val="Normal"/>
    <w:rsid w:val="007701C4"/>
    <w:pPr>
      <w:ind w:right="-33"/>
    </w:pPr>
    <w:rPr>
      <w:rFonts w:ascii="GeoSlab703 Md BT" w:hAnsi="GeoSlab703 Md BT"/>
      <w:color w:val="B3B3B3"/>
      <w:sz w:val="36"/>
    </w:rPr>
  </w:style>
  <w:style w:type="paragraph" w:customStyle="1" w:styleId="Body">
    <w:name w:val="Body"/>
    <w:rsid w:val="0005439A"/>
    <w:rPr>
      <w:rFonts w:ascii="Arial" w:eastAsia="ヒラギノ角ゴ Pro W3" w:hAnsi="Arial"/>
      <w:color w:val="000000"/>
      <w:lang w:val="en-US" w:eastAsia="en-US"/>
    </w:rPr>
  </w:style>
  <w:style w:type="character" w:styleId="Hyperlink">
    <w:name w:val="Hyperlink"/>
    <w:semiHidden/>
    <w:rsid w:val="001352A6"/>
    <w:rPr>
      <w:rFonts w:cs="Times New Roman"/>
      <w:color w:val="0000FF"/>
      <w:u w:val="single"/>
    </w:rPr>
  </w:style>
  <w:style w:type="paragraph" w:styleId="BalloonText">
    <w:name w:val="Balloon Text"/>
    <w:basedOn w:val="Normal"/>
    <w:link w:val="BalloonTextChar"/>
    <w:semiHidden/>
    <w:rsid w:val="0090042B"/>
    <w:rPr>
      <w:rFonts w:ascii="Tahoma" w:hAnsi="Tahoma" w:cs="Tahoma"/>
      <w:sz w:val="16"/>
      <w:szCs w:val="16"/>
    </w:rPr>
  </w:style>
  <w:style w:type="character" w:customStyle="1" w:styleId="BalloonTextChar">
    <w:name w:val="Balloon Text Char"/>
    <w:link w:val="BalloonText"/>
    <w:semiHidden/>
    <w:rsid w:val="0090042B"/>
    <w:rPr>
      <w:rFonts w:ascii="Tahoma" w:eastAsia="Times New Roman" w:hAnsi="Tahoma" w:cs="Tahoma"/>
      <w:sz w:val="16"/>
      <w:szCs w:val="16"/>
      <w:lang w:val="en-CA" w:eastAsia="en-US"/>
    </w:rPr>
  </w:style>
  <w:style w:type="character" w:customStyle="1" w:styleId="apple-style-span">
    <w:name w:val="apple-style-span"/>
    <w:rsid w:val="007B5940"/>
    <w:rPr>
      <w:rFonts w:cs="Times New Roman"/>
    </w:rPr>
  </w:style>
  <w:style w:type="character" w:customStyle="1" w:styleId="apple-converted-space">
    <w:name w:val="apple-converted-space"/>
    <w:rsid w:val="002F6E95"/>
    <w:rPr>
      <w:rFonts w:cs="Arial"/>
    </w:rPr>
  </w:style>
  <w:style w:type="character" w:customStyle="1" w:styleId="IntenseEmphasis1">
    <w:name w:val="Intense Emphasis1"/>
    <w:qFormat/>
    <w:rsid w:val="009C2F21"/>
    <w:rPr>
      <w:rFonts w:cs="Times New Roman"/>
      <w:b/>
      <w:bCs/>
      <w:i/>
      <w:iCs/>
      <w:color w:val="4F81BD"/>
    </w:rPr>
  </w:style>
  <w:style w:type="paragraph" w:styleId="Title">
    <w:name w:val="Title"/>
    <w:basedOn w:val="Normal"/>
    <w:link w:val="TitleChar"/>
    <w:qFormat/>
    <w:rsid w:val="00B248D3"/>
    <w:pPr>
      <w:jc w:val="center"/>
    </w:pPr>
    <w:rPr>
      <w:b/>
      <w:bCs/>
      <w:sz w:val="22"/>
      <w:szCs w:val="24"/>
      <w:u w:val="single"/>
      <w:lang w:val="fr-CH"/>
    </w:rPr>
  </w:style>
  <w:style w:type="character" w:customStyle="1" w:styleId="TitleChar">
    <w:name w:val="Title Char"/>
    <w:link w:val="Title"/>
    <w:rsid w:val="00B248D3"/>
    <w:rPr>
      <w:rFonts w:ascii="Arial" w:hAnsi="Arial" w:cs="Times New Roman"/>
      <w:b/>
      <w:bCs/>
      <w:sz w:val="24"/>
      <w:szCs w:val="24"/>
      <w:u w:val="single"/>
      <w:lang w:val="fr-CH" w:eastAsia="x-none"/>
    </w:rPr>
  </w:style>
  <w:style w:type="paragraph" w:customStyle="1" w:styleId="MediumGrid21">
    <w:name w:val="Medium Grid 21"/>
    <w:qFormat/>
    <w:rsid w:val="00B248D3"/>
    <w:rPr>
      <w:rFonts w:ascii="Arial" w:hAnsi="Arial"/>
      <w:sz w:val="22"/>
      <w:szCs w:val="24"/>
      <w:lang w:val="fr-CH" w:eastAsia="en-US"/>
    </w:rPr>
  </w:style>
  <w:style w:type="character" w:customStyle="1" w:styleId="Heading1Char">
    <w:name w:val="Heading 1 Char"/>
    <w:link w:val="Heading1"/>
    <w:rsid w:val="00B248D3"/>
    <w:rPr>
      <w:rFonts w:ascii="Arial" w:hAnsi="Arial" w:cs="Times New Roman"/>
      <w:b/>
      <w:bCs/>
      <w:sz w:val="24"/>
      <w:szCs w:val="24"/>
      <w:lang w:val="en-GB" w:eastAsia="x-none"/>
    </w:rPr>
  </w:style>
  <w:style w:type="paragraph" w:styleId="CommentText">
    <w:name w:val="annotation text"/>
    <w:basedOn w:val="Normal"/>
    <w:link w:val="CommentTextChar"/>
    <w:uiPriority w:val="99"/>
    <w:semiHidden/>
    <w:rsid w:val="00F26967"/>
    <w:rPr>
      <w:szCs w:val="20"/>
    </w:rPr>
  </w:style>
  <w:style w:type="character" w:customStyle="1" w:styleId="CommentTextChar">
    <w:name w:val="Comment Text Char"/>
    <w:link w:val="CommentText"/>
    <w:uiPriority w:val="99"/>
    <w:semiHidden/>
    <w:rsid w:val="00F26967"/>
    <w:rPr>
      <w:rFonts w:ascii="Arial" w:eastAsia="Times New Roman" w:hAnsi="Arial" w:cs="Times New Roman"/>
      <w:lang w:val="en-CA" w:eastAsia="x-none"/>
    </w:rPr>
  </w:style>
  <w:style w:type="character" w:customStyle="1" w:styleId="BodyTextChar">
    <w:name w:val="Body Text Char"/>
    <w:link w:val="BodyText"/>
    <w:semiHidden/>
    <w:rsid w:val="0089335B"/>
    <w:rPr>
      <w:rFonts w:ascii="GeoSlab703 Md BT" w:eastAsia="Times New Roman" w:hAnsi="GeoSlab703 Md BT" w:cs="Times New Roman"/>
      <w:color w:val="36A7E9"/>
      <w:sz w:val="22"/>
      <w:szCs w:val="22"/>
      <w:lang w:val="en-CA" w:eastAsia="x-none"/>
    </w:rPr>
  </w:style>
  <w:style w:type="paragraph" w:styleId="EndnoteText">
    <w:name w:val="endnote text"/>
    <w:basedOn w:val="Normal"/>
    <w:link w:val="EndnoteTextChar"/>
    <w:semiHidden/>
    <w:rsid w:val="006D07AF"/>
    <w:pPr>
      <w:spacing w:after="200" w:line="276" w:lineRule="auto"/>
    </w:pPr>
    <w:rPr>
      <w:rFonts w:ascii="Calibri" w:hAnsi="Calibri"/>
      <w:szCs w:val="20"/>
      <w:lang w:val="en-US"/>
    </w:rPr>
  </w:style>
  <w:style w:type="character" w:customStyle="1" w:styleId="EndnoteTextChar">
    <w:name w:val="Endnote Text Char"/>
    <w:link w:val="EndnoteText"/>
    <w:semiHidden/>
    <w:rsid w:val="006D07AF"/>
    <w:rPr>
      <w:rFonts w:ascii="Calibri" w:eastAsia="Times New Roman" w:hAnsi="Calibri" w:cs="Times New Roman"/>
    </w:rPr>
  </w:style>
  <w:style w:type="character" w:styleId="EndnoteReference">
    <w:name w:val="endnote reference"/>
    <w:semiHidden/>
    <w:rsid w:val="006D07AF"/>
    <w:rPr>
      <w:rFonts w:cs="Times New Roman"/>
      <w:vertAlign w:val="superscript"/>
    </w:rPr>
  </w:style>
  <w:style w:type="character" w:styleId="CommentReference">
    <w:name w:val="annotation reference"/>
    <w:uiPriority w:val="99"/>
    <w:semiHidden/>
    <w:rsid w:val="009B2A8A"/>
    <w:rPr>
      <w:rFonts w:cs="Times New Roman"/>
      <w:sz w:val="18"/>
      <w:szCs w:val="18"/>
    </w:rPr>
  </w:style>
  <w:style w:type="paragraph" w:customStyle="1" w:styleId="ColorfulList-Accent11">
    <w:name w:val="Colorful List - Accent 11"/>
    <w:basedOn w:val="Normal"/>
    <w:qFormat/>
    <w:rsid w:val="009B2A8A"/>
    <w:pPr>
      <w:ind w:left="720"/>
    </w:pPr>
    <w:rPr>
      <w:sz w:val="22"/>
      <w:szCs w:val="24"/>
      <w:lang w:val="en-GB"/>
    </w:rPr>
  </w:style>
  <w:style w:type="character" w:styleId="Emphasis">
    <w:name w:val="Emphasis"/>
    <w:uiPriority w:val="20"/>
    <w:qFormat/>
    <w:rsid w:val="002127DC"/>
    <w:rPr>
      <w:rFonts w:cs="Times New Roman"/>
      <w:b/>
      <w:bCs/>
    </w:rPr>
  </w:style>
  <w:style w:type="paragraph" w:customStyle="1" w:styleId="ColorfulList-Accent110">
    <w:name w:val="Colorful List - Accent 11"/>
    <w:basedOn w:val="Normal"/>
    <w:rsid w:val="003C732D"/>
    <w:pPr>
      <w:ind w:left="720"/>
    </w:pPr>
    <w:rPr>
      <w:sz w:val="22"/>
      <w:szCs w:val="24"/>
      <w:lang w:val="en-GB"/>
    </w:rPr>
  </w:style>
  <w:style w:type="paragraph" w:styleId="CommentSubject">
    <w:name w:val="annotation subject"/>
    <w:basedOn w:val="CommentText"/>
    <w:next w:val="CommentText"/>
    <w:link w:val="CommentSubjectChar"/>
    <w:uiPriority w:val="99"/>
    <w:semiHidden/>
    <w:unhideWhenUsed/>
    <w:rsid w:val="00623366"/>
    <w:rPr>
      <w:b/>
      <w:bCs/>
    </w:rPr>
  </w:style>
  <w:style w:type="character" w:customStyle="1" w:styleId="CommentSubjectChar">
    <w:name w:val="Comment Subject Char"/>
    <w:link w:val="CommentSubject"/>
    <w:uiPriority w:val="99"/>
    <w:semiHidden/>
    <w:rsid w:val="00623366"/>
    <w:rPr>
      <w:rFonts w:ascii="Arial" w:eastAsia="Times New Roman" w:hAnsi="Arial" w:cs="Times New Roman"/>
      <w:b/>
      <w:bCs/>
      <w:lang w:val="en-CA" w:eastAsia="en-US"/>
    </w:rPr>
  </w:style>
  <w:style w:type="paragraph" w:customStyle="1" w:styleId="ColorfulShading-Accent11">
    <w:name w:val="Colorful Shading - Accent 11"/>
    <w:hidden/>
    <w:uiPriority w:val="99"/>
    <w:semiHidden/>
    <w:rsid w:val="00800476"/>
    <w:rPr>
      <w:rFonts w:ascii="Arial" w:hAnsi="Arial"/>
      <w:szCs w:val="22"/>
      <w:lang w:val="en-CA" w:eastAsia="en-US"/>
    </w:rPr>
  </w:style>
  <w:style w:type="character" w:styleId="FollowedHyperlink">
    <w:name w:val="FollowedHyperlink"/>
    <w:uiPriority w:val="99"/>
    <w:semiHidden/>
    <w:unhideWhenUsed/>
    <w:rsid w:val="000E2723"/>
    <w:rPr>
      <w:color w:val="800080"/>
      <w:u w:val="single"/>
    </w:rPr>
  </w:style>
  <w:style w:type="character" w:styleId="Strong">
    <w:name w:val="Strong"/>
    <w:basedOn w:val="DefaultParagraphFont"/>
    <w:uiPriority w:val="22"/>
    <w:qFormat/>
    <w:rsid w:val="006026E7"/>
    <w:rPr>
      <w:b/>
      <w:bCs/>
    </w:rPr>
  </w:style>
  <w:style w:type="character" w:customStyle="1" w:styleId="s11">
    <w:name w:val="s11"/>
    <w:basedOn w:val="DefaultParagraphFont"/>
    <w:rsid w:val="00DB241D"/>
  </w:style>
  <w:style w:type="paragraph" w:styleId="Revision">
    <w:name w:val="Revision"/>
    <w:hidden/>
    <w:uiPriority w:val="99"/>
    <w:semiHidden/>
    <w:rsid w:val="00A42E99"/>
    <w:rPr>
      <w:rFonts w:ascii="Arial" w:hAnsi="Arial"/>
      <w:szCs w:val="22"/>
      <w:lang w:val="en-CA" w:eastAsia="en-US"/>
    </w:rPr>
  </w:style>
  <w:style w:type="character" w:customStyle="1" w:styleId="HeaderChar">
    <w:name w:val="Header Char"/>
    <w:basedOn w:val="DefaultParagraphFont"/>
    <w:link w:val="Header"/>
    <w:rsid w:val="00970A92"/>
    <w:rPr>
      <w:rFonts w:ascii="Swis721 Lt BT" w:hAnsi="Swis721 Lt BT"/>
      <w:szCs w:val="24"/>
      <w:lang w:val="en-AU" w:eastAsia="en-US"/>
    </w:rPr>
  </w:style>
  <w:style w:type="paragraph" w:styleId="PlainText">
    <w:name w:val="Plain Text"/>
    <w:basedOn w:val="Normal"/>
    <w:link w:val="PlainTextChar"/>
    <w:uiPriority w:val="99"/>
    <w:semiHidden/>
    <w:unhideWhenUsed/>
    <w:rsid w:val="0030147A"/>
    <w:rPr>
      <w:rFonts w:ascii="Consolas" w:hAnsi="Consolas" w:cs="Consolas"/>
      <w:sz w:val="21"/>
      <w:szCs w:val="21"/>
    </w:rPr>
  </w:style>
  <w:style w:type="character" w:customStyle="1" w:styleId="PlainTextChar">
    <w:name w:val="Plain Text Char"/>
    <w:basedOn w:val="DefaultParagraphFont"/>
    <w:link w:val="PlainText"/>
    <w:uiPriority w:val="99"/>
    <w:semiHidden/>
    <w:rsid w:val="0030147A"/>
    <w:rPr>
      <w:rFonts w:ascii="Consolas" w:hAnsi="Consolas" w:cs="Consolas"/>
      <w:sz w:val="21"/>
      <w:szCs w:val="21"/>
      <w:lang w:val="en-CA" w:eastAsia="en-US"/>
    </w:rPr>
  </w:style>
  <w:style w:type="paragraph" w:styleId="DocumentMap">
    <w:name w:val="Document Map"/>
    <w:basedOn w:val="Normal"/>
    <w:link w:val="DocumentMapChar"/>
    <w:uiPriority w:val="99"/>
    <w:semiHidden/>
    <w:unhideWhenUsed/>
    <w:rsid w:val="00AB359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3599"/>
    <w:rPr>
      <w:rFonts w:ascii="Lucida Grande" w:hAnsi="Lucida Grande" w:cs="Lucida Grande"/>
      <w:sz w:val="24"/>
      <w:szCs w:val="24"/>
      <w:lang w:val="en-CA" w:eastAsia="en-US"/>
    </w:rPr>
  </w:style>
  <w:style w:type="paragraph" w:styleId="ListParagraph">
    <w:name w:val="List Paragraph"/>
    <w:basedOn w:val="Normal"/>
    <w:uiPriority w:val="34"/>
    <w:qFormat/>
    <w:rsid w:val="009E6BFE"/>
    <w:pPr>
      <w:ind w:left="720"/>
      <w:contextualSpacing/>
    </w:pPr>
  </w:style>
  <w:style w:type="paragraph" w:styleId="NormalWeb">
    <w:name w:val="Normal (Web)"/>
    <w:basedOn w:val="Normal"/>
    <w:uiPriority w:val="99"/>
    <w:unhideWhenUsed/>
    <w:rsid w:val="004B1609"/>
    <w:pPr>
      <w:spacing w:before="100" w:beforeAutospacing="1" w:after="100" w:afterAutospacing="1"/>
    </w:pPr>
    <w:rPr>
      <w:rFonts w:ascii="Times New Roman" w:eastAsiaTheme="minorHAnsi" w:hAnsi="Times New Roman"/>
      <w:sz w:val="24"/>
      <w:szCs w:val="24"/>
      <w:lang w:val="en-GB" w:eastAsia="en-GB"/>
    </w:rPr>
  </w:style>
  <w:style w:type="paragraph" w:customStyle="1" w:styleId="s5">
    <w:name w:val="s5"/>
    <w:basedOn w:val="Normal"/>
    <w:uiPriority w:val="99"/>
    <w:semiHidden/>
    <w:rsid w:val="004B1609"/>
    <w:pPr>
      <w:spacing w:before="100" w:beforeAutospacing="1" w:after="100" w:afterAutospacing="1"/>
    </w:pPr>
    <w:rPr>
      <w:rFonts w:ascii="Times New Roman" w:eastAsiaTheme="minorHAnsi" w:hAnsi="Times New Roman"/>
      <w:sz w:val="24"/>
      <w:szCs w:val="24"/>
      <w:lang w:val="en-GB" w:eastAsia="en-GB"/>
    </w:rPr>
  </w:style>
  <w:style w:type="paragraph" w:customStyle="1" w:styleId="s7">
    <w:name w:val="s7"/>
    <w:basedOn w:val="Normal"/>
    <w:uiPriority w:val="99"/>
    <w:semiHidden/>
    <w:rsid w:val="004B1609"/>
    <w:pPr>
      <w:spacing w:before="100" w:beforeAutospacing="1" w:after="100" w:afterAutospacing="1"/>
    </w:pPr>
    <w:rPr>
      <w:rFonts w:ascii="Times New Roman" w:eastAsiaTheme="minorHAnsi" w:hAnsi="Times New Roman"/>
      <w:sz w:val="24"/>
      <w:szCs w:val="24"/>
      <w:lang w:val="en-GB" w:eastAsia="en-GB"/>
    </w:rPr>
  </w:style>
  <w:style w:type="paragraph" w:customStyle="1" w:styleId="s8">
    <w:name w:val="s8"/>
    <w:basedOn w:val="Normal"/>
    <w:uiPriority w:val="99"/>
    <w:semiHidden/>
    <w:rsid w:val="004B1609"/>
    <w:pPr>
      <w:spacing w:before="100" w:beforeAutospacing="1" w:after="100" w:afterAutospacing="1"/>
    </w:pPr>
    <w:rPr>
      <w:rFonts w:ascii="Times New Roman" w:eastAsiaTheme="minorHAnsi" w:hAnsi="Times New Roman"/>
      <w:sz w:val="24"/>
      <w:szCs w:val="24"/>
      <w:lang w:val="en-GB" w:eastAsia="en-GB"/>
    </w:rPr>
  </w:style>
  <w:style w:type="paragraph" w:customStyle="1" w:styleId="s9">
    <w:name w:val="s9"/>
    <w:basedOn w:val="Normal"/>
    <w:uiPriority w:val="99"/>
    <w:semiHidden/>
    <w:rsid w:val="004B1609"/>
    <w:pPr>
      <w:spacing w:before="100" w:beforeAutospacing="1" w:after="100" w:afterAutospacing="1"/>
    </w:pPr>
    <w:rPr>
      <w:rFonts w:ascii="Times New Roman" w:eastAsiaTheme="minorHAnsi" w:hAnsi="Times New Roman"/>
      <w:sz w:val="24"/>
      <w:szCs w:val="24"/>
      <w:lang w:val="en-GB" w:eastAsia="en-GB"/>
    </w:rPr>
  </w:style>
  <w:style w:type="character" w:customStyle="1" w:styleId="s4">
    <w:name w:val="s4"/>
    <w:basedOn w:val="DefaultParagraphFont"/>
    <w:rsid w:val="004B1609"/>
  </w:style>
  <w:style w:type="character" w:customStyle="1" w:styleId="s6">
    <w:name w:val="s6"/>
    <w:basedOn w:val="DefaultParagraphFont"/>
    <w:rsid w:val="004B1609"/>
  </w:style>
  <w:style w:type="character" w:customStyle="1" w:styleId="s10">
    <w:name w:val="s10"/>
    <w:basedOn w:val="DefaultParagraphFont"/>
    <w:rsid w:val="004B1609"/>
  </w:style>
  <w:style w:type="character" w:customStyle="1" w:styleId="s12">
    <w:name w:val="s12"/>
    <w:basedOn w:val="DefaultParagraphFont"/>
    <w:rsid w:val="004B1609"/>
  </w:style>
  <w:style w:type="character" w:customStyle="1" w:styleId="s13">
    <w:name w:val="s13"/>
    <w:basedOn w:val="DefaultParagraphFont"/>
    <w:rsid w:val="004B1609"/>
  </w:style>
  <w:style w:type="paragraph" w:styleId="FootnoteText">
    <w:name w:val="footnote text"/>
    <w:basedOn w:val="Normal"/>
    <w:link w:val="FootnoteTextChar"/>
    <w:uiPriority w:val="99"/>
    <w:semiHidden/>
    <w:unhideWhenUsed/>
    <w:rsid w:val="00A26ED2"/>
    <w:rPr>
      <w:rFonts w:ascii="Calibri" w:eastAsia="Calibri" w:hAnsi="Calibri" w:cs="Arial"/>
      <w:szCs w:val="20"/>
      <w:lang w:val="en-GB"/>
    </w:rPr>
  </w:style>
  <w:style w:type="character" w:customStyle="1" w:styleId="FootnoteTextChar">
    <w:name w:val="Footnote Text Char"/>
    <w:basedOn w:val="DefaultParagraphFont"/>
    <w:link w:val="FootnoteText"/>
    <w:uiPriority w:val="99"/>
    <w:semiHidden/>
    <w:rsid w:val="00A26ED2"/>
    <w:rPr>
      <w:rFonts w:ascii="Calibri" w:eastAsia="Calibri" w:hAnsi="Calibri" w:cs="Arial"/>
      <w:lang w:eastAsia="en-US"/>
    </w:rPr>
  </w:style>
  <w:style w:type="paragraph" w:styleId="NoSpacing">
    <w:name w:val="No Spacing"/>
    <w:uiPriority w:val="1"/>
    <w:qFormat/>
    <w:rsid w:val="00B220F7"/>
    <w:rPr>
      <w:rFonts w:asciiTheme="minorHAnsi" w:eastAsiaTheme="minorHAnsi" w:hAnsiTheme="minorHAnsi" w:cstheme="minorBidi"/>
      <w:sz w:val="22"/>
      <w:szCs w:val="22"/>
      <w:lang w:eastAsia="en-US"/>
    </w:rPr>
  </w:style>
  <w:style w:type="character" w:customStyle="1" w:styleId="bumpedfont20">
    <w:name w:val="bumpedfont20"/>
    <w:basedOn w:val="DefaultParagraphFont"/>
    <w:rsid w:val="00BD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60"/>
      <w:marRight w:val="60"/>
      <w:marTop w:val="60"/>
      <w:marBottom w:val="15"/>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05078900">
      <w:bodyDiv w:val="1"/>
      <w:marLeft w:val="0"/>
      <w:marRight w:val="0"/>
      <w:marTop w:val="0"/>
      <w:marBottom w:val="0"/>
      <w:divBdr>
        <w:top w:val="none" w:sz="0" w:space="0" w:color="auto"/>
        <w:left w:val="none" w:sz="0" w:space="0" w:color="auto"/>
        <w:bottom w:val="none" w:sz="0" w:space="0" w:color="auto"/>
        <w:right w:val="none" w:sz="0" w:space="0" w:color="auto"/>
      </w:divBdr>
      <w:divsChild>
        <w:div w:id="361907999">
          <w:marLeft w:val="547"/>
          <w:marRight w:val="0"/>
          <w:marTop w:val="86"/>
          <w:marBottom w:val="120"/>
          <w:divBdr>
            <w:top w:val="none" w:sz="0" w:space="0" w:color="auto"/>
            <w:left w:val="none" w:sz="0" w:space="0" w:color="auto"/>
            <w:bottom w:val="none" w:sz="0" w:space="0" w:color="auto"/>
            <w:right w:val="none" w:sz="0" w:space="0" w:color="auto"/>
          </w:divBdr>
        </w:div>
        <w:div w:id="1403989691">
          <w:marLeft w:val="547"/>
          <w:marRight w:val="0"/>
          <w:marTop w:val="86"/>
          <w:marBottom w:val="120"/>
          <w:divBdr>
            <w:top w:val="none" w:sz="0" w:space="0" w:color="auto"/>
            <w:left w:val="none" w:sz="0" w:space="0" w:color="auto"/>
            <w:bottom w:val="none" w:sz="0" w:space="0" w:color="auto"/>
            <w:right w:val="none" w:sz="0" w:space="0" w:color="auto"/>
          </w:divBdr>
        </w:div>
        <w:div w:id="107431537">
          <w:marLeft w:val="547"/>
          <w:marRight w:val="0"/>
          <w:marTop w:val="86"/>
          <w:marBottom w:val="120"/>
          <w:divBdr>
            <w:top w:val="none" w:sz="0" w:space="0" w:color="auto"/>
            <w:left w:val="none" w:sz="0" w:space="0" w:color="auto"/>
            <w:bottom w:val="none" w:sz="0" w:space="0" w:color="auto"/>
            <w:right w:val="none" w:sz="0" w:space="0" w:color="auto"/>
          </w:divBdr>
        </w:div>
      </w:divsChild>
    </w:div>
    <w:div w:id="522090548">
      <w:bodyDiv w:val="1"/>
      <w:marLeft w:val="0"/>
      <w:marRight w:val="0"/>
      <w:marTop w:val="0"/>
      <w:marBottom w:val="0"/>
      <w:divBdr>
        <w:top w:val="none" w:sz="0" w:space="0" w:color="auto"/>
        <w:left w:val="none" w:sz="0" w:space="0" w:color="auto"/>
        <w:bottom w:val="none" w:sz="0" w:space="0" w:color="auto"/>
        <w:right w:val="none" w:sz="0" w:space="0" w:color="auto"/>
      </w:divBdr>
    </w:div>
    <w:div w:id="700860177">
      <w:bodyDiv w:val="1"/>
      <w:marLeft w:val="0"/>
      <w:marRight w:val="0"/>
      <w:marTop w:val="0"/>
      <w:marBottom w:val="0"/>
      <w:divBdr>
        <w:top w:val="none" w:sz="0" w:space="0" w:color="auto"/>
        <w:left w:val="none" w:sz="0" w:space="0" w:color="auto"/>
        <w:bottom w:val="none" w:sz="0" w:space="0" w:color="auto"/>
        <w:right w:val="none" w:sz="0" w:space="0" w:color="auto"/>
      </w:divBdr>
    </w:div>
    <w:div w:id="1117142076">
      <w:bodyDiv w:val="1"/>
      <w:marLeft w:val="0"/>
      <w:marRight w:val="0"/>
      <w:marTop w:val="0"/>
      <w:marBottom w:val="0"/>
      <w:divBdr>
        <w:top w:val="none" w:sz="0" w:space="0" w:color="auto"/>
        <w:left w:val="none" w:sz="0" w:space="0" w:color="auto"/>
        <w:bottom w:val="none" w:sz="0" w:space="0" w:color="auto"/>
        <w:right w:val="none" w:sz="0" w:space="0" w:color="auto"/>
      </w:divBdr>
    </w:div>
    <w:div w:id="1271816532">
      <w:bodyDiv w:val="1"/>
      <w:marLeft w:val="0"/>
      <w:marRight w:val="0"/>
      <w:marTop w:val="0"/>
      <w:marBottom w:val="0"/>
      <w:divBdr>
        <w:top w:val="none" w:sz="0" w:space="0" w:color="auto"/>
        <w:left w:val="none" w:sz="0" w:space="0" w:color="auto"/>
        <w:bottom w:val="none" w:sz="0" w:space="0" w:color="auto"/>
        <w:right w:val="none" w:sz="0" w:space="0" w:color="auto"/>
      </w:divBdr>
    </w:div>
    <w:div w:id="17588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to.org/" TargetMode="External"/><Relationship Id="rId18" Type="http://schemas.openxmlformats.org/officeDocument/2006/relationships/hyperlink" Target="http://www.linkedin.com/company/international-trade-centr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helga.willer@fibl.org" TargetMode="External"/><Relationship Id="rId7" Type="http://schemas.openxmlformats.org/officeDocument/2006/relationships/endnotes" Target="endnotes.xml"/><Relationship Id="rId12" Type="http://schemas.openxmlformats.org/officeDocument/2006/relationships/hyperlink" Target="http://www.sustainabilitymap.org" TargetMode="External"/><Relationship Id="rId17" Type="http://schemas.openxmlformats.org/officeDocument/2006/relationships/hyperlink" Target="http://www.facebook.com/InternationalTradeCentr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witter.com/ITCnews" TargetMode="External"/><Relationship Id="rId20" Type="http://schemas.openxmlformats.org/officeDocument/2006/relationships/hyperlink" Target="mailto:julia.lernoud@fibl.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racen.org/publication/The-State-of-Sustainable-Markets-2018-Statistics-and-Emerging-Trend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ntracen.org/" TargetMode="External"/><Relationship Id="rId23" Type="http://schemas.openxmlformats.org/officeDocument/2006/relationships/hyperlink" Target="mailto:sampson@intracen.org" TargetMode="External"/><Relationship Id="rId28" Type="http://schemas.openxmlformats.org/officeDocument/2006/relationships/fontTable" Target="fontTable.xml"/><Relationship Id="rId10" Type="http://schemas.openxmlformats.org/officeDocument/2006/relationships/hyperlink" Target="http://www.intracen.org/publication/The-State-of-Sustainable-Markets-2018-Statistics-and-Emerging-Trends/" TargetMode="External"/><Relationship Id="rId19" Type="http://schemas.openxmlformats.org/officeDocument/2006/relationships/hyperlink" Target="https://www.instagram.com/internationaltradecentr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un.org/" TargetMode="External"/><Relationship Id="rId22" Type="http://schemas.openxmlformats.org/officeDocument/2006/relationships/hyperlink" Target="mailto:vivek.voora@iisd.net"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E6CEB-6153-4051-9D94-1C20D047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951</Words>
  <Characters>6483</Characters>
  <Application>Microsoft Office Word</Application>
  <DocSecurity>0</DocSecurity>
  <Lines>122</Lines>
  <Paragraphs>48</Paragraphs>
  <ScaleCrop>false</ScaleCrop>
  <HeadingPairs>
    <vt:vector size="2" baseType="variant">
      <vt:variant>
        <vt:lpstr>Title</vt:lpstr>
      </vt:variant>
      <vt:variant>
        <vt:i4>1</vt:i4>
      </vt:variant>
    </vt:vector>
  </HeadingPairs>
  <TitlesOfParts>
    <vt:vector size="1" baseType="lpstr">
      <vt:lpstr/>
    </vt:vector>
  </TitlesOfParts>
  <Company>sp</Company>
  <LinksUpToDate>false</LinksUpToDate>
  <CharactersWithSpaces>7386</CharactersWithSpaces>
  <SharedDoc>false</SharedDoc>
  <HLinks>
    <vt:vector size="18" baseType="variant">
      <vt:variant>
        <vt:i4>4063348</vt:i4>
      </vt:variant>
      <vt:variant>
        <vt:i4>6</vt:i4>
      </vt:variant>
      <vt:variant>
        <vt:i4>0</vt:i4>
      </vt:variant>
      <vt:variant>
        <vt:i4>5</vt:i4>
      </vt:variant>
      <vt:variant>
        <vt:lpwstr>mailto:hetland@intracen.org</vt:lpwstr>
      </vt:variant>
      <vt:variant>
        <vt:lpwstr/>
      </vt:variant>
      <vt:variant>
        <vt:i4>1769508</vt:i4>
      </vt:variant>
      <vt:variant>
        <vt:i4>3</vt:i4>
      </vt:variant>
      <vt:variant>
        <vt:i4>0</vt:i4>
      </vt:variant>
      <vt:variant>
        <vt:i4>5</vt:i4>
      </vt:variant>
      <vt:variant>
        <vt:lpwstr>http://www.tponetwork.net</vt:lpwstr>
      </vt:variant>
      <vt:variant>
        <vt:lpwstr/>
      </vt:variant>
      <vt:variant>
        <vt:i4>7209033</vt:i4>
      </vt:variant>
      <vt:variant>
        <vt:i4>0</vt:i4>
      </vt:variant>
      <vt:variant>
        <vt:i4>0</vt:i4>
      </vt:variant>
      <vt:variant>
        <vt:i4>5</vt:i4>
      </vt:variant>
      <vt:variant>
        <vt:lpwstr>http://www.intracen.org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arribat</dc:creator>
  <cp:lastModifiedBy>Katie Hall</cp:lastModifiedBy>
  <cp:revision>8</cp:revision>
  <cp:lastPrinted>2017-08-01T04:03:00Z</cp:lastPrinted>
  <dcterms:created xsi:type="dcterms:W3CDTF">2018-10-01T07:21:00Z</dcterms:created>
  <dcterms:modified xsi:type="dcterms:W3CDTF">2018-10-01T07:58:00Z</dcterms:modified>
</cp:coreProperties>
</file>