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B0677F" w:rsidP="00453BD9">
      <w:pPr>
        <w:pStyle w:val="FiBLmrsubheader"/>
        <w:sectPr w:rsidR="004762FE" w:rsidSect="00232993">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1701" w:header="1134" w:footer="567" w:gutter="0"/>
          <w:cols w:space="708"/>
          <w:docGrid w:linePitch="360"/>
        </w:sectPr>
      </w:pPr>
      <w:r>
        <w:t>Media release February 13</w:t>
      </w:r>
      <w:r w:rsidR="001B1FBE" w:rsidRPr="001B1FBE">
        <w:t>, 2018</w:t>
      </w:r>
    </w:p>
    <w:p w:rsidR="00DE44EA" w:rsidRDefault="00017A87" w:rsidP="00DE44EA">
      <w:pPr>
        <w:pStyle w:val="FiBLmrtitle"/>
      </w:pPr>
      <w:bookmarkStart w:id="0" w:name="_GoBack"/>
      <w:r>
        <w:t>Import rules for organic products: Great interest in new internet offer</w:t>
      </w:r>
    </w:p>
    <w:bookmarkEnd w:id="0"/>
    <w:p w:rsidR="00A368B0" w:rsidRDefault="009B412C" w:rsidP="009B412C">
      <w:pPr>
        <w:pStyle w:val="FiBLmrlead"/>
      </w:pPr>
      <w:r w:rsidRPr="009B412C">
        <w:t xml:space="preserve">Navigating through the ever-changing import rules </w:t>
      </w:r>
      <w:r>
        <w:t>has become easier thanks to the website organice</w:t>
      </w:r>
      <w:r w:rsidRPr="009B412C">
        <w:t>xport</w:t>
      </w:r>
      <w:r>
        <w:t>.i</w:t>
      </w:r>
      <w:r w:rsidRPr="009B412C">
        <w:t>nfo.</w:t>
      </w:r>
      <w:r w:rsidR="00532D00" w:rsidRPr="00532D00">
        <w:t xml:space="preserve"> It was launched </w:t>
      </w:r>
      <w:r w:rsidR="00DF55C6">
        <w:t xml:space="preserve">last year </w:t>
      </w:r>
      <w:r w:rsidR="00532D00" w:rsidRPr="00532D00">
        <w:t>by the Research Institute of Organic Agriculture FiBL</w:t>
      </w:r>
      <w:r w:rsidR="00532D00">
        <w:t>.</w:t>
      </w:r>
    </w:p>
    <w:p w:rsidR="0011745A" w:rsidRPr="0011745A" w:rsidRDefault="0011745A" w:rsidP="0011745A">
      <w:pPr>
        <w:pStyle w:val="FiBLmrstandard"/>
      </w:pPr>
      <w:r>
        <w:t xml:space="preserve">(Frick, </w:t>
      </w:r>
      <w:r w:rsidR="00430680">
        <w:t>13</w:t>
      </w:r>
      <w:r w:rsidRPr="00776AA9">
        <w:t xml:space="preserve"> February</w:t>
      </w:r>
      <w:r>
        <w:t xml:space="preserve"> 2018) </w:t>
      </w:r>
      <w:r w:rsidR="00205380">
        <w:t>At</w:t>
      </w:r>
      <w:r w:rsidR="009F2562">
        <w:t xml:space="preserve"> organicexport.info, everyone who</w:t>
      </w:r>
      <w:r w:rsidR="009F2562" w:rsidRPr="009F2562">
        <w:t xml:space="preserve"> wish</w:t>
      </w:r>
      <w:r w:rsidR="009F2562">
        <w:t>es</w:t>
      </w:r>
      <w:r w:rsidR="009F2562" w:rsidRPr="009F2562">
        <w:t xml:space="preserve"> to e</w:t>
      </w:r>
      <w:r w:rsidR="009F2562">
        <w:t xml:space="preserve">xport organic products finds </w:t>
      </w:r>
      <w:r w:rsidR="009F2562" w:rsidRPr="009F2562">
        <w:t>the im</w:t>
      </w:r>
      <w:r w:rsidR="009F2562">
        <w:t>port rules of the major import countries.</w:t>
      </w:r>
      <w:r w:rsidR="009F2562" w:rsidRPr="009F2562">
        <w:t xml:space="preserve"> </w:t>
      </w:r>
      <w:r w:rsidR="009F2562">
        <w:t>This includes</w:t>
      </w:r>
      <w:r w:rsidR="009F2562" w:rsidRPr="009F2562">
        <w:t xml:space="preserve"> information on current import rules, approved certification and control bodies as well as mandatory and voluntary standards and labels.</w:t>
      </w:r>
      <w:r w:rsidR="00593646">
        <w:t xml:space="preserve"> </w:t>
      </w:r>
      <w:r w:rsidR="00BF69CD" w:rsidRPr="00BF69CD">
        <w:t>For each country, a short summary as well as a commented list of links provide informat</w:t>
      </w:r>
      <w:r w:rsidR="00BF69CD">
        <w:t>ion on the most important rules.</w:t>
      </w:r>
    </w:p>
    <w:p w:rsidR="00DF55C6" w:rsidRDefault="00DF55C6" w:rsidP="00DF55C6">
      <w:pPr>
        <w:pStyle w:val="FiBLmrstandard"/>
      </w:pPr>
      <w:r>
        <w:t>The website went online in May 2017. Since then, the number of visitors to the site has been inc</w:t>
      </w:r>
      <w:r w:rsidR="00A52530">
        <w:t>reasing steadily. Most visitors</w:t>
      </w:r>
      <w:r>
        <w:t xml:space="preserve"> come from Germany, Switzerland, India, </w:t>
      </w:r>
      <w:r w:rsidR="00A52530">
        <w:t xml:space="preserve">the </w:t>
      </w:r>
      <w:r>
        <w:t xml:space="preserve">USA, France and Italy. So far, exporters have been most frequently searching for information on </w:t>
      </w:r>
      <w:r w:rsidR="00A52530">
        <w:t xml:space="preserve">the </w:t>
      </w:r>
      <w:r>
        <w:t xml:space="preserve">import </w:t>
      </w:r>
      <w:r w:rsidR="00A52530">
        <w:t>rules</w:t>
      </w:r>
      <w:r>
        <w:t xml:space="preserve"> </w:t>
      </w:r>
      <w:r w:rsidR="00A52530">
        <w:t>of</w:t>
      </w:r>
      <w:r>
        <w:t xml:space="preserve"> Germany, Switzerland, </w:t>
      </w:r>
      <w:r w:rsidR="00A52530">
        <w:t xml:space="preserve">the </w:t>
      </w:r>
      <w:r>
        <w:t xml:space="preserve">USA and Austria, which are </w:t>
      </w:r>
      <w:r w:rsidR="00A52530">
        <w:t>considered i</w:t>
      </w:r>
      <w:r>
        <w:t xml:space="preserve">mportant organic markets. </w:t>
      </w:r>
    </w:p>
    <w:p w:rsidR="00DF55C6" w:rsidRDefault="00DF55C6" w:rsidP="00DF55C6">
      <w:pPr>
        <w:pStyle w:val="FiBLmrstandard"/>
      </w:pPr>
      <w:r>
        <w:t xml:space="preserve">FiBL will continue to </w:t>
      </w:r>
      <w:r w:rsidR="00AB2AA1">
        <w:t>develop</w:t>
      </w:r>
      <w:r>
        <w:t xml:space="preserve"> the site </w:t>
      </w:r>
      <w:r w:rsidR="00AB2AA1">
        <w:t xml:space="preserve">further </w:t>
      </w:r>
      <w:r>
        <w:t xml:space="preserve">in the coming months. The next step is to add South Korea, Brazil, Japan and China to the list of countries. </w:t>
      </w:r>
    </w:p>
    <w:p w:rsidR="00381684" w:rsidRDefault="00381684" w:rsidP="00DF55C6">
      <w:pPr>
        <w:pStyle w:val="FiBLmrstandard"/>
      </w:pPr>
      <w:r w:rsidRPr="00381684">
        <w:t xml:space="preserve">The Swiss State Secretariat for Economic Affairs (SECO) is supporting the establishment and maintenance of the </w:t>
      </w:r>
      <w:r>
        <w:t>site</w:t>
      </w:r>
      <w:r w:rsidRPr="00381684">
        <w:t xml:space="preserve"> as part of the development project </w:t>
      </w:r>
      <w:r w:rsidR="00345D3E">
        <w:t>“</w:t>
      </w:r>
      <w:r w:rsidRPr="00381684">
        <w:t>Consolidation of the Loca</w:t>
      </w:r>
      <w:r>
        <w:t>l Organic Certification Bodies</w:t>
      </w:r>
      <w:r w:rsidR="00345D3E">
        <w:t>”</w:t>
      </w:r>
      <w:r>
        <w:t>.</w:t>
      </w:r>
    </w:p>
    <w:p w:rsidR="00384CF1" w:rsidRDefault="00125265" w:rsidP="00384CF1">
      <w:pPr>
        <w:pStyle w:val="FiBLmraddinfo"/>
      </w:pPr>
      <w:r>
        <w:t>FiBL c</w:t>
      </w:r>
      <w:r w:rsidR="00384CF1">
        <w:t>onta</w:t>
      </w:r>
      <w:r>
        <w:t>cts</w:t>
      </w:r>
    </w:p>
    <w:p w:rsidR="00384CF1" w:rsidRDefault="00384CF1" w:rsidP="00384CF1">
      <w:pPr>
        <w:pStyle w:val="FiBLmrbulletpoint"/>
      </w:pPr>
      <w:r w:rsidRPr="00B7211A">
        <w:t xml:space="preserve">Beate Huber, </w:t>
      </w:r>
      <w:r w:rsidR="008E217F" w:rsidRPr="00B7211A">
        <w:t>Department</w:t>
      </w:r>
      <w:r w:rsidRPr="00B7211A">
        <w:t xml:space="preserve"> </w:t>
      </w:r>
      <w:r w:rsidR="008E217F">
        <w:t>of International</w:t>
      </w:r>
      <w:r w:rsidRPr="00B7211A">
        <w:t xml:space="preserve"> </w:t>
      </w:r>
      <w:r w:rsidR="008E217F">
        <w:t>Cooperation</w:t>
      </w:r>
      <w:r w:rsidRPr="00B7211A">
        <w:t xml:space="preserve">, FiBL </w:t>
      </w:r>
      <w:r w:rsidR="008E217F">
        <w:t>Switzerland</w:t>
      </w:r>
      <w:r>
        <w:br/>
      </w:r>
      <w:r w:rsidR="008E217F">
        <w:t>Phone</w:t>
      </w:r>
      <w:r w:rsidRPr="00B7211A">
        <w:t xml:space="preserve"> +41 62 865 </w:t>
      </w:r>
      <w:r>
        <w:t>04 25</w:t>
      </w:r>
      <w:r w:rsidRPr="00B7211A">
        <w:t xml:space="preserve">, </w:t>
      </w:r>
      <w:r w:rsidR="008E217F">
        <w:t>e</w:t>
      </w:r>
      <w:r w:rsidRPr="00B7211A">
        <w:t>-</w:t>
      </w:r>
      <w:r w:rsidR="008E217F">
        <w:t>m</w:t>
      </w:r>
      <w:r w:rsidRPr="00B7211A">
        <w:t xml:space="preserve">ail </w:t>
      </w:r>
      <w:hyperlink r:id="rId14" w:history="1">
        <w:r w:rsidRPr="00E40E4C">
          <w:rPr>
            <w:rStyle w:val="Hyperlink"/>
          </w:rPr>
          <w:t>beate.huber@fibl.org</w:t>
        </w:r>
      </w:hyperlink>
    </w:p>
    <w:p w:rsidR="00384CF1" w:rsidRDefault="00384CF1" w:rsidP="00384CF1">
      <w:pPr>
        <w:pStyle w:val="FiBLmrbulletpoint"/>
      </w:pPr>
      <w:r w:rsidRPr="00B7211A">
        <w:t xml:space="preserve">Helga Willer, </w:t>
      </w:r>
      <w:r w:rsidR="008E217F" w:rsidRPr="00B7211A">
        <w:t>Communication</w:t>
      </w:r>
      <w:r w:rsidRPr="00B7211A">
        <w:t xml:space="preserve">, FiBL </w:t>
      </w:r>
      <w:r w:rsidR="008E217F">
        <w:t>Switzerland</w:t>
      </w:r>
      <w:r>
        <w:br/>
      </w:r>
      <w:r w:rsidR="008E217F">
        <w:t>Phone</w:t>
      </w:r>
      <w:r w:rsidR="008E217F" w:rsidRPr="00B7211A">
        <w:t xml:space="preserve"> </w:t>
      </w:r>
      <w:r w:rsidRPr="00B7211A">
        <w:t xml:space="preserve">+41 62 865 72 </w:t>
      </w:r>
      <w:r>
        <w:t>07</w:t>
      </w:r>
      <w:r w:rsidRPr="00B7211A">
        <w:t xml:space="preserve">, </w:t>
      </w:r>
      <w:r w:rsidR="008E217F">
        <w:t>e</w:t>
      </w:r>
      <w:r w:rsidRPr="00B7211A">
        <w:t>-</w:t>
      </w:r>
      <w:r w:rsidR="008E217F">
        <w:t>m</w:t>
      </w:r>
      <w:r w:rsidRPr="00B7211A">
        <w:t xml:space="preserve">ail </w:t>
      </w:r>
      <w:hyperlink r:id="rId15" w:history="1">
        <w:r w:rsidRPr="00E40E4C">
          <w:rPr>
            <w:rStyle w:val="Hyperlink"/>
          </w:rPr>
          <w:t>helga.willer@fibl.org</w:t>
        </w:r>
      </w:hyperlink>
    </w:p>
    <w:p w:rsidR="00384CF1" w:rsidRDefault="009A7BB0" w:rsidP="00384CF1">
      <w:pPr>
        <w:pStyle w:val="FiBLmraddinfo"/>
      </w:pPr>
      <w:r>
        <w:t>Support</w:t>
      </w:r>
    </w:p>
    <w:p w:rsidR="00384CF1" w:rsidRDefault="009A7BB0" w:rsidP="00384CF1">
      <w:pPr>
        <w:pStyle w:val="FiBLmrstandard"/>
        <w:rPr>
          <w:b/>
        </w:rPr>
      </w:pPr>
      <w:r>
        <w:t>Swiss</w:t>
      </w:r>
      <w:r w:rsidR="00384CF1" w:rsidRPr="0030075B">
        <w:t xml:space="preserve"> </w:t>
      </w:r>
      <w:r w:rsidRPr="009A7BB0">
        <w:t>State Secretariat for Economic Affairs (SECO)</w:t>
      </w:r>
      <w:r w:rsidR="00384CF1" w:rsidRPr="0030075B">
        <w:t xml:space="preserve">, </w:t>
      </w:r>
      <w:r w:rsidRPr="009A7BB0">
        <w:t>Economic Cooperation and Development</w:t>
      </w:r>
      <w:r w:rsidR="00384CF1" w:rsidRPr="0030075B">
        <w:t xml:space="preserve">, </w:t>
      </w:r>
      <w:hyperlink r:id="rId16" w:history="1">
        <w:r w:rsidR="00384CF1" w:rsidRPr="00E40E4C">
          <w:rPr>
            <w:rStyle w:val="Hyperlink"/>
          </w:rPr>
          <w:t>www.seco-cooperation.ch</w:t>
        </w:r>
      </w:hyperlink>
    </w:p>
    <w:p w:rsidR="00DC105B" w:rsidRDefault="00DC105B" w:rsidP="00384CF1">
      <w:pPr>
        <w:pStyle w:val="FiBLmrstandard"/>
        <w:rPr>
          <w:b/>
        </w:rPr>
      </w:pPr>
    </w:p>
    <w:p w:rsidR="00DC105B" w:rsidRPr="00384CF1" w:rsidRDefault="00DC105B" w:rsidP="00384CF1">
      <w:pPr>
        <w:pStyle w:val="FiBLmrstandard"/>
        <w:rPr>
          <w:b/>
        </w:rPr>
      </w:pPr>
    </w:p>
    <w:p w:rsidR="00F678FA" w:rsidRDefault="00F678FA" w:rsidP="00F678FA">
      <w:pPr>
        <w:pStyle w:val="FiBLmraddinfo"/>
      </w:pPr>
      <w:r>
        <w:lastRenderedPageBreak/>
        <w:t>This media release online</w:t>
      </w:r>
    </w:p>
    <w:p w:rsidR="00F678FA" w:rsidRPr="002837D9" w:rsidRDefault="00F678FA" w:rsidP="00F678FA">
      <w:pPr>
        <w:pStyle w:val="FiBLmrstandard"/>
      </w:pPr>
      <w:r>
        <w:t xml:space="preserve">This media release and pictures can be accessed online at </w:t>
      </w:r>
      <w:hyperlink r:id="rId17" w:history="1">
        <w:r w:rsidRPr="00BB38E5">
          <w:rPr>
            <w:rStyle w:val="Hyperlink"/>
          </w:rPr>
          <w:t>www.fibl.org/en/media.html</w:t>
        </w:r>
      </w:hyperlink>
      <w:r>
        <w:t>.</w:t>
      </w:r>
    </w:p>
    <w:p w:rsidR="002C0814" w:rsidRPr="00A04F66" w:rsidRDefault="006569B3" w:rsidP="0044286A">
      <w:pPr>
        <w:pStyle w:val="FiBLmrannotationtitle"/>
      </w:pPr>
      <w:r>
        <w:t>About</w:t>
      </w:r>
      <w:r w:rsidR="002C0814" w:rsidRPr="00A04F66">
        <w:t xml:space="preserve"> FiBL</w:t>
      </w:r>
    </w:p>
    <w:p w:rsidR="002D757B" w:rsidRDefault="00101E79" w:rsidP="00F04498">
      <w:pPr>
        <w:pStyle w:val="FiBLmrannotation"/>
      </w:pPr>
      <w:r w:rsidRPr="00101E79">
        <w:t>The Research Institute of Organic Agriculture FiBL is one of the world’s leading institutes in the field of organic agriculture. FiBL’s strengths lie in its interdisciplinary research, innovations developed jointly with farmers and the food industry, and rapid knowledge transfer. FiBL employs som</w:t>
      </w:r>
      <w:r>
        <w:t>e 2</w:t>
      </w:r>
      <w:r w:rsidRPr="00101E79">
        <w:t xml:space="preserve">80 staff at its </w:t>
      </w:r>
      <w:r>
        <w:t>various</w:t>
      </w:r>
      <w:r w:rsidRPr="00101E79">
        <w:t xml:space="preserve"> location</w:t>
      </w:r>
      <w:r w:rsidR="0091191A">
        <w:t>s</w:t>
      </w:r>
      <w:r w:rsidRPr="00101E79">
        <w:t>.</w:t>
      </w:r>
    </w:p>
    <w:p w:rsidR="00F678FA" w:rsidRDefault="00F678FA" w:rsidP="00F678FA">
      <w:pPr>
        <w:pStyle w:val="FiBLmrannotationbulletpoint"/>
      </w:pPr>
      <w:r w:rsidRPr="00F678FA">
        <w:t xml:space="preserve">Homepage: </w:t>
      </w:r>
      <w:hyperlink r:id="rId18" w:history="1">
        <w:r w:rsidR="00C3309F" w:rsidRPr="00423D3F">
          <w:rPr>
            <w:rStyle w:val="Hyperlink"/>
          </w:rPr>
          <w:t>www.fibl.org</w:t>
        </w:r>
      </w:hyperlink>
    </w:p>
    <w:p w:rsidR="00F678FA" w:rsidRDefault="00F678FA" w:rsidP="00F678FA">
      <w:pPr>
        <w:pStyle w:val="FiBLmrannotationbulletpoint"/>
      </w:pPr>
      <w:r w:rsidRPr="00F678FA">
        <w:t xml:space="preserve">Video: </w:t>
      </w:r>
      <w:hyperlink r:id="rId19" w:history="1">
        <w:r w:rsidR="00C3309F" w:rsidRPr="00423D3F">
          <w:rPr>
            <w:rStyle w:val="Hyperlink"/>
          </w:rPr>
          <w:t>www.youtube.com/watch?v=U84NrJlORFc</w:t>
        </w:r>
      </w:hyperlink>
    </w:p>
    <w:sectPr w:rsidR="00F678FA" w:rsidSect="00232993">
      <w:footerReference w:type="default" r:id="rId20"/>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D1" w:rsidRDefault="009B39D1" w:rsidP="00F53AA9">
      <w:pPr>
        <w:spacing w:after="0" w:line="240" w:lineRule="auto"/>
      </w:pPr>
      <w:r>
        <w:separator/>
      </w:r>
    </w:p>
  </w:endnote>
  <w:endnote w:type="continuationSeparator" w:id="0">
    <w:p w:rsidR="009B39D1" w:rsidRDefault="009B39D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A9" w:rsidRDefault="00776AA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232993">
      <w:trPr>
        <w:trHeight w:val="508"/>
      </w:trPr>
      <w:tc>
        <w:tcPr>
          <w:tcW w:w="7656" w:type="dxa"/>
        </w:tcPr>
        <w:p w:rsidR="008A6B50" w:rsidRDefault="00CF6598" w:rsidP="00DA14CE">
          <w:pPr>
            <w:pStyle w:val="FiBLmrfooter"/>
          </w:pPr>
          <w:r>
            <w:t>Research Institute of Organic Agriculture</w:t>
          </w:r>
          <w:r w:rsidR="00F73377" w:rsidRPr="008A6B50">
            <w:t xml:space="preserve"> FiBL | Ackerstrasse 113 | Postfach 219 </w:t>
          </w:r>
        </w:p>
        <w:p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rpagenumb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A9" w:rsidRDefault="00776AA9">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3C1747">
      <w:trPr>
        <w:trHeight w:val="508"/>
      </w:trPr>
      <w:tc>
        <w:tcPr>
          <w:tcW w:w="4923" w:type="pct"/>
        </w:tcPr>
        <w:p w:rsidR="00DA14CE" w:rsidRPr="000D7A27" w:rsidRDefault="00DA7216" w:rsidP="00430680">
          <w:pPr>
            <w:pStyle w:val="FiBLmrfooter"/>
          </w:pPr>
          <w:r>
            <w:t>Media release of</w:t>
          </w:r>
          <w:r w:rsidR="00DA14CE">
            <w:t xml:space="preserve"> </w:t>
          </w:r>
          <w:r w:rsidR="00776AA9">
            <w:t>1</w:t>
          </w:r>
          <w:r w:rsidR="00430680">
            <w:t>3</w:t>
          </w:r>
          <w:r w:rsidR="007D1FA2">
            <w:t xml:space="preserve"> February 2018</w:t>
          </w:r>
        </w:p>
      </w:tc>
      <w:tc>
        <w:tcPr>
          <w:tcW w:w="77" w:type="pct"/>
        </w:tcPr>
        <w:p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424110">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D1" w:rsidRDefault="009B39D1" w:rsidP="00F53AA9">
      <w:pPr>
        <w:spacing w:after="0" w:line="240" w:lineRule="auto"/>
      </w:pPr>
      <w:r>
        <w:separator/>
      </w:r>
    </w:p>
  </w:footnote>
  <w:footnote w:type="continuationSeparator" w:id="0">
    <w:p w:rsidR="009B39D1" w:rsidRDefault="009B39D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A9" w:rsidRDefault="00776A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232993">
      <w:trPr>
        <w:trHeight w:val="599"/>
      </w:trPr>
      <w:tc>
        <w:tcPr>
          <w:tcW w:w="1616" w:type="dxa"/>
        </w:tcPr>
        <w:p w:rsidR="007666E3" w:rsidRPr="00C725B7" w:rsidRDefault="007666E3" w:rsidP="007666E3">
          <w:pPr>
            <w:pStyle w:val="FiBLmrheader"/>
          </w:pPr>
          <w:r>
            <w:rPr>
              <w:noProof/>
              <w:lang w:val="de-CH"/>
            </w:rPr>
            <w:drawing>
              <wp:inline distT="0" distB="0" distL="0" distR="0" wp14:anchorId="14DFC14F" wp14:editId="6707B78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C509DB" w:rsidP="00E71FBF">
    <w:pPr>
      <w:tabs>
        <w:tab w:val="right" w:pos="7653"/>
      </w:tabs>
    </w:pPr>
    <w:r>
      <w:rPr>
        <w:noProof/>
      </w:rPr>
      <w:drawing>
        <wp:anchor distT="0" distB="0" distL="114300" distR="114300" simplePos="0" relativeHeight="251659776" behindDoc="0" locked="0" layoutInCell="1" allowOverlap="1">
          <wp:simplePos x="0" y="0"/>
          <wp:positionH relativeFrom="column">
            <wp:posOffset>4225290</wp:posOffset>
          </wp:positionH>
          <wp:positionV relativeFrom="paragraph">
            <wp:posOffset>-415925</wp:posOffset>
          </wp:positionV>
          <wp:extent cx="1319782" cy="65775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_En_WBF_SECO_CMYK_pos_ho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9782" cy="657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A9" w:rsidRDefault="00776AA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7A87"/>
    <w:rsid w:val="0008157D"/>
    <w:rsid w:val="000912D9"/>
    <w:rsid w:val="00097E74"/>
    <w:rsid w:val="000A0CF7"/>
    <w:rsid w:val="000A3B13"/>
    <w:rsid w:val="000B0DFD"/>
    <w:rsid w:val="000B5156"/>
    <w:rsid w:val="000C429D"/>
    <w:rsid w:val="000C7401"/>
    <w:rsid w:val="000C75D0"/>
    <w:rsid w:val="000D5714"/>
    <w:rsid w:val="000D7A27"/>
    <w:rsid w:val="00101E79"/>
    <w:rsid w:val="001050BE"/>
    <w:rsid w:val="00107221"/>
    <w:rsid w:val="0011745A"/>
    <w:rsid w:val="00125265"/>
    <w:rsid w:val="001354F8"/>
    <w:rsid w:val="00146772"/>
    <w:rsid w:val="0017068A"/>
    <w:rsid w:val="0018434A"/>
    <w:rsid w:val="00195EC7"/>
    <w:rsid w:val="001B1FBE"/>
    <w:rsid w:val="001B3DB5"/>
    <w:rsid w:val="001E1C11"/>
    <w:rsid w:val="001F529F"/>
    <w:rsid w:val="00205380"/>
    <w:rsid w:val="00211862"/>
    <w:rsid w:val="00217211"/>
    <w:rsid w:val="002203DD"/>
    <w:rsid w:val="0022639B"/>
    <w:rsid w:val="00230924"/>
    <w:rsid w:val="00232993"/>
    <w:rsid w:val="00280674"/>
    <w:rsid w:val="002837D9"/>
    <w:rsid w:val="002925F1"/>
    <w:rsid w:val="002B1D53"/>
    <w:rsid w:val="002C0814"/>
    <w:rsid w:val="002C3506"/>
    <w:rsid w:val="002D757B"/>
    <w:rsid w:val="002D7D78"/>
    <w:rsid w:val="002F1625"/>
    <w:rsid w:val="002F586A"/>
    <w:rsid w:val="0030119E"/>
    <w:rsid w:val="003150C5"/>
    <w:rsid w:val="00345D3E"/>
    <w:rsid w:val="00381684"/>
    <w:rsid w:val="00384CF1"/>
    <w:rsid w:val="003A4191"/>
    <w:rsid w:val="003C1747"/>
    <w:rsid w:val="003C6406"/>
    <w:rsid w:val="003D1138"/>
    <w:rsid w:val="0041671F"/>
    <w:rsid w:val="00416BA5"/>
    <w:rsid w:val="0041789E"/>
    <w:rsid w:val="00423C89"/>
    <w:rsid w:val="00424110"/>
    <w:rsid w:val="00430680"/>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532D00"/>
    <w:rsid w:val="00540B0E"/>
    <w:rsid w:val="00540DAE"/>
    <w:rsid w:val="00555C7D"/>
    <w:rsid w:val="00567811"/>
    <w:rsid w:val="00571E3B"/>
    <w:rsid w:val="00580C94"/>
    <w:rsid w:val="005867AD"/>
    <w:rsid w:val="00593646"/>
    <w:rsid w:val="005938C8"/>
    <w:rsid w:val="0059401F"/>
    <w:rsid w:val="005A231B"/>
    <w:rsid w:val="005B675F"/>
    <w:rsid w:val="005D0989"/>
    <w:rsid w:val="005F1359"/>
    <w:rsid w:val="005F460D"/>
    <w:rsid w:val="005F5A7E"/>
    <w:rsid w:val="006410F4"/>
    <w:rsid w:val="006569B3"/>
    <w:rsid w:val="00661678"/>
    <w:rsid w:val="0066529D"/>
    <w:rsid w:val="00681E9E"/>
    <w:rsid w:val="006D0FF6"/>
    <w:rsid w:val="006D4D11"/>
    <w:rsid w:val="006E612A"/>
    <w:rsid w:val="00712776"/>
    <w:rsid w:val="00727486"/>
    <w:rsid w:val="00736F11"/>
    <w:rsid w:val="00754508"/>
    <w:rsid w:val="00764E69"/>
    <w:rsid w:val="007666E3"/>
    <w:rsid w:val="00776AA9"/>
    <w:rsid w:val="00783BE6"/>
    <w:rsid w:val="0078787E"/>
    <w:rsid w:val="00793238"/>
    <w:rsid w:val="007A051D"/>
    <w:rsid w:val="007A0D20"/>
    <w:rsid w:val="007C6110"/>
    <w:rsid w:val="007C7E19"/>
    <w:rsid w:val="007D1FA2"/>
    <w:rsid w:val="00806A24"/>
    <w:rsid w:val="00817B94"/>
    <w:rsid w:val="00823157"/>
    <w:rsid w:val="008417D3"/>
    <w:rsid w:val="00861053"/>
    <w:rsid w:val="00866E96"/>
    <w:rsid w:val="00872371"/>
    <w:rsid w:val="008A5E8C"/>
    <w:rsid w:val="008A6B50"/>
    <w:rsid w:val="008B7311"/>
    <w:rsid w:val="008D48AD"/>
    <w:rsid w:val="008E217F"/>
    <w:rsid w:val="009109C1"/>
    <w:rsid w:val="0091191A"/>
    <w:rsid w:val="00912F05"/>
    <w:rsid w:val="009669B5"/>
    <w:rsid w:val="009767BF"/>
    <w:rsid w:val="00981742"/>
    <w:rsid w:val="00982A03"/>
    <w:rsid w:val="00986F71"/>
    <w:rsid w:val="009A52C4"/>
    <w:rsid w:val="009A7BB0"/>
    <w:rsid w:val="009B39D1"/>
    <w:rsid w:val="009B412C"/>
    <w:rsid w:val="009C0B90"/>
    <w:rsid w:val="009C0F61"/>
    <w:rsid w:val="009C7E54"/>
    <w:rsid w:val="009F1AD7"/>
    <w:rsid w:val="009F2562"/>
    <w:rsid w:val="00A033E7"/>
    <w:rsid w:val="00A04F66"/>
    <w:rsid w:val="00A135C6"/>
    <w:rsid w:val="00A365ED"/>
    <w:rsid w:val="00A368B0"/>
    <w:rsid w:val="00A52530"/>
    <w:rsid w:val="00A54AC7"/>
    <w:rsid w:val="00A57050"/>
    <w:rsid w:val="00A624F0"/>
    <w:rsid w:val="00A632FC"/>
    <w:rsid w:val="00A83320"/>
    <w:rsid w:val="00A84D76"/>
    <w:rsid w:val="00AA295A"/>
    <w:rsid w:val="00AB2AA1"/>
    <w:rsid w:val="00AC6487"/>
    <w:rsid w:val="00B0677F"/>
    <w:rsid w:val="00B116CC"/>
    <w:rsid w:val="00B11B61"/>
    <w:rsid w:val="00B15BC3"/>
    <w:rsid w:val="00B169A5"/>
    <w:rsid w:val="00B25F0B"/>
    <w:rsid w:val="00B273DE"/>
    <w:rsid w:val="00B44024"/>
    <w:rsid w:val="00BB6309"/>
    <w:rsid w:val="00BB7AF8"/>
    <w:rsid w:val="00BC05AC"/>
    <w:rsid w:val="00BF69CD"/>
    <w:rsid w:val="00C10742"/>
    <w:rsid w:val="00C14AA4"/>
    <w:rsid w:val="00C3309F"/>
    <w:rsid w:val="00C4331B"/>
    <w:rsid w:val="00C50896"/>
    <w:rsid w:val="00C509DB"/>
    <w:rsid w:val="00C54E7B"/>
    <w:rsid w:val="00C725B7"/>
    <w:rsid w:val="00C73E52"/>
    <w:rsid w:val="00C8256D"/>
    <w:rsid w:val="00C93A6C"/>
    <w:rsid w:val="00CC3D03"/>
    <w:rsid w:val="00CD4B01"/>
    <w:rsid w:val="00CE1A38"/>
    <w:rsid w:val="00CF4CEC"/>
    <w:rsid w:val="00CF6598"/>
    <w:rsid w:val="00D06A9E"/>
    <w:rsid w:val="00D142E7"/>
    <w:rsid w:val="00D20589"/>
    <w:rsid w:val="00D25E6E"/>
    <w:rsid w:val="00D5665E"/>
    <w:rsid w:val="00D7727C"/>
    <w:rsid w:val="00D82FEC"/>
    <w:rsid w:val="00D84B91"/>
    <w:rsid w:val="00DA14CE"/>
    <w:rsid w:val="00DA5D86"/>
    <w:rsid w:val="00DA7216"/>
    <w:rsid w:val="00DC105B"/>
    <w:rsid w:val="00DC15AC"/>
    <w:rsid w:val="00DD0000"/>
    <w:rsid w:val="00DE44EA"/>
    <w:rsid w:val="00DF55C6"/>
    <w:rsid w:val="00E06042"/>
    <w:rsid w:val="00E26382"/>
    <w:rsid w:val="00E32B51"/>
    <w:rsid w:val="00E34E1A"/>
    <w:rsid w:val="00E433A3"/>
    <w:rsid w:val="00E451EE"/>
    <w:rsid w:val="00E64975"/>
    <w:rsid w:val="00E71FBF"/>
    <w:rsid w:val="00ED0946"/>
    <w:rsid w:val="00EF726D"/>
    <w:rsid w:val="00F04498"/>
    <w:rsid w:val="00F07B60"/>
    <w:rsid w:val="00F21C5E"/>
    <w:rsid w:val="00F463DB"/>
    <w:rsid w:val="00F53AA9"/>
    <w:rsid w:val="00F620F0"/>
    <w:rsid w:val="00F6745D"/>
    <w:rsid w:val="00F678FA"/>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6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ibl.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ibl.org/en/media.html" TargetMode="External"/><Relationship Id="rId2" Type="http://schemas.openxmlformats.org/officeDocument/2006/relationships/numbering" Target="numbering.xml"/><Relationship Id="rId16" Type="http://schemas.openxmlformats.org/officeDocument/2006/relationships/hyperlink" Target="http://www.seco-cooperation.c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ga.willer@fibl.org" TargetMode="External"/><Relationship Id="rId10" Type="http://schemas.openxmlformats.org/officeDocument/2006/relationships/footer" Target="footer1.xml"/><Relationship Id="rId19" Type="http://schemas.openxmlformats.org/officeDocument/2006/relationships/hyperlink" Target="http://www.youtube.com/watch?v=U84NrJlORF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eate.huber@fibl.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EEA4-51E3-4008-86E0-5BFB0FC9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rules for organic products: Great interest in new internet offer</dc:title>
  <dc:creator>Basler Andreas</dc:creator>
  <cp:lastModifiedBy>Basler Andreas</cp:lastModifiedBy>
  <cp:revision>74</cp:revision>
  <cp:lastPrinted>2017-07-05T15:05:00Z</cp:lastPrinted>
  <dcterms:created xsi:type="dcterms:W3CDTF">2017-07-10T13:10:00Z</dcterms:created>
  <dcterms:modified xsi:type="dcterms:W3CDTF">2018-02-13T08:43:00Z</dcterms:modified>
</cp:coreProperties>
</file>