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2FE" w:rsidRDefault="00E34E1A" w:rsidP="00453BD9">
      <w:pPr>
        <w:pStyle w:val="FiBLmrsubheader"/>
        <w:sectPr w:rsidR="004762FE" w:rsidSect="00453BD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2268" w:right="1985" w:bottom="1701" w:left="2268" w:header="1134" w:footer="567" w:gutter="0"/>
          <w:cols w:space="708"/>
          <w:docGrid w:linePitch="360"/>
        </w:sectPr>
      </w:pPr>
      <w:r>
        <w:t>Media release</w:t>
      </w:r>
    </w:p>
    <w:p w:rsidR="00DE44EA" w:rsidRDefault="00AD6480" w:rsidP="00DE44EA">
      <w:pPr>
        <w:pStyle w:val="FiBLmrtitle"/>
      </w:pPr>
      <w:r>
        <w:t>More microbes in organic soil</w:t>
      </w:r>
    </w:p>
    <w:p w:rsidR="007D3C7A" w:rsidRDefault="007D3C7A" w:rsidP="00DE44EA">
      <w:pPr>
        <w:pStyle w:val="FiBLmrlead"/>
      </w:pPr>
      <w:r>
        <w:t xml:space="preserve">Soils in organic farming contain on average 59 percent more </w:t>
      </w:r>
      <w:r w:rsidR="000338D1">
        <w:t>biomass</w:t>
      </w:r>
      <w:r>
        <w:t xml:space="preserve"> from microorganisms, which are up to 84 percent more active </w:t>
      </w:r>
      <w:r w:rsidR="00050BF9">
        <w:t>compared to</w:t>
      </w:r>
      <w:r>
        <w:t xml:space="preserve"> those </w:t>
      </w:r>
      <w:r w:rsidR="00B73735">
        <w:t>in</w:t>
      </w:r>
      <w:r>
        <w:t xml:space="preserve"> conventional farming. These were the findings of a global meta study by FiBL, which has recently been published in the academic journal PLOS ONE.</w:t>
      </w:r>
    </w:p>
    <w:p w:rsidR="00074357" w:rsidRDefault="00E06042" w:rsidP="00074357">
      <w:pPr>
        <w:pStyle w:val="FiBLmrstandard"/>
      </w:pPr>
      <w:r w:rsidRPr="007C150C">
        <w:t xml:space="preserve">(Frick, </w:t>
      </w:r>
      <w:r w:rsidR="007C150C" w:rsidRPr="007C150C">
        <w:t xml:space="preserve">25 </w:t>
      </w:r>
      <w:r w:rsidR="00E25C80" w:rsidRPr="007C150C">
        <w:t>September 2017)</w:t>
      </w:r>
      <w:r w:rsidRPr="007C150C">
        <w:t xml:space="preserve"> </w:t>
      </w:r>
      <w:r w:rsidR="00074357" w:rsidRPr="007C150C">
        <w:t>Soils</w:t>
      </w:r>
      <w:r w:rsidR="00074357" w:rsidRPr="00074357">
        <w:t xml:space="preserve"> in organic farming contain on average 59 percent more </w:t>
      </w:r>
      <w:r w:rsidR="001D1C85">
        <w:t>biomass</w:t>
      </w:r>
      <w:r w:rsidR="00074357" w:rsidRPr="00074357">
        <w:t xml:space="preserve"> from microorganisms, which are up to 84 percent more active </w:t>
      </w:r>
      <w:r w:rsidR="00050BF9">
        <w:t>compared to</w:t>
      </w:r>
      <w:r w:rsidR="00074357" w:rsidRPr="00074357">
        <w:t xml:space="preserve"> those under conventional farming. These were the findings</w:t>
      </w:r>
      <w:r w:rsidR="00074357">
        <w:t xml:space="preserve"> of a global meta study by FiBL that took 57 systematically selected international publications (149 </w:t>
      </w:r>
      <w:r w:rsidR="00FD53A3">
        <w:t>pair</w:t>
      </w:r>
      <w:r w:rsidR="009C033F">
        <w:t>wise</w:t>
      </w:r>
      <w:r w:rsidR="00FD53A3">
        <w:t xml:space="preserve"> comparisons) into account. The study was published in PLOS ONE, a renowned international scientific journal of the Public Library of Science (PLOS). </w:t>
      </w:r>
    </w:p>
    <w:p w:rsidR="00074357" w:rsidRDefault="00550A43" w:rsidP="00074357">
      <w:pPr>
        <w:pStyle w:val="FiBLmrstandard"/>
      </w:pPr>
      <w:r>
        <w:t>Further results of the study:</w:t>
      </w:r>
    </w:p>
    <w:p w:rsidR="00550A43" w:rsidRDefault="00E024DC" w:rsidP="00550A43">
      <w:pPr>
        <w:pStyle w:val="FiBLmrbulletpoint"/>
      </w:pPr>
      <w:r>
        <w:t>The metabolism of microbes in organic soi</w:t>
      </w:r>
      <w:r w:rsidR="00C7742E">
        <w:t>ls is significantly more active, which in turn leads to</w:t>
      </w:r>
      <w:r w:rsidR="00B7299A">
        <w:t xml:space="preserve"> a faster conversion of </w:t>
      </w:r>
      <w:r w:rsidR="00C7742E">
        <w:t>organic matter like compost</w:t>
      </w:r>
      <w:r w:rsidR="00B7299A">
        <w:t xml:space="preserve"> into </w:t>
      </w:r>
      <w:r w:rsidR="002C62F8">
        <w:t>plant-</w:t>
      </w:r>
      <w:r w:rsidR="00727B90">
        <w:t>available</w:t>
      </w:r>
      <w:r w:rsidR="00727B90">
        <w:rPr>
          <w:rFonts w:ascii="Times New Roman" w:hAnsi="Times New Roman" w:cs="Times New Roman"/>
        </w:rPr>
        <w:t xml:space="preserve"> </w:t>
      </w:r>
      <w:r w:rsidR="00B7299A">
        <w:t>nutrients</w:t>
      </w:r>
      <w:r w:rsidR="00727B90">
        <w:t>.</w:t>
      </w:r>
    </w:p>
    <w:p w:rsidR="00074357" w:rsidRDefault="00D03E37" w:rsidP="00074357">
      <w:pPr>
        <w:pStyle w:val="FiBLmrbulletpoint"/>
      </w:pPr>
      <w:r>
        <w:t>The positive effect of organic farming on the activity of microbes is significantly increased in warm and dry climates.</w:t>
      </w:r>
    </w:p>
    <w:p w:rsidR="00247D2C" w:rsidRDefault="00F276CE" w:rsidP="00074357">
      <w:pPr>
        <w:pStyle w:val="FiBLmrbulletpoint"/>
      </w:pPr>
      <w:r>
        <w:t>Organic fertiliser, a diverse crop rotation and the inclusion of leguminous plants in the crop rotation have positive effect</w:t>
      </w:r>
      <w:r w:rsidR="00727B90">
        <w:t>s</w:t>
      </w:r>
      <w:r>
        <w:t xml:space="preserve"> on micro</w:t>
      </w:r>
      <w:r w:rsidR="005104BA">
        <w:t>bial abundance and activity.</w:t>
      </w:r>
    </w:p>
    <w:p w:rsidR="00074357" w:rsidRDefault="00247D2C" w:rsidP="00074357">
      <w:pPr>
        <w:pStyle w:val="FiBLmrbulletpoint"/>
      </w:pPr>
      <w:r>
        <w:t xml:space="preserve">Organic farming has a positive effect on the soils’ pH </w:t>
      </w:r>
      <w:r w:rsidR="00497083">
        <w:t>and</w:t>
      </w:r>
      <w:r>
        <w:t xml:space="preserve"> soil carbon, which in turn has a positive effect on the microbes.</w:t>
      </w:r>
    </w:p>
    <w:p w:rsidR="00497083" w:rsidRDefault="00497083" w:rsidP="00497083">
      <w:pPr>
        <w:pStyle w:val="FiBLmrsubheader"/>
      </w:pPr>
      <w:r>
        <w:t xml:space="preserve">The paradox: </w:t>
      </w:r>
      <w:r w:rsidR="00727B90">
        <w:t>Lower yields in organic farming</w:t>
      </w:r>
    </w:p>
    <w:p w:rsidR="00A301BC" w:rsidRPr="004B1439" w:rsidRDefault="00F90183" w:rsidP="00074357">
      <w:pPr>
        <w:pStyle w:val="FiBLmrstandard"/>
      </w:pPr>
      <w:r>
        <w:t xml:space="preserve">Large amounts of </w:t>
      </w:r>
      <w:r w:rsidR="009C033F">
        <w:t xml:space="preserve">microbial </w:t>
      </w:r>
      <w:r>
        <w:t>biomass and an active soil life provide an excellent base for a high crop yield. However, the paradox is that</w:t>
      </w:r>
      <w:r w:rsidR="00881533">
        <w:t xml:space="preserve"> the yields in organic farming are </w:t>
      </w:r>
      <w:r w:rsidR="009C033F">
        <w:t xml:space="preserve">on average </w:t>
      </w:r>
      <w:r w:rsidR="00881533">
        <w:t>still</w:t>
      </w:r>
      <w:r w:rsidR="009C033F">
        <w:t xml:space="preserve"> </w:t>
      </w:r>
      <w:r w:rsidR="00881533">
        <w:t xml:space="preserve">20 % lower. </w:t>
      </w:r>
      <w:r w:rsidR="00C61DA6">
        <w:t xml:space="preserve">This is due to the lack of adapted varieties in organic farming and </w:t>
      </w:r>
      <w:r w:rsidR="00361881">
        <w:t xml:space="preserve">the avoidance of chemical plant protection agents and </w:t>
      </w:r>
      <w:r w:rsidR="008C3BC9">
        <w:t xml:space="preserve">synthetic </w:t>
      </w:r>
      <w:r w:rsidR="00361881">
        <w:t xml:space="preserve">fertilisers as well as herbicides. </w:t>
      </w:r>
      <w:r w:rsidR="00A20BE2">
        <w:t xml:space="preserve">However, </w:t>
      </w:r>
      <w:r w:rsidR="005F1865">
        <w:t xml:space="preserve">there is mounting evidence </w:t>
      </w:r>
      <w:r w:rsidR="00A20BE2">
        <w:t xml:space="preserve">that organic farming systems using adapted varieties </w:t>
      </w:r>
      <w:r w:rsidR="00477924">
        <w:t xml:space="preserve">produce </w:t>
      </w:r>
      <w:r w:rsidR="00600412">
        <w:t xml:space="preserve">more </w:t>
      </w:r>
      <w:r w:rsidR="00477924">
        <w:t>stable yields in drought conditions.</w:t>
      </w:r>
      <w:r w:rsidR="00600412">
        <w:t xml:space="preserve"> </w:t>
      </w:r>
      <w:r w:rsidR="00917FB1">
        <w:t xml:space="preserve">The higher biomass in the soil </w:t>
      </w:r>
      <w:r w:rsidR="00421518">
        <w:t xml:space="preserve">is </w:t>
      </w:r>
      <w:r w:rsidR="00917FB1">
        <w:t xml:space="preserve">also </w:t>
      </w:r>
      <w:r w:rsidR="00421518">
        <w:t>significant</w:t>
      </w:r>
      <w:r w:rsidR="00917FB1">
        <w:t xml:space="preserve"> for the climate: Organically farmed soils </w:t>
      </w:r>
      <w:r w:rsidR="00E4751E">
        <w:t xml:space="preserve">contain more humus, which helps in the </w:t>
      </w:r>
      <w:r w:rsidR="008C668E">
        <w:t xml:space="preserve">sequestration </w:t>
      </w:r>
      <w:r w:rsidR="00A319D1">
        <w:t xml:space="preserve">of </w:t>
      </w:r>
      <w:r w:rsidR="008C668E">
        <w:t>the greenhouse gas CO</w:t>
      </w:r>
      <w:r w:rsidR="008C668E" w:rsidRPr="008C668E">
        <w:rPr>
          <w:vertAlign w:val="subscript"/>
        </w:rPr>
        <w:t>2</w:t>
      </w:r>
      <w:r w:rsidR="004B1439">
        <w:t>.</w:t>
      </w:r>
    </w:p>
    <w:p w:rsidR="00A301BC" w:rsidRDefault="00A301BC">
      <w:pPr>
        <w:rPr>
          <w:rFonts w:ascii="Palatino Linotype" w:hAnsi="Palatino Linotype"/>
          <w:sz w:val="20"/>
          <w:vertAlign w:val="subscript"/>
          <w:lang w:val="en-GB"/>
        </w:rPr>
      </w:pPr>
      <w:r w:rsidRPr="00727B90">
        <w:rPr>
          <w:vertAlign w:val="subscript"/>
          <w:lang w:val="en-GB"/>
        </w:rPr>
        <w:br w:type="page"/>
      </w:r>
    </w:p>
    <w:p w:rsidR="00B260F3" w:rsidRPr="00B260F3" w:rsidRDefault="00B260F3" w:rsidP="00A301BC">
      <w:pPr>
        <w:pStyle w:val="FiBLmrsubheader"/>
      </w:pPr>
      <w:r>
        <w:lastRenderedPageBreak/>
        <w:t>FiBL study on microbial biomass</w:t>
      </w:r>
    </w:p>
    <w:p w:rsidR="00074357" w:rsidRDefault="00074357" w:rsidP="00A301BC">
      <w:pPr>
        <w:pStyle w:val="FiBLmrreferences"/>
      </w:pPr>
      <w:r>
        <w:t xml:space="preserve">Lori, Martina; Symnaczik, Sarah; Mäder, Paul; De Deyn, Gerlind; Gattinger Andreas (2017) Organic farming enhances soil microbial abundance and activity—A meta-analysis and meta-regression. PLOS ONE. July 12, 2017: </w:t>
      </w:r>
      <w:hyperlink r:id="rId14" w:history="1">
        <w:r w:rsidR="00A301BC" w:rsidRPr="00423D3F">
          <w:rPr>
            <w:rStyle w:val="Hyperlink"/>
          </w:rPr>
          <w:t>http://journals.plos.org/plosone/article?id=10.1371/journal.pone.0180442</w:t>
        </w:r>
      </w:hyperlink>
    </w:p>
    <w:p w:rsidR="00A301BC" w:rsidRDefault="00A301BC" w:rsidP="00A301BC">
      <w:pPr>
        <w:pStyle w:val="FiBLmrsubheader"/>
      </w:pPr>
      <w:r>
        <w:t>Studies on yields and</w:t>
      </w:r>
      <w:r w:rsidR="00367973">
        <w:t xml:space="preserve"> humus formation</w:t>
      </w:r>
      <w:r>
        <w:t xml:space="preserve"> </w:t>
      </w:r>
      <w:r w:rsidR="00367973">
        <w:t>in organic farming</w:t>
      </w:r>
    </w:p>
    <w:p w:rsidR="00074357" w:rsidRDefault="00074357" w:rsidP="00A301BC">
      <w:pPr>
        <w:pStyle w:val="FiBLmrreferences"/>
      </w:pPr>
      <w:r>
        <w:t xml:space="preserve">Adamtey, Noah; Musyoka, Martha W.; Zundel, Christine; Cobo, Juan Guillermo; Karanja, Edward; Fiaboe, Komi K.M.; Muriuki, Anne; Mucheru-Muna, Monica; Vanlauwe, Bernard; Berset, Estelle; Messmer, Monika M.; Gattinger, Andreas; Bhullar, Gurbir S.; Cadisch, Georg; Fliessbach, Andreas; Mäder, Paul; Niggli, Urs and Forster, Dionys (2016) Productivity, profitability and partial nutrient balance in maize-based conventional and organic farming systems in Kenya. Agriculture, Ecosystems and Environment, 235, pp. 61-79. </w:t>
      </w:r>
      <w:r w:rsidR="00614551">
        <w:t>Available at</w:t>
      </w:r>
      <w:r>
        <w:t xml:space="preserve"> </w:t>
      </w:r>
      <w:hyperlink r:id="rId15" w:history="1">
        <w:r w:rsidR="001440FA" w:rsidRPr="00423D3F">
          <w:rPr>
            <w:rStyle w:val="Hyperlink"/>
          </w:rPr>
          <w:t>www.sciencedirect.com/science/article/pii/S0167880916304935</w:t>
        </w:r>
      </w:hyperlink>
    </w:p>
    <w:p w:rsidR="00074357" w:rsidRDefault="00074357" w:rsidP="00A301BC">
      <w:pPr>
        <w:pStyle w:val="FiBLmrreferences"/>
      </w:pPr>
      <w:r>
        <w:t xml:space="preserve">Forster, Dionys; Andres, Christian; Verma, Rajeev; Zundel, Christine; Messmer, Monika M. and Mäder, Paul (2013) Yield and Economic Performance of Organic and Conventional Cotton-Based Farming Systems – Results from a Field Trial in India. PLOS ONE, 8 (12), pp. 1-15. </w:t>
      </w:r>
      <w:r w:rsidR="00614551">
        <w:t xml:space="preserve">Available at </w:t>
      </w:r>
      <w:hyperlink r:id="rId16" w:history="1">
        <w:r w:rsidR="00614551" w:rsidRPr="00423D3F">
          <w:rPr>
            <w:rStyle w:val="Hyperlink"/>
          </w:rPr>
          <w:t>http://journals.plos.org/plosone/article?id=10.1371/journal.pone.0081039</w:t>
        </w:r>
      </w:hyperlink>
    </w:p>
    <w:p w:rsidR="00074357" w:rsidRDefault="00074357" w:rsidP="00A301BC">
      <w:pPr>
        <w:pStyle w:val="FiBLmrreferences"/>
      </w:pPr>
      <w:r>
        <w:t xml:space="preserve">Gattinger, Andreas; Müller, Adrian; Haeni, Matthias; Skinner, Collin; Fliessbach, Andreas; Buchmann, Nina; Mäder, Paul; Stolze, Matthias; Smith, Pete; El-Hage Scialabba, Nadia und Niggli, Urs (2012) Enhanced top soil carbon stocks under organic farming. Proceedings of the National Academy of Sciences - PNAS, 109 (44), S. 18226-18231. </w:t>
      </w:r>
      <w:r w:rsidR="00614551">
        <w:t xml:space="preserve">Available at </w:t>
      </w:r>
      <w:hyperlink r:id="rId17" w:history="1">
        <w:r w:rsidR="00614551" w:rsidRPr="00423D3F">
          <w:rPr>
            <w:rStyle w:val="Hyperlink"/>
          </w:rPr>
          <w:t>www.pnas.org/content/109/44/18226.short</w:t>
        </w:r>
      </w:hyperlink>
    </w:p>
    <w:p w:rsidR="00074357" w:rsidRDefault="00074357" w:rsidP="00A301BC">
      <w:pPr>
        <w:pStyle w:val="FiBLmrreferences"/>
      </w:pPr>
      <w:r>
        <w:t xml:space="preserve">Schneider, M.; Andres, C.; Trujillo, G.; Alcon, F.; Amurrios, P.; Perez, E.; Weibel, F. and Milz, J. (2016) Cocoa and total system yields of organic and conventional agroforestry vs. monoculture systems in a long-term field trial in Bolivia. Experimental Agriculture, pp. 1-24. </w:t>
      </w:r>
      <w:r w:rsidR="00614551">
        <w:t>Further information under</w:t>
      </w:r>
      <w:r>
        <w:t xml:space="preserve"> </w:t>
      </w:r>
      <w:hyperlink r:id="rId18" w:history="1">
        <w:r w:rsidR="00614551" w:rsidRPr="00423D3F">
          <w:rPr>
            <w:rStyle w:val="Hyperlink"/>
          </w:rPr>
          <w:t>https://www.cambridge.org/core/journals/experimental-agriculture/article/cocoa-and-total-system-yields-of-organic-and-conventional-agroforestry-vs-monoculture-systems-in-a-longterm-field-trial-in-bolivia/C1C9C3C537F9731E07ADF5CD353432A6</w:t>
        </w:r>
      </w:hyperlink>
    </w:p>
    <w:p w:rsidR="00F6745D" w:rsidRDefault="00074357" w:rsidP="00A301BC">
      <w:pPr>
        <w:pStyle w:val="FiBLmrreferences"/>
      </w:pPr>
      <w:r>
        <w:t xml:space="preserve">Seufert, Verena; Ramankutty, Navin; Foley, Jonathan A (2012): Comparing the yields of organic and conventional agriculture. Nature. 2012; 485(7397):229±32. </w:t>
      </w:r>
      <w:hyperlink r:id="rId19" w:history="1">
        <w:r w:rsidR="00614551" w:rsidRPr="00423D3F">
          <w:rPr>
            <w:rStyle w:val="Hyperlink"/>
          </w:rPr>
          <w:t>https://doi.org/10.1038/nature11069</w:t>
        </w:r>
      </w:hyperlink>
    </w:p>
    <w:p w:rsidR="00661678" w:rsidRDefault="00BB0D06" w:rsidP="00CD4B01">
      <w:pPr>
        <w:pStyle w:val="FiBLmraddinfo"/>
      </w:pPr>
      <w:r>
        <w:t>Weblinks</w:t>
      </w:r>
    </w:p>
    <w:p w:rsidR="00BB0D06" w:rsidRDefault="00BB0D06" w:rsidP="002208B0">
      <w:pPr>
        <w:pStyle w:val="FiBLmrbulletpoint"/>
      </w:pPr>
      <w:r w:rsidRPr="00BB0D06">
        <w:t xml:space="preserve">DOK, </w:t>
      </w:r>
      <w:r w:rsidR="002208B0">
        <w:t>t</w:t>
      </w:r>
      <w:r w:rsidR="002208B0" w:rsidRPr="002208B0">
        <w:t xml:space="preserve">he world’s most significant long-term field trial comparing organic and conventional cropping systems </w:t>
      </w:r>
      <w:hyperlink r:id="rId20" w:history="1">
        <w:r w:rsidR="002208B0" w:rsidRPr="006B7CD7">
          <w:rPr>
            <w:rStyle w:val="Hyperlink"/>
          </w:rPr>
          <w:t>http://www.fibl.org/en/switzerland/research/soil-sciences/bw-projekte/dok-trial.html</w:t>
        </w:r>
      </w:hyperlink>
    </w:p>
    <w:p w:rsidR="00BB0D06" w:rsidRDefault="00BB0D06" w:rsidP="00BB0D06">
      <w:pPr>
        <w:pStyle w:val="FiBLmrbulletpoint"/>
      </w:pPr>
      <w:r w:rsidRPr="00BB0D06">
        <w:t>Syscom</w:t>
      </w:r>
      <w:r w:rsidR="00881701">
        <w:t xml:space="preserve"> project</w:t>
      </w:r>
      <w:r w:rsidRPr="00BB0D06">
        <w:t xml:space="preserve"> (</w:t>
      </w:r>
      <w:r w:rsidR="00881701">
        <w:t>long-term trial</w:t>
      </w:r>
      <w:r w:rsidRPr="00BB0D06">
        <w:t xml:space="preserve">) in </w:t>
      </w:r>
      <w:r w:rsidR="00881701">
        <w:t>India</w:t>
      </w:r>
      <w:r w:rsidRPr="00BB0D06">
        <w:t xml:space="preserve">: </w:t>
      </w:r>
      <w:hyperlink r:id="rId21" w:history="1">
        <w:r w:rsidRPr="00BB0D06">
          <w:rPr>
            <w:rStyle w:val="Hyperlink"/>
          </w:rPr>
          <w:t>www.systems-comparison.fibl.org/en/scp-project-activities/scp-india.html</w:t>
        </w:r>
      </w:hyperlink>
    </w:p>
    <w:p w:rsidR="00BB0D06" w:rsidRDefault="00BB0D06" w:rsidP="00BB0D06">
      <w:pPr>
        <w:pStyle w:val="FiBLmraddinfo"/>
      </w:pPr>
      <w:r>
        <w:lastRenderedPageBreak/>
        <w:t>Supporter</w:t>
      </w:r>
    </w:p>
    <w:p w:rsidR="00BB0D06" w:rsidRDefault="00BB0D06" w:rsidP="00BB0D06">
      <w:pPr>
        <w:pStyle w:val="FiBLmrstandard"/>
      </w:pPr>
      <w:r>
        <w:t xml:space="preserve">This work is supported by the “2013-2014 </w:t>
      </w:r>
      <w:r w:rsidRPr="00BB0D06">
        <w:t>BiodivERsA/FACCE-JPI</w:t>
      </w:r>
      <w:r>
        <w:t xml:space="preserve"> joint call” for research proposals with the Swiss National Fond (SNF) in the framework of the programme NRP 68 “Soil as a Resource”.</w:t>
      </w:r>
    </w:p>
    <w:p w:rsidR="00C36BF8" w:rsidRDefault="00C36BF8" w:rsidP="00C36BF8">
      <w:pPr>
        <w:pStyle w:val="FiBLmraddinfo"/>
      </w:pPr>
      <w:r>
        <w:t>Partner</w:t>
      </w:r>
    </w:p>
    <w:p w:rsidR="00C36BF8" w:rsidRDefault="00C36BF8" w:rsidP="00C36BF8">
      <w:pPr>
        <w:pStyle w:val="FiBLmrstandard"/>
      </w:pPr>
      <w:r w:rsidRPr="00C36BF8">
        <w:t>Justus Liebig University</w:t>
      </w:r>
      <w:r>
        <w:t xml:space="preserve"> in Giessen</w:t>
      </w:r>
    </w:p>
    <w:p w:rsidR="00C36BF8" w:rsidRDefault="00C36BF8" w:rsidP="00C36BF8">
      <w:pPr>
        <w:pStyle w:val="FiBLmraddinfo"/>
      </w:pPr>
      <w:r>
        <w:t>FiBL contacts</w:t>
      </w:r>
    </w:p>
    <w:p w:rsidR="00C36BF8" w:rsidRDefault="00C36BF8" w:rsidP="00B53618">
      <w:pPr>
        <w:pStyle w:val="FiBLmrbulletpoint"/>
      </w:pPr>
      <w:r w:rsidRPr="00C36BF8">
        <w:t>Martina Lori</w:t>
      </w:r>
      <w:r>
        <w:t>, Department of Soil Sciences, FiBL Switzerland</w:t>
      </w:r>
      <w:r>
        <w:br/>
        <w:t xml:space="preserve">Phone +41 62 865 </w:t>
      </w:r>
      <w:r w:rsidR="00A97F79">
        <w:t>72</w:t>
      </w:r>
      <w:r>
        <w:t xml:space="preserve"> </w:t>
      </w:r>
      <w:r w:rsidR="00A97F79">
        <w:t>71</w:t>
      </w:r>
      <w:bookmarkStart w:id="0" w:name="_GoBack"/>
      <w:bookmarkEnd w:id="0"/>
      <w:r>
        <w:t xml:space="preserve">, e-mail </w:t>
      </w:r>
      <w:hyperlink r:id="rId22" w:history="1">
        <w:r w:rsidR="00B53618" w:rsidRPr="00E442FF">
          <w:rPr>
            <w:rStyle w:val="Hyperlink"/>
          </w:rPr>
          <w:t>martina.lori@fibl.org</w:t>
        </w:r>
      </w:hyperlink>
    </w:p>
    <w:p w:rsidR="00C36BF8" w:rsidRDefault="00493C8E" w:rsidP="00B53618">
      <w:pPr>
        <w:pStyle w:val="FiBLmrbulletpoint"/>
      </w:pPr>
      <w:r w:rsidRPr="00493C8E">
        <w:t>Helga Willer</w:t>
      </w:r>
      <w:r w:rsidR="00C36BF8" w:rsidRPr="00CD4B01">
        <w:t xml:space="preserve">, </w:t>
      </w:r>
      <w:r w:rsidR="00C36BF8">
        <w:t>Communication</w:t>
      </w:r>
      <w:r w:rsidR="00C36BF8" w:rsidRPr="00CD4B01">
        <w:t xml:space="preserve">, FiBL </w:t>
      </w:r>
      <w:r w:rsidR="00C36BF8">
        <w:t>Switzerland</w:t>
      </w:r>
      <w:r w:rsidR="00C36BF8">
        <w:br/>
        <w:t xml:space="preserve">Phone </w:t>
      </w:r>
      <w:r w:rsidR="00B53618" w:rsidRPr="00B53618">
        <w:t>+41 62 865 72 07</w:t>
      </w:r>
      <w:r w:rsidR="00C36BF8">
        <w:t>, e-mail</w:t>
      </w:r>
      <w:r w:rsidR="00C36BF8" w:rsidRPr="00CD4B01">
        <w:t xml:space="preserve"> </w:t>
      </w:r>
      <w:hyperlink r:id="rId23" w:history="1">
        <w:r w:rsidR="00B53618" w:rsidRPr="00E442FF">
          <w:rPr>
            <w:rStyle w:val="Hyperlink"/>
          </w:rPr>
          <w:t>helga.willer@fibl.org</w:t>
        </w:r>
      </w:hyperlink>
    </w:p>
    <w:p w:rsidR="00F678FA" w:rsidRDefault="00F678FA" w:rsidP="00BB0D06">
      <w:pPr>
        <w:pStyle w:val="FiBLmraddinfo"/>
      </w:pPr>
      <w:r>
        <w:t>This media release online</w:t>
      </w:r>
    </w:p>
    <w:p w:rsidR="00F678FA" w:rsidRPr="002837D9" w:rsidRDefault="00F678FA" w:rsidP="00F678FA">
      <w:pPr>
        <w:pStyle w:val="FiBLmrstandard"/>
      </w:pPr>
      <w:r>
        <w:t xml:space="preserve">This media release and pictures can be accessed online at </w:t>
      </w:r>
      <w:hyperlink r:id="rId24" w:history="1">
        <w:r w:rsidRPr="00BB38E5">
          <w:rPr>
            <w:rStyle w:val="Hyperlink"/>
          </w:rPr>
          <w:t>www.fibl.org/en/media.html</w:t>
        </w:r>
      </w:hyperlink>
      <w:r>
        <w:t>.</w:t>
      </w:r>
    </w:p>
    <w:p w:rsidR="002C0814" w:rsidRPr="00A04F66" w:rsidRDefault="006569B3" w:rsidP="0044286A">
      <w:pPr>
        <w:pStyle w:val="FiBLmrannotationtitle"/>
      </w:pPr>
      <w:r>
        <w:t>About</w:t>
      </w:r>
      <w:r w:rsidR="002C0814" w:rsidRPr="00A04F66">
        <w:t xml:space="preserve"> FiBL</w:t>
      </w:r>
    </w:p>
    <w:p w:rsidR="002D757B" w:rsidRDefault="00F04498" w:rsidP="00F04498">
      <w:pPr>
        <w:pStyle w:val="FiBLmrannotation"/>
      </w:pPr>
      <w:r>
        <w:t xml:space="preserve">Since 1973, the Research Institute of Organic Agriculture FiBL has been finding intelligent solutions for a regenerative agriculture and sustainable nutrition. About 280 employees carry out research, advisory services and training at various site </w:t>
      </w:r>
      <w:r w:rsidR="00F678FA">
        <w:t>to support organic agriculture.</w:t>
      </w:r>
    </w:p>
    <w:p w:rsidR="00F678FA" w:rsidRDefault="00F678FA" w:rsidP="00F678FA">
      <w:pPr>
        <w:pStyle w:val="FiBLmrannotationbulletpoint"/>
      </w:pPr>
      <w:r w:rsidRPr="00F678FA">
        <w:t xml:space="preserve">Homepage: </w:t>
      </w:r>
      <w:hyperlink r:id="rId25" w:history="1">
        <w:r w:rsidR="00427A89" w:rsidRPr="00423D3F">
          <w:rPr>
            <w:rStyle w:val="Hyperlink"/>
          </w:rPr>
          <w:t>www.fibl.org</w:t>
        </w:r>
      </w:hyperlink>
    </w:p>
    <w:p w:rsidR="00F678FA" w:rsidRPr="00727B90" w:rsidRDefault="00F678FA" w:rsidP="00F678FA">
      <w:pPr>
        <w:pStyle w:val="FiBLmrannotationbulletpoint"/>
        <w:rPr>
          <w:lang w:val="de-CH"/>
        </w:rPr>
      </w:pPr>
      <w:r w:rsidRPr="00727B90">
        <w:rPr>
          <w:lang w:val="de-CH"/>
        </w:rPr>
        <w:t xml:space="preserve">Video: </w:t>
      </w:r>
      <w:hyperlink r:id="rId26" w:history="1">
        <w:r w:rsidR="00427A89" w:rsidRPr="00727B90">
          <w:rPr>
            <w:rStyle w:val="Hyperlink"/>
            <w:lang w:val="de-CH"/>
          </w:rPr>
          <w:t>www.youtube.com/watch?v=U84NrJlORFc</w:t>
        </w:r>
      </w:hyperlink>
    </w:p>
    <w:sectPr w:rsidR="00F678FA" w:rsidRPr="00727B90" w:rsidSect="00DA14CE">
      <w:footerReference w:type="default" r:id="rId27"/>
      <w:type w:val="continuous"/>
      <w:pgSz w:w="11906" w:h="16838"/>
      <w:pgMar w:top="2835" w:right="1985" w:bottom="1701" w:left="2268" w:header="113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142A" w:rsidRDefault="0050142A" w:rsidP="00F53AA9">
      <w:pPr>
        <w:spacing w:after="0" w:line="240" w:lineRule="auto"/>
      </w:pPr>
      <w:r>
        <w:separator/>
      </w:r>
    </w:p>
  </w:endnote>
  <w:endnote w:type="continuationSeparator" w:id="0">
    <w:p w:rsidR="0050142A" w:rsidRDefault="0050142A" w:rsidP="00F53A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itka Text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62F8" w:rsidRDefault="002C62F8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enraster"/>
      <w:tblW w:w="0" w:type="auto"/>
      <w:tblInd w:w="-4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656"/>
      <w:gridCol w:w="407"/>
    </w:tblGrid>
    <w:tr w:rsidR="00F73377" w:rsidRPr="008A6B50" w:rsidTr="00E26382">
      <w:trPr>
        <w:trHeight w:val="508"/>
      </w:trPr>
      <w:tc>
        <w:tcPr>
          <w:tcW w:w="7656" w:type="dxa"/>
        </w:tcPr>
        <w:p w:rsidR="008A6B50" w:rsidRDefault="00CF6598" w:rsidP="00DA14CE">
          <w:pPr>
            <w:pStyle w:val="FiBLmrfooter"/>
          </w:pPr>
          <w:r>
            <w:t>Research Institute of Organic Agriculture</w:t>
          </w:r>
          <w:r w:rsidR="00F73377" w:rsidRPr="008A6B50">
            <w:t xml:space="preserve"> FiBL | Ackerstrasse 113 | Postfach 219 </w:t>
          </w:r>
        </w:p>
        <w:p w:rsidR="00F73377" w:rsidRPr="008A6B50" w:rsidRDefault="00F73377" w:rsidP="00CF6598">
          <w:pPr>
            <w:pStyle w:val="FiBLmrfooter"/>
          </w:pPr>
          <w:r w:rsidRPr="008A6B50">
            <w:t xml:space="preserve">5070 Frick | </w:t>
          </w:r>
          <w:r w:rsidR="00CF6598">
            <w:t>Switzerland</w:t>
          </w:r>
          <w:r w:rsidR="00CF6598" w:rsidRPr="008A6B50">
            <w:t xml:space="preserve"> | </w:t>
          </w:r>
          <w:r w:rsidR="00CF6598">
            <w:t>Phone</w:t>
          </w:r>
          <w:r w:rsidRPr="008A6B50">
            <w:t xml:space="preserve"> +41</w:t>
          </w:r>
          <w:r w:rsidR="00CF6598">
            <w:t xml:space="preserve"> </w:t>
          </w:r>
          <w:r w:rsidRPr="008A6B50">
            <w:t xml:space="preserve">62 865 72 72 | </w:t>
          </w:r>
          <w:hyperlink r:id="rId1">
            <w:r w:rsidRPr="008A6B50">
              <w:t xml:space="preserve">info.suisse@fibl.org </w:t>
            </w:r>
          </w:hyperlink>
          <w:r w:rsidRPr="008A6B50">
            <w:t xml:space="preserve">| </w:t>
          </w:r>
          <w:hyperlink r:id="rId2">
            <w:r w:rsidRPr="008A6B50">
              <w:t>www.fibl.org</w:t>
            </w:r>
          </w:hyperlink>
        </w:p>
      </w:tc>
      <w:tc>
        <w:tcPr>
          <w:tcW w:w="407" w:type="dxa"/>
        </w:tcPr>
        <w:p w:rsidR="00F73377" w:rsidRPr="008A6B50" w:rsidRDefault="00F73377" w:rsidP="00DA14CE">
          <w:pPr>
            <w:pStyle w:val="FiBLmrpagenumber"/>
          </w:pPr>
        </w:p>
      </w:tc>
    </w:tr>
  </w:tbl>
  <w:p w:rsidR="00D142E7" w:rsidRPr="00F73377" w:rsidRDefault="00D142E7" w:rsidP="00F73377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62F8" w:rsidRDefault="002C62F8">
    <w:pPr>
      <w:pStyle w:val="Fuzeil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enraster"/>
      <w:tblW w:w="0" w:type="auto"/>
      <w:tblInd w:w="-4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939"/>
      <w:gridCol w:w="124"/>
    </w:tblGrid>
    <w:tr w:rsidR="00DA14CE" w:rsidRPr="008A6B50" w:rsidTr="00982A03">
      <w:trPr>
        <w:trHeight w:val="508"/>
      </w:trPr>
      <w:tc>
        <w:tcPr>
          <w:tcW w:w="7939" w:type="dxa"/>
        </w:tcPr>
        <w:p w:rsidR="00DA14CE" w:rsidRPr="000D7A27" w:rsidRDefault="00DA7216" w:rsidP="002C62F8">
          <w:pPr>
            <w:pStyle w:val="FiBLmrfooter"/>
          </w:pPr>
          <w:r>
            <w:t>Media release of</w:t>
          </w:r>
          <w:r w:rsidR="00DA14CE">
            <w:t xml:space="preserve"> </w:t>
          </w:r>
          <w:r w:rsidR="002C62F8">
            <w:t>25</w:t>
          </w:r>
          <w:r w:rsidR="00A03534" w:rsidRPr="002C62F8">
            <w:t xml:space="preserve"> September </w:t>
          </w:r>
          <w:r w:rsidR="00A03534">
            <w:t>2017</w:t>
          </w:r>
        </w:p>
      </w:tc>
      <w:tc>
        <w:tcPr>
          <w:tcW w:w="124" w:type="dxa"/>
        </w:tcPr>
        <w:p w:rsidR="00DA14CE" w:rsidRPr="00DA14CE" w:rsidRDefault="00DA14CE" w:rsidP="00DA14CE">
          <w:pPr>
            <w:pStyle w:val="FiBLmrpagenumber"/>
          </w:pPr>
          <w:r w:rsidRPr="00DA14CE">
            <w:fldChar w:fldCharType="begin"/>
          </w:r>
          <w:r w:rsidRPr="00DA14CE">
            <w:instrText xml:space="preserve"> PAGE   \* MERGEFORMAT </w:instrText>
          </w:r>
          <w:r w:rsidRPr="00DA14CE">
            <w:fldChar w:fldCharType="separate"/>
          </w:r>
          <w:r w:rsidR="00A97F79">
            <w:rPr>
              <w:noProof/>
            </w:rPr>
            <w:t>2</w:t>
          </w:r>
          <w:r w:rsidRPr="00DA14CE">
            <w:fldChar w:fldCharType="end"/>
          </w:r>
        </w:p>
      </w:tc>
    </w:tr>
  </w:tbl>
  <w:p w:rsidR="00DA14CE" w:rsidRPr="00F73377" w:rsidRDefault="00DA14CE" w:rsidP="00F73377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142A" w:rsidRDefault="0050142A" w:rsidP="00F53AA9">
      <w:pPr>
        <w:spacing w:after="0" w:line="240" w:lineRule="auto"/>
      </w:pPr>
      <w:r>
        <w:separator/>
      </w:r>
    </w:p>
  </w:footnote>
  <w:footnote w:type="continuationSeparator" w:id="0">
    <w:p w:rsidR="0050142A" w:rsidRDefault="0050142A" w:rsidP="00F53A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62F8" w:rsidRDefault="002C62F8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enraster"/>
      <w:tblW w:w="7995" w:type="dxa"/>
      <w:tblInd w:w="-34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616"/>
      <w:gridCol w:w="4111"/>
      <w:gridCol w:w="2268"/>
    </w:tblGrid>
    <w:tr w:rsidR="007666E3" w:rsidTr="007666E3">
      <w:trPr>
        <w:trHeight w:val="599"/>
      </w:trPr>
      <w:tc>
        <w:tcPr>
          <w:tcW w:w="1616" w:type="dxa"/>
        </w:tcPr>
        <w:p w:rsidR="007666E3" w:rsidRPr="00C725B7" w:rsidRDefault="007666E3" w:rsidP="007666E3">
          <w:pPr>
            <w:pStyle w:val="FiBLmrheader"/>
          </w:pPr>
          <w:r>
            <w:rPr>
              <w:noProof/>
              <w:lang w:val="de-CH"/>
            </w:rPr>
            <w:drawing>
              <wp:inline distT="0" distB="0" distL="0" distR="0" wp14:anchorId="14DFC14F" wp14:editId="6707B782">
                <wp:extent cx="861695" cy="360680"/>
                <wp:effectExtent l="0" t="0" r="0" b="1270"/>
                <wp:docPr id="2" name="Grafi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_FiBL_Switzerlan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1695" cy="3606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t xml:space="preserve"> </w:t>
          </w:r>
        </w:p>
      </w:tc>
      <w:tc>
        <w:tcPr>
          <w:tcW w:w="4111" w:type="dxa"/>
        </w:tcPr>
        <w:p w:rsidR="007666E3" w:rsidRDefault="007666E3" w:rsidP="007666E3">
          <w:pPr>
            <w:tabs>
              <w:tab w:val="right" w:pos="7653"/>
            </w:tabs>
          </w:pPr>
        </w:p>
      </w:tc>
      <w:tc>
        <w:tcPr>
          <w:tcW w:w="2268" w:type="dxa"/>
        </w:tcPr>
        <w:p w:rsidR="007666E3" w:rsidRDefault="007666E3" w:rsidP="00A033E7">
          <w:pPr>
            <w:tabs>
              <w:tab w:val="right" w:pos="7653"/>
            </w:tabs>
            <w:jc w:val="right"/>
          </w:pPr>
        </w:p>
      </w:tc>
    </w:tr>
  </w:tbl>
  <w:p w:rsidR="00540DAE" w:rsidRDefault="00540DAE" w:rsidP="00E71FBF">
    <w:pPr>
      <w:tabs>
        <w:tab w:val="right" w:pos="7653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62F8" w:rsidRDefault="002C62F8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302200"/>
    <w:multiLevelType w:val="hybridMultilevel"/>
    <w:tmpl w:val="1292E0A8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EB616B"/>
    <w:multiLevelType w:val="hybridMultilevel"/>
    <w:tmpl w:val="17BA7BA0"/>
    <w:lvl w:ilvl="0" w:tplc="99942C50">
      <w:start w:val="1"/>
      <w:numFmt w:val="bullet"/>
      <w:pStyle w:val="FiBLmrannotationbulletpoint"/>
      <w:lvlText w:val=""/>
      <w:lvlJc w:val="left"/>
      <w:pPr>
        <w:ind w:left="833" w:hanging="360"/>
      </w:pPr>
      <w:rPr>
        <w:rFonts w:ascii="Symbol" w:hAnsi="Symbol" w:hint="default"/>
        <w:u w:color="2F6C86"/>
      </w:rPr>
    </w:lvl>
    <w:lvl w:ilvl="1" w:tplc="080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" w15:restartNumberingAfterBreak="0">
    <w:nsid w:val="406535A6"/>
    <w:multiLevelType w:val="hybridMultilevel"/>
    <w:tmpl w:val="BF4E82C6"/>
    <w:lvl w:ilvl="0" w:tplc="EC5414F8">
      <w:start w:val="1"/>
      <w:numFmt w:val="decimal"/>
      <w:pStyle w:val="FiBLmrnumbering"/>
      <w:lvlText w:val="%1."/>
      <w:lvlJc w:val="left"/>
      <w:pPr>
        <w:ind w:left="720" w:hanging="360"/>
      </w:pPr>
      <w:rPr>
        <w:rFonts w:hint="default"/>
        <w:b/>
        <w:i w:val="0"/>
        <w:color w:val="2F6C86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524358"/>
    <w:multiLevelType w:val="hybridMultilevel"/>
    <w:tmpl w:val="CD6C32E8"/>
    <w:lvl w:ilvl="0" w:tplc="BAF26DE8">
      <w:start w:val="1"/>
      <w:numFmt w:val="bullet"/>
      <w:pStyle w:val="FiBLmrbulletpoint"/>
      <w:lvlText w:val=""/>
      <w:lvlJc w:val="left"/>
      <w:pPr>
        <w:ind w:left="717" w:hanging="360"/>
      </w:pPr>
      <w:rPr>
        <w:rFonts w:ascii="Symbol" w:hAnsi="Symbol" w:hint="default"/>
        <w:color w:val="2F6C86"/>
        <w:em w:val="none"/>
      </w:rPr>
    </w:lvl>
    <w:lvl w:ilvl="1" w:tplc="401CF8A6">
      <w:start w:val="1"/>
      <w:numFmt w:val="bullet"/>
      <w:pStyle w:val="FiBLmrbulletpoint2"/>
      <w:lvlText w:val="-"/>
      <w:lvlJc w:val="left"/>
      <w:pPr>
        <w:ind w:left="1440" w:hanging="360"/>
      </w:pPr>
      <w:rPr>
        <w:rFonts w:ascii="Courier New" w:hAnsi="Courier New" w:hint="default"/>
        <w:b/>
        <w:i w:val="0"/>
        <w:color w:val="2F6C86"/>
      </w:rPr>
    </w:lvl>
    <w:lvl w:ilvl="2" w:tplc="459038C8">
      <w:start w:val="1"/>
      <w:numFmt w:val="bullet"/>
      <w:pStyle w:val="FiBLmrbulletpoint3"/>
      <w:lvlText w:val=""/>
      <w:lvlJc w:val="left"/>
      <w:pPr>
        <w:ind w:left="2160" w:hanging="360"/>
      </w:pPr>
      <w:rPr>
        <w:rFonts w:ascii="Symbol" w:hAnsi="Symbol" w:hint="default"/>
        <w:color w:val="2F6C86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8AD"/>
    <w:rsid w:val="000338D1"/>
    <w:rsid w:val="0004556A"/>
    <w:rsid w:val="0004629F"/>
    <w:rsid w:val="00050BF9"/>
    <w:rsid w:val="00074357"/>
    <w:rsid w:val="0008157D"/>
    <w:rsid w:val="000912D9"/>
    <w:rsid w:val="00097E74"/>
    <w:rsid w:val="000A0CF7"/>
    <w:rsid w:val="000A3B13"/>
    <w:rsid w:val="000B0DFD"/>
    <w:rsid w:val="000B5156"/>
    <w:rsid w:val="000C7401"/>
    <w:rsid w:val="000C75D0"/>
    <w:rsid w:val="000D5714"/>
    <w:rsid w:val="000D7A27"/>
    <w:rsid w:val="001050BE"/>
    <w:rsid w:val="00107221"/>
    <w:rsid w:val="00112C97"/>
    <w:rsid w:val="001354F8"/>
    <w:rsid w:val="001440FA"/>
    <w:rsid w:val="00146772"/>
    <w:rsid w:val="0017068A"/>
    <w:rsid w:val="0018434A"/>
    <w:rsid w:val="00195EC7"/>
    <w:rsid w:val="001B3DB5"/>
    <w:rsid w:val="001D1C85"/>
    <w:rsid w:val="001E1C11"/>
    <w:rsid w:val="001F529F"/>
    <w:rsid w:val="001F6E91"/>
    <w:rsid w:val="00206E47"/>
    <w:rsid w:val="00211862"/>
    <w:rsid w:val="00217211"/>
    <w:rsid w:val="002203DD"/>
    <w:rsid w:val="002208B0"/>
    <w:rsid w:val="0022639B"/>
    <w:rsid w:val="00230924"/>
    <w:rsid w:val="00247D2C"/>
    <w:rsid w:val="00280674"/>
    <w:rsid w:val="002837D9"/>
    <w:rsid w:val="002925F1"/>
    <w:rsid w:val="002B1D53"/>
    <w:rsid w:val="002C0814"/>
    <w:rsid w:val="002C3506"/>
    <w:rsid w:val="002C62F8"/>
    <w:rsid w:val="002D757B"/>
    <w:rsid w:val="002D7D78"/>
    <w:rsid w:val="002F1625"/>
    <w:rsid w:val="002F586A"/>
    <w:rsid w:val="0030119E"/>
    <w:rsid w:val="003150C5"/>
    <w:rsid w:val="0034632B"/>
    <w:rsid w:val="00361881"/>
    <w:rsid w:val="00367973"/>
    <w:rsid w:val="003A4191"/>
    <w:rsid w:val="003C6406"/>
    <w:rsid w:val="003D1138"/>
    <w:rsid w:val="0041671F"/>
    <w:rsid w:val="00416BA5"/>
    <w:rsid w:val="00421518"/>
    <w:rsid w:val="00423C89"/>
    <w:rsid w:val="00427A89"/>
    <w:rsid w:val="00435155"/>
    <w:rsid w:val="0044286A"/>
    <w:rsid w:val="00446B90"/>
    <w:rsid w:val="00450F2F"/>
    <w:rsid w:val="00453BD9"/>
    <w:rsid w:val="004570C7"/>
    <w:rsid w:val="0045715C"/>
    <w:rsid w:val="00465871"/>
    <w:rsid w:val="0046602F"/>
    <w:rsid w:val="004762FE"/>
    <w:rsid w:val="00476CA0"/>
    <w:rsid w:val="00477924"/>
    <w:rsid w:val="004807B1"/>
    <w:rsid w:val="00493C8E"/>
    <w:rsid w:val="00497083"/>
    <w:rsid w:val="004B1439"/>
    <w:rsid w:val="004C4067"/>
    <w:rsid w:val="004D3FEF"/>
    <w:rsid w:val="004D6428"/>
    <w:rsid w:val="004E0ADD"/>
    <w:rsid w:val="004F613F"/>
    <w:rsid w:val="0050142A"/>
    <w:rsid w:val="00502A6D"/>
    <w:rsid w:val="005104BA"/>
    <w:rsid w:val="00540B0E"/>
    <w:rsid w:val="00540DAE"/>
    <w:rsid w:val="00550A43"/>
    <w:rsid w:val="00555C7D"/>
    <w:rsid w:val="00567811"/>
    <w:rsid w:val="00571E3B"/>
    <w:rsid w:val="0057677A"/>
    <w:rsid w:val="00580C94"/>
    <w:rsid w:val="005867AD"/>
    <w:rsid w:val="005938C8"/>
    <w:rsid w:val="0059401F"/>
    <w:rsid w:val="005B675F"/>
    <w:rsid w:val="005D0989"/>
    <w:rsid w:val="005F1359"/>
    <w:rsid w:val="005F1865"/>
    <w:rsid w:val="005F460D"/>
    <w:rsid w:val="005F5A7E"/>
    <w:rsid w:val="00600412"/>
    <w:rsid w:val="00614551"/>
    <w:rsid w:val="00627461"/>
    <w:rsid w:val="006410F4"/>
    <w:rsid w:val="006569B3"/>
    <w:rsid w:val="00661678"/>
    <w:rsid w:val="0066529D"/>
    <w:rsid w:val="00681E9E"/>
    <w:rsid w:val="006B61AC"/>
    <w:rsid w:val="006D0FF6"/>
    <w:rsid w:val="006D4D11"/>
    <w:rsid w:val="006E612A"/>
    <w:rsid w:val="0071218B"/>
    <w:rsid w:val="00712776"/>
    <w:rsid w:val="00727486"/>
    <w:rsid w:val="00727B90"/>
    <w:rsid w:val="00736F11"/>
    <w:rsid w:val="00754508"/>
    <w:rsid w:val="00762190"/>
    <w:rsid w:val="00764E69"/>
    <w:rsid w:val="007666E3"/>
    <w:rsid w:val="00783BE6"/>
    <w:rsid w:val="0078787E"/>
    <w:rsid w:val="00793238"/>
    <w:rsid w:val="007A051D"/>
    <w:rsid w:val="007A0D20"/>
    <w:rsid w:val="007C150C"/>
    <w:rsid w:val="007C6110"/>
    <w:rsid w:val="007C7E19"/>
    <w:rsid w:val="007D3C7A"/>
    <w:rsid w:val="00806A24"/>
    <w:rsid w:val="00817B94"/>
    <w:rsid w:val="00823157"/>
    <w:rsid w:val="008417D3"/>
    <w:rsid w:val="00861053"/>
    <w:rsid w:val="00866E96"/>
    <w:rsid w:val="00872371"/>
    <w:rsid w:val="0087263B"/>
    <w:rsid w:val="00881533"/>
    <w:rsid w:val="00881701"/>
    <w:rsid w:val="008A5E8C"/>
    <w:rsid w:val="008A6B50"/>
    <w:rsid w:val="008B7311"/>
    <w:rsid w:val="008C3BC9"/>
    <w:rsid w:val="008C668E"/>
    <w:rsid w:val="008D48AD"/>
    <w:rsid w:val="009109C1"/>
    <w:rsid w:val="00912F05"/>
    <w:rsid w:val="00914FF9"/>
    <w:rsid w:val="00917FB1"/>
    <w:rsid w:val="009669B5"/>
    <w:rsid w:val="009767BF"/>
    <w:rsid w:val="00981742"/>
    <w:rsid w:val="00982A03"/>
    <w:rsid w:val="00986F71"/>
    <w:rsid w:val="009A52C4"/>
    <w:rsid w:val="009B3B4E"/>
    <w:rsid w:val="009C033F"/>
    <w:rsid w:val="009C0B90"/>
    <w:rsid w:val="009C0F61"/>
    <w:rsid w:val="009C7E54"/>
    <w:rsid w:val="009F1AD7"/>
    <w:rsid w:val="00A033E7"/>
    <w:rsid w:val="00A03534"/>
    <w:rsid w:val="00A04F66"/>
    <w:rsid w:val="00A11AF8"/>
    <w:rsid w:val="00A135C6"/>
    <w:rsid w:val="00A20BE2"/>
    <w:rsid w:val="00A301BC"/>
    <w:rsid w:val="00A319D1"/>
    <w:rsid w:val="00A365ED"/>
    <w:rsid w:val="00A57050"/>
    <w:rsid w:val="00A624F0"/>
    <w:rsid w:val="00A632FC"/>
    <w:rsid w:val="00A83320"/>
    <w:rsid w:val="00A97F79"/>
    <w:rsid w:val="00AA295A"/>
    <w:rsid w:val="00AC6487"/>
    <w:rsid w:val="00AD6480"/>
    <w:rsid w:val="00B116CC"/>
    <w:rsid w:val="00B11B61"/>
    <w:rsid w:val="00B169A5"/>
    <w:rsid w:val="00B25F0B"/>
    <w:rsid w:val="00B260F3"/>
    <w:rsid w:val="00B273DE"/>
    <w:rsid w:val="00B44024"/>
    <w:rsid w:val="00B53618"/>
    <w:rsid w:val="00B55EA2"/>
    <w:rsid w:val="00B7299A"/>
    <w:rsid w:val="00B73735"/>
    <w:rsid w:val="00BB0D06"/>
    <w:rsid w:val="00BB6309"/>
    <w:rsid w:val="00BB7AF8"/>
    <w:rsid w:val="00BC05AC"/>
    <w:rsid w:val="00C10742"/>
    <w:rsid w:val="00C14AA4"/>
    <w:rsid w:val="00C36BF8"/>
    <w:rsid w:val="00C4331B"/>
    <w:rsid w:val="00C46E98"/>
    <w:rsid w:val="00C50896"/>
    <w:rsid w:val="00C54E7B"/>
    <w:rsid w:val="00C61DA6"/>
    <w:rsid w:val="00C725B7"/>
    <w:rsid w:val="00C73E52"/>
    <w:rsid w:val="00C7742E"/>
    <w:rsid w:val="00C8256D"/>
    <w:rsid w:val="00C93A6C"/>
    <w:rsid w:val="00CC3D03"/>
    <w:rsid w:val="00CD4B01"/>
    <w:rsid w:val="00CE1A38"/>
    <w:rsid w:val="00CF4CEC"/>
    <w:rsid w:val="00CF6598"/>
    <w:rsid w:val="00D03E37"/>
    <w:rsid w:val="00D06A9E"/>
    <w:rsid w:val="00D142E7"/>
    <w:rsid w:val="00D20589"/>
    <w:rsid w:val="00D25E6E"/>
    <w:rsid w:val="00D5665E"/>
    <w:rsid w:val="00D7727C"/>
    <w:rsid w:val="00D82FEC"/>
    <w:rsid w:val="00D84B91"/>
    <w:rsid w:val="00DA14CE"/>
    <w:rsid w:val="00DA5D86"/>
    <w:rsid w:val="00DA7216"/>
    <w:rsid w:val="00DC15AC"/>
    <w:rsid w:val="00DD0000"/>
    <w:rsid w:val="00DE44EA"/>
    <w:rsid w:val="00E024DC"/>
    <w:rsid w:val="00E06042"/>
    <w:rsid w:val="00E25C80"/>
    <w:rsid w:val="00E26382"/>
    <w:rsid w:val="00E32B51"/>
    <w:rsid w:val="00E34E1A"/>
    <w:rsid w:val="00E433A3"/>
    <w:rsid w:val="00E451EE"/>
    <w:rsid w:val="00E4751E"/>
    <w:rsid w:val="00E60A80"/>
    <w:rsid w:val="00E64975"/>
    <w:rsid w:val="00E71FBF"/>
    <w:rsid w:val="00E80957"/>
    <w:rsid w:val="00ED0946"/>
    <w:rsid w:val="00EF726D"/>
    <w:rsid w:val="00F04498"/>
    <w:rsid w:val="00F07B60"/>
    <w:rsid w:val="00F21C5E"/>
    <w:rsid w:val="00F276CE"/>
    <w:rsid w:val="00F463DB"/>
    <w:rsid w:val="00F53AA9"/>
    <w:rsid w:val="00F620F0"/>
    <w:rsid w:val="00F6745D"/>
    <w:rsid w:val="00F678FA"/>
    <w:rsid w:val="00F73377"/>
    <w:rsid w:val="00F8528E"/>
    <w:rsid w:val="00F90183"/>
    <w:rsid w:val="00FA0C71"/>
    <w:rsid w:val="00FB36B7"/>
    <w:rsid w:val="00FC7C7B"/>
    <w:rsid w:val="00FD5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9C7C66AD-BBA4-4A6D-8F9E-DE2462D00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CH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semiHidden="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semiHidden/>
    <w:qFormat/>
    <w:rsid w:val="000912D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semiHidden/>
    <w:rsid w:val="00F53A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107221"/>
  </w:style>
  <w:style w:type="table" w:styleId="Tabellenraster">
    <w:name w:val="Table Grid"/>
    <w:basedOn w:val="NormaleTabelle"/>
    <w:uiPriority w:val="39"/>
    <w:rsid w:val="00E433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BLmrstandard">
    <w:name w:val="FiBL_mr_standard"/>
    <w:qFormat/>
    <w:rsid w:val="002F1625"/>
    <w:pPr>
      <w:spacing w:after="120" w:line="280" w:lineRule="atLeast"/>
    </w:pPr>
    <w:rPr>
      <w:rFonts w:ascii="Palatino Linotype" w:hAnsi="Palatino Linotype"/>
      <w:sz w:val="20"/>
      <w:lang w:val="en-GB"/>
    </w:rPr>
  </w:style>
  <w:style w:type="character" w:styleId="Hyperlink">
    <w:name w:val="Hyperlink"/>
    <w:basedOn w:val="Absatz-Standardschriftart"/>
    <w:uiPriority w:val="99"/>
    <w:semiHidden/>
    <w:rsid w:val="002925F1"/>
    <w:rPr>
      <w:color w:val="646464" w:themeColor="hyperlink"/>
      <w:u w:val="single"/>
    </w:rPr>
  </w:style>
  <w:style w:type="paragraph" w:customStyle="1" w:styleId="FiBLmrfooter">
    <w:name w:val="FiBL_mr_footer"/>
    <w:basedOn w:val="Standard"/>
    <w:qFormat/>
    <w:rsid w:val="00567811"/>
    <w:pPr>
      <w:widowControl w:val="0"/>
      <w:autoSpaceDE w:val="0"/>
      <w:autoSpaceDN w:val="0"/>
      <w:spacing w:after="0" w:line="240" w:lineRule="atLeast"/>
      <w:ind w:right="-569"/>
    </w:pPr>
    <w:rPr>
      <w:rFonts w:ascii="Gill Sans MT" w:eastAsia="Sitka Text" w:hAnsi="Gill Sans MT" w:cs="Sitka Text"/>
      <w:color w:val="231F20"/>
      <w:w w:val="105"/>
      <w:sz w:val="20"/>
      <w:lang w:val="en-GB"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135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135C6"/>
    <w:rPr>
      <w:rFonts w:ascii="Segoe UI" w:hAnsi="Segoe UI" w:cs="Segoe UI"/>
      <w:sz w:val="18"/>
      <w:szCs w:val="18"/>
    </w:rPr>
  </w:style>
  <w:style w:type="paragraph" w:customStyle="1" w:styleId="FiBLmrbulletpoint">
    <w:name w:val="FiBL_mr_bulletpoint"/>
    <w:basedOn w:val="FiBLmrstandard"/>
    <w:qFormat/>
    <w:rsid w:val="00F620F0"/>
    <w:pPr>
      <w:numPr>
        <w:numId w:val="1"/>
      </w:numPr>
      <w:ind w:left="426" w:hanging="284"/>
    </w:pPr>
  </w:style>
  <w:style w:type="paragraph" w:customStyle="1" w:styleId="FiBLmrbulletpoint2">
    <w:name w:val="FiBL_mr_bulletpoint_2"/>
    <w:basedOn w:val="FiBLmrbulletpoint"/>
    <w:qFormat/>
    <w:rsid w:val="001354F8"/>
    <w:pPr>
      <w:numPr>
        <w:ilvl w:val="1"/>
      </w:numPr>
      <w:ind w:left="568" w:hanging="284"/>
    </w:pPr>
  </w:style>
  <w:style w:type="paragraph" w:customStyle="1" w:styleId="FiBLmrbulletpoint3">
    <w:name w:val="FiBL_mr_bulletpoint_3"/>
    <w:basedOn w:val="FiBLmrbulletpoint"/>
    <w:qFormat/>
    <w:rsid w:val="001354F8"/>
    <w:pPr>
      <w:numPr>
        <w:ilvl w:val="2"/>
      </w:numPr>
      <w:ind w:left="709" w:hanging="284"/>
    </w:pPr>
  </w:style>
  <w:style w:type="paragraph" w:customStyle="1" w:styleId="FiBLmrnumbering">
    <w:name w:val="FiBL_mr_numbering"/>
    <w:basedOn w:val="FiBLmrstandard"/>
    <w:qFormat/>
    <w:rsid w:val="002F1625"/>
    <w:pPr>
      <w:numPr>
        <w:numId w:val="3"/>
      </w:numPr>
      <w:ind w:left="426" w:hanging="284"/>
    </w:pPr>
  </w:style>
  <w:style w:type="character" w:styleId="Platzhaltertext">
    <w:name w:val="Placeholder Text"/>
    <w:basedOn w:val="Absatz-Standardschriftart"/>
    <w:uiPriority w:val="99"/>
    <w:semiHidden/>
    <w:rsid w:val="00540B0E"/>
    <w:rPr>
      <w:color w:val="808080"/>
    </w:rPr>
  </w:style>
  <w:style w:type="paragraph" w:customStyle="1" w:styleId="FiBLmrtitle">
    <w:name w:val="FiBL_mr_title"/>
    <w:basedOn w:val="FiBLmrstandard"/>
    <w:qFormat/>
    <w:rsid w:val="004762FE"/>
    <w:pPr>
      <w:spacing w:before="240" w:after="240"/>
    </w:pPr>
    <w:rPr>
      <w:rFonts w:ascii="Gill Sans MT" w:hAnsi="Gill Sans MT"/>
      <w:b/>
      <w:sz w:val="34"/>
    </w:rPr>
  </w:style>
  <w:style w:type="paragraph" w:customStyle="1" w:styleId="FiBLmrlead">
    <w:name w:val="FiBL_mr_lead"/>
    <w:basedOn w:val="FiBLmrstandard"/>
    <w:next w:val="FiBLmrstandard"/>
    <w:qFormat/>
    <w:rsid w:val="002F1625"/>
    <w:pPr>
      <w:spacing w:after="200"/>
    </w:pPr>
    <w:rPr>
      <w:rFonts w:ascii="Gill Sans MT" w:hAnsi="Gill Sans MT"/>
      <w:b/>
    </w:rPr>
  </w:style>
  <w:style w:type="paragraph" w:customStyle="1" w:styleId="FiBLmrheader">
    <w:name w:val="FiBL_mr_header"/>
    <w:basedOn w:val="FiBLmrstandard"/>
    <w:qFormat/>
    <w:rsid w:val="007666E3"/>
    <w:pPr>
      <w:spacing w:after="0" w:line="240" w:lineRule="auto"/>
    </w:pPr>
    <w:rPr>
      <w:rFonts w:ascii="Gill Sans MT" w:hAnsi="Gill Sans MT"/>
      <w:sz w:val="22"/>
    </w:rPr>
  </w:style>
  <w:style w:type="paragraph" w:customStyle="1" w:styleId="FiBLmrsubheader">
    <w:name w:val="FiBL_mr_subheader"/>
    <w:basedOn w:val="FiBLmrstandard"/>
    <w:qFormat/>
    <w:rsid w:val="002F1625"/>
    <w:pPr>
      <w:keepNext/>
      <w:spacing w:before="360"/>
    </w:pPr>
    <w:rPr>
      <w:rFonts w:ascii="Gill Sans MT" w:hAnsi="Gill Sans MT"/>
      <w:b/>
      <w:sz w:val="22"/>
    </w:rPr>
  </w:style>
  <w:style w:type="paragraph" w:customStyle="1" w:styleId="FiBLmraddinfo">
    <w:name w:val="FiBL_mr_add_info"/>
    <w:basedOn w:val="FiBLmrstandard"/>
    <w:next w:val="FiBLmrstandard"/>
    <w:qFormat/>
    <w:rsid w:val="00567811"/>
    <w:pPr>
      <w:keepNext/>
      <w:spacing w:before="400"/>
    </w:pPr>
    <w:rPr>
      <w:rFonts w:ascii="Gill Sans MT" w:hAnsi="Gill Sans MT"/>
      <w:b/>
      <w:sz w:val="22"/>
    </w:rPr>
  </w:style>
  <w:style w:type="paragraph" w:customStyle="1" w:styleId="FiBLmrreferences">
    <w:name w:val="FiBL_mr_references"/>
    <w:basedOn w:val="FiBLmrstandard"/>
    <w:qFormat/>
    <w:rsid w:val="002837D9"/>
    <w:pPr>
      <w:spacing w:before="40" w:after="40" w:line="240" w:lineRule="auto"/>
      <w:ind w:left="425" w:hanging="425"/>
    </w:pPr>
    <w:rPr>
      <w:sz w:val="18"/>
    </w:rPr>
  </w:style>
  <w:style w:type="paragraph" w:customStyle="1" w:styleId="FiBLmrpagenumber">
    <w:name w:val="FiBL_mr_pagenumber"/>
    <w:basedOn w:val="FiBLmrfooter"/>
    <w:qFormat/>
    <w:rsid w:val="00DA14CE"/>
  </w:style>
  <w:style w:type="paragraph" w:customStyle="1" w:styleId="FiBLmrannotationbulletpoint">
    <w:name w:val="FiBL_mr_annotation_bulletpoint"/>
    <w:basedOn w:val="FiBLmrbulletpoint"/>
    <w:qFormat/>
    <w:rsid w:val="006569B3"/>
    <w:pPr>
      <w:numPr>
        <w:numId w:val="4"/>
      </w:numPr>
      <w:pBdr>
        <w:top w:val="single" w:sz="48" w:space="1" w:color="E1EDF2"/>
        <w:left w:val="single" w:sz="48" w:space="4" w:color="E1EDF2"/>
        <w:bottom w:val="single" w:sz="48" w:space="1" w:color="E1EDF2"/>
        <w:right w:val="single" w:sz="48" w:space="4" w:color="E1EDF2"/>
      </w:pBdr>
      <w:shd w:val="clear" w:color="auto" w:fill="E1EDF2"/>
      <w:spacing w:after="100" w:line="240" w:lineRule="auto"/>
      <w:ind w:left="426" w:right="170" w:hanging="284"/>
    </w:pPr>
    <w:rPr>
      <w:rFonts w:ascii="Gill Sans MT" w:hAnsi="Gill Sans MT"/>
    </w:rPr>
  </w:style>
  <w:style w:type="paragraph" w:customStyle="1" w:styleId="FiBLmrannotation">
    <w:name w:val="FiBL_mr_annotation"/>
    <w:basedOn w:val="Standard"/>
    <w:qFormat/>
    <w:rsid w:val="006569B3"/>
    <w:pPr>
      <w:pBdr>
        <w:top w:val="single" w:sz="48" w:space="1" w:color="E1EDF2"/>
        <w:left w:val="single" w:sz="48" w:space="4" w:color="E1EDF2"/>
        <w:bottom w:val="single" w:sz="48" w:space="1" w:color="E1EDF2"/>
        <w:right w:val="single" w:sz="48" w:space="4" w:color="E1EDF2"/>
      </w:pBdr>
      <w:shd w:val="clear" w:color="auto" w:fill="E1EDF2"/>
      <w:spacing w:after="120" w:line="280" w:lineRule="atLeast"/>
      <w:ind w:left="142" w:right="170"/>
    </w:pPr>
    <w:rPr>
      <w:rFonts w:ascii="Gill Sans MT" w:hAnsi="Gill Sans MT"/>
      <w:sz w:val="20"/>
      <w:lang w:val="en-GB"/>
    </w:rPr>
  </w:style>
  <w:style w:type="paragraph" w:customStyle="1" w:styleId="FiBLmrannotationtitle">
    <w:name w:val="FiBL_mr_annotation_title"/>
    <w:basedOn w:val="FiBLmraddinfo"/>
    <w:qFormat/>
    <w:rsid w:val="006569B3"/>
    <w:pPr>
      <w:pBdr>
        <w:top w:val="single" w:sz="48" w:space="1" w:color="E1EDF2"/>
        <w:left w:val="single" w:sz="48" w:space="4" w:color="E1EDF2"/>
        <w:bottom w:val="single" w:sz="48" w:space="1" w:color="E1EDF2"/>
        <w:right w:val="single" w:sz="48" w:space="4" w:color="E1EDF2"/>
      </w:pBdr>
      <w:shd w:val="clear" w:color="auto" w:fill="E1EDF2"/>
      <w:ind w:left="142" w:right="170"/>
    </w:pPr>
  </w:style>
  <w:style w:type="character" w:styleId="BesuchterHyperlink">
    <w:name w:val="FollowedHyperlink"/>
    <w:basedOn w:val="Absatz-Standardschriftart"/>
    <w:uiPriority w:val="99"/>
    <w:semiHidden/>
    <w:unhideWhenUsed/>
    <w:rsid w:val="00F678FA"/>
    <w:rPr>
      <w:color w:val="969696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2C62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C62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35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https://www.cambridge.org/core/journals/experimental-agriculture/article/cocoa-and-total-system-yields-of-organic-and-conventional-agroforestry-vs-monoculture-systems-in-a-longterm-field-trial-in-bolivia/C1C9C3C537F9731E07ADF5CD353432A6" TargetMode="External"/><Relationship Id="rId26" Type="http://schemas.openxmlformats.org/officeDocument/2006/relationships/hyperlink" Target="http://www.youtube.com/watch?v=U84NrJlORFc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systems-comparison.fibl.org/en/scp-project-activities/scp-india.html" TargetMode="Externa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://www.pnas.org/content/109/44/18226.short" TargetMode="External"/><Relationship Id="rId25" Type="http://schemas.openxmlformats.org/officeDocument/2006/relationships/hyperlink" Target="http://www.fibl.or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journals.plos.org/plosone/article?id=10.1371/journal.pone.0081039" TargetMode="External"/><Relationship Id="rId20" Type="http://schemas.openxmlformats.org/officeDocument/2006/relationships/hyperlink" Target="http://www.fibl.org/en/switzerland/research/soil-sciences/bw-projekte/dok-trial.html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http://www.fibl.org/en/media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ciencedirect.com/science/article/pii/S0167880916304935" TargetMode="External"/><Relationship Id="rId23" Type="http://schemas.openxmlformats.org/officeDocument/2006/relationships/hyperlink" Target="mailto:helga.willer@fibl.org" TargetMode="External"/><Relationship Id="rId28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yperlink" Target="https://doi.org/10.1038/nature11069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journals.plos.org/plosone/article?id=10.1371/journal.pone.0180442" TargetMode="External"/><Relationship Id="rId22" Type="http://schemas.openxmlformats.org/officeDocument/2006/relationships/hyperlink" Target="mailto:martina.lori@fibl.org" TargetMode="External"/><Relationship Id="rId27" Type="http://schemas.openxmlformats.org/officeDocument/2006/relationships/footer" Target="footer4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ibl.org/" TargetMode="External"/><Relationship Id="rId1" Type="http://schemas.openxmlformats.org/officeDocument/2006/relationships/hyperlink" Target="mailto:info.suisse@fibl.or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Benutzerdefiniert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646464"/>
      </a:hlink>
      <a:folHlink>
        <a:srgbClr val="969696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D9F59E-8DCD-44CC-80F8-830F5C643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948</Words>
  <Characters>5979</Characters>
  <Application>Microsoft Office Word</Application>
  <DocSecurity>0</DocSecurity>
  <Lines>49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Basler Andreas</dc:creator>
  <cp:lastModifiedBy>Basler Andreas</cp:lastModifiedBy>
  <cp:revision>5</cp:revision>
  <cp:lastPrinted>2017-07-05T15:05:00Z</cp:lastPrinted>
  <dcterms:created xsi:type="dcterms:W3CDTF">2017-09-20T07:23:00Z</dcterms:created>
  <dcterms:modified xsi:type="dcterms:W3CDTF">2017-09-25T08:03:00Z</dcterms:modified>
</cp:coreProperties>
</file>