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6A6" w:rsidRPr="00F85BBE" w:rsidRDefault="004E2EAE" w:rsidP="00CA0E00">
      <w:pPr>
        <w:pStyle w:val="Fibl18"/>
        <w:framePr w:wrap="around" w:y="3046"/>
        <w:rPr>
          <w:lang w:val="en-GB"/>
        </w:rPr>
      </w:pPr>
      <w:r w:rsidRPr="00F85BBE">
        <w:rPr>
          <w:lang w:val="en-GB"/>
        </w:rPr>
        <w:t>Media release</w:t>
      </w:r>
    </w:p>
    <w:p w:rsidR="006666A6" w:rsidRPr="00F85BBE" w:rsidRDefault="006666A6">
      <w:pPr>
        <w:rPr>
          <w:lang w:val="en-GB"/>
        </w:rPr>
        <w:sectPr w:rsidR="006666A6" w:rsidRPr="00F85BBE"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rsidR="006F38EC" w:rsidRPr="00F85BBE" w:rsidRDefault="001459E0" w:rsidP="00DB77E6">
      <w:pPr>
        <w:pStyle w:val="Fiblueberschrift"/>
        <w:rPr>
          <w:lang w:val="en-GB"/>
        </w:rPr>
      </w:pPr>
      <w:r w:rsidRPr="00F85BBE">
        <w:rPr>
          <w:lang w:val="en-GB"/>
        </w:rPr>
        <w:lastRenderedPageBreak/>
        <w:t xml:space="preserve">New study confirms: </w:t>
      </w:r>
      <w:r w:rsidR="00003C9F">
        <w:rPr>
          <w:lang w:val="en-GB"/>
        </w:rPr>
        <w:t>Gl</w:t>
      </w:r>
      <w:r w:rsidRPr="00F85BBE">
        <w:rPr>
          <w:lang w:val="en-GB"/>
        </w:rPr>
        <w:t xml:space="preserve">obal animal production </w:t>
      </w:r>
      <w:r w:rsidR="00003C9F">
        <w:rPr>
          <w:lang w:val="en-GB"/>
        </w:rPr>
        <w:t xml:space="preserve">becoming more sustainable </w:t>
      </w:r>
      <w:r w:rsidRPr="00F85BBE">
        <w:rPr>
          <w:lang w:val="en-GB"/>
        </w:rPr>
        <w:t>by using less concentrate feed</w:t>
      </w:r>
    </w:p>
    <w:p w:rsidR="006F38EC" w:rsidRPr="00F85BBE" w:rsidRDefault="001459E0" w:rsidP="006F38EC">
      <w:pPr>
        <w:pStyle w:val="Fiblueberschriftunterzeile"/>
        <w:rPr>
          <w:lang w:val="en-GB"/>
        </w:rPr>
      </w:pPr>
      <w:r w:rsidRPr="00F85BBE">
        <w:rPr>
          <w:lang w:val="en-GB"/>
        </w:rPr>
        <w:t xml:space="preserve">According to a new study </w:t>
      </w:r>
      <w:r w:rsidR="00103F52">
        <w:rPr>
          <w:lang w:val="en-GB"/>
        </w:rPr>
        <w:t>led</w:t>
      </w:r>
      <w:r w:rsidRPr="00F85BBE">
        <w:rPr>
          <w:lang w:val="en-GB"/>
        </w:rPr>
        <w:t xml:space="preserve"> by the Research Institute of Organic Agriculture FiBL on behalf of the </w:t>
      </w:r>
      <w:r w:rsidR="00280533" w:rsidRPr="00280533">
        <w:rPr>
          <w:lang w:val="en-GB"/>
        </w:rPr>
        <w:t xml:space="preserve">Food and Agriculture Organization </w:t>
      </w:r>
      <w:r w:rsidRPr="00F85BBE">
        <w:rPr>
          <w:lang w:val="en-GB"/>
        </w:rPr>
        <w:t xml:space="preserve">FAO, </w:t>
      </w:r>
      <w:r w:rsidR="00103F52">
        <w:rPr>
          <w:lang w:val="en-GB"/>
        </w:rPr>
        <w:t>reducing</w:t>
      </w:r>
      <w:r w:rsidR="007F689A">
        <w:rPr>
          <w:lang w:val="en-GB"/>
        </w:rPr>
        <w:t xml:space="preserve"> the </w:t>
      </w:r>
      <w:r w:rsidR="00103F52">
        <w:rPr>
          <w:lang w:val="en-GB"/>
        </w:rPr>
        <w:t>proportion</w:t>
      </w:r>
      <w:r w:rsidR="007F689A">
        <w:rPr>
          <w:lang w:val="en-GB"/>
        </w:rPr>
        <w:t xml:space="preserve"> of</w:t>
      </w:r>
      <w:r w:rsidRPr="00F85BBE">
        <w:rPr>
          <w:lang w:val="en-GB"/>
        </w:rPr>
        <w:t xml:space="preserve"> </w:t>
      </w:r>
      <w:r w:rsidR="00F10EE9">
        <w:rPr>
          <w:lang w:val="en-GB"/>
        </w:rPr>
        <w:t>animal feed</w:t>
      </w:r>
      <w:r w:rsidRPr="00F85BBE">
        <w:rPr>
          <w:lang w:val="en-GB"/>
        </w:rPr>
        <w:t xml:space="preserve"> </w:t>
      </w:r>
      <w:r w:rsidR="00103F52">
        <w:rPr>
          <w:lang w:val="en-GB"/>
        </w:rPr>
        <w:t xml:space="preserve">grown </w:t>
      </w:r>
      <w:r w:rsidRPr="00F85BBE">
        <w:rPr>
          <w:lang w:val="en-GB"/>
        </w:rPr>
        <w:t xml:space="preserve">on </w:t>
      </w:r>
      <w:r w:rsidR="00103F52">
        <w:rPr>
          <w:lang w:val="en-GB"/>
        </w:rPr>
        <w:t>crop</w:t>
      </w:r>
      <w:r w:rsidRPr="00F85BBE">
        <w:rPr>
          <w:lang w:val="en-GB"/>
        </w:rPr>
        <w:t xml:space="preserve"> land </w:t>
      </w:r>
      <w:r w:rsidR="00A94F03">
        <w:rPr>
          <w:lang w:val="en-GB"/>
        </w:rPr>
        <w:t>would</w:t>
      </w:r>
      <w:r w:rsidRPr="00F85BBE">
        <w:rPr>
          <w:lang w:val="en-GB"/>
        </w:rPr>
        <w:t xml:space="preserve"> have a positive effect on the availability of food and important environmental indicators such as GHG</w:t>
      </w:r>
      <w:r w:rsidR="00CD5366">
        <w:rPr>
          <w:lang w:val="en-GB"/>
        </w:rPr>
        <w:t xml:space="preserve"> </w:t>
      </w:r>
      <w:r w:rsidRPr="00F85BBE">
        <w:rPr>
          <w:lang w:val="en-GB"/>
        </w:rPr>
        <w:t xml:space="preserve">emissions and nitrogen surplus. Less competition between production of food and </w:t>
      </w:r>
      <w:r w:rsidR="00796113">
        <w:rPr>
          <w:lang w:val="en-GB"/>
        </w:rPr>
        <w:t>animal feed</w:t>
      </w:r>
      <w:r w:rsidRPr="00F85BBE">
        <w:rPr>
          <w:lang w:val="en-GB"/>
        </w:rPr>
        <w:t xml:space="preserve"> proves to be an effective approach to susta</w:t>
      </w:r>
      <w:r w:rsidR="00DB77E6">
        <w:rPr>
          <w:lang w:val="en-GB"/>
        </w:rPr>
        <w:t>inably providing</w:t>
      </w:r>
      <w:r w:rsidRPr="00F85BBE">
        <w:rPr>
          <w:lang w:val="en-GB"/>
        </w:rPr>
        <w:t xml:space="preserve"> food for the estimated 10 billion people in 2050. The results of the study have </w:t>
      </w:r>
      <w:r w:rsidR="009D1292" w:rsidRPr="00F85BBE">
        <w:rPr>
          <w:lang w:val="en-GB"/>
        </w:rPr>
        <w:t xml:space="preserve">recently </w:t>
      </w:r>
      <w:r w:rsidRPr="00F85BBE">
        <w:rPr>
          <w:lang w:val="en-GB"/>
        </w:rPr>
        <w:t xml:space="preserve">been published in the </w:t>
      </w:r>
      <w:r w:rsidR="00066117">
        <w:rPr>
          <w:lang w:val="en-GB"/>
        </w:rPr>
        <w:t xml:space="preserve">scientific journal of the </w:t>
      </w:r>
      <w:r w:rsidRPr="00F85BBE">
        <w:rPr>
          <w:lang w:val="en-GB"/>
        </w:rPr>
        <w:t>Royal Society</w:t>
      </w:r>
      <w:r w:rsidR="00066117">
        <w:rPr>
          <w:lang w:val="en-GB"/>
        </w:rPr>
        <w:t xml:space="preserve"> </w:t>
      </w:r>
      <w:r w:rsidRPr="00F85BBE">
        <w:rPr>
          <w:lang w:val="en-GB"/>
        </w:rPr>
        <w:t>Interfac</w:t>
      </w:r>
      <w:r w:rsidR="00066117">
        <w:rPr>
          <w:lang w:val="en-GB"/>
        </w:rPr>
        <w:t>e</w:t>
      </w:r>
      <w:r w:rsidRPr="00F85BBE">
        <w:rPr>
          <w:lang w:val="en-GB"/>
        </w:rPr>
        <w:t>.</w:t>
      </w:r>
      <w:r w:rsidR="00020792" w:rsidRPr="00F85BBE">
        <w:rPr>
          <w:lang w:val="en-GB"/>
        </w:rPr>
        <w:t xml:space="preserve"> </w:t>
      </w:r>
    </w:p>
    <w:p w:rsidR="006F38EC" w:rsidRPr="00F85BBE" w:rsidRDefault="006F38EC" w:rsidP="006F38EC">
      <w:pPr>
        <w:pStyle w:val="Fiblstandard"/>
        <w:rPr>
          <w:lang w:val="en-GB"/>
        </w:rPr>
      </w:pPr>
    </w:p>
    <w:p w:rsidR="001459E0" w:rsidRPr="00F85BBE" w:rsidRDefault="001459E0" w:rsidP="001459E0">
      <w:pPr>
        <w:pStyle w:val="Fiblstandard"/>
        <w:rPr>
          <w:lang w:val="en-GB"/>
        </w:rPr>
      </w:pPr>
      <w:r w:rsidRPr="00F85BBE">
        <w:rPr>
          <w:lang w:val="en-GB"/>
        </w:rPr>
        <w:t xml:space="preserve">(Frick, 16.12.2015) A new study </w:t>
      </w:r>
      <w:r w:rsidR="00103F52">
        <w:rPr>
          <w:lang w:val="en-GB"/>
        </w:rPr>
        <w:t>led</w:t>
      </w:r>
      <w:r w:rsidRPr="00F85BBE">
        <w:rPr>
          <w:lang w:val="en-GB"/>
        </w:rPr>
        <w:t xml:space="preserve"> by the Research Institute of Organic Agriculture, which was published in the </w:t>
      </w:r>
      <w:r w:rsidR="00066117" w:rsidRPr="00066117">
        <w:rPr>
          <w:lang w:val="en-GB"/>
        </w:rPr>
        <w:t xml:space="preserve">scientific journal </w:t>
      </w:r>
      <w:r w:rsidR="00066117">
        <w:rPr>
          <w:lang w:val="en-GB"/>
        </w:rPr>
        <w:t xml:space="preserve">of the Royal Society Interface, </w:t>
      </w:r>
      <w:r w:rsidRPr="00F85BBE">
        <w:rPr>
          <w:lang w:val="en-GB"/>
        </w:rPr>
        <w:t xml:space="preserve">shows that reducing concentrate feed </w:t>
      </w:r>
      <w:r w:rsidR="009875D8">
        <w:rPr>
          <w:lang w:val="en-GB"/>
        </w:rPr>
        <w:t>can be a</w:t>
      </w:r>
      <w:r w:rsidR="00F63A3C">
        <w:rPr>
          <w:lang w:val="en-GB"/>
        </w:rPr>
        <w:t xml:space="preserve"> </w:t>
      </w:r>
      <w:r w:rsidRPr="00F85BBE">
        <w:rPr>
          <w:lang w:val="en-GB"/>
        </w:rPr>
        <w:t xml:space="preserve">feasible alternative </w:t>
      </w:r>
      <w:r w:rsidR="005B6D47">
        <w:rPr>
          <w:lang w:val="en-GB"/>
        </w:rPr>
        <w:t xml:space="preserve">for ensuring </w:t>
      </w:r>
      <w:r w:rsidRPr="00F85BBE">
        <w:rPr>
          <w:lang w:val="en-GB"/>
        </w:rPr>
        <w:t xml:space="preserve">food security in a climate-friendly way. </w:t>
      </w:r>
    </w:p>
    <w:p w:rsidR="001459E0" w:rsidRPr="00F85BBE" w:rsidRDefault="001459E0" w:rsidP="001459E0">
      <w:pPr>
        <w:pStyle w:val="Fiblstandard"/>
        <w:rPr>
          <w:lang w:val="en-GB"/>
        </w:rPr>
      </w:pPr>
      <w:r w:rsidRPr="00F85BBE">
        <w:rPr>
          <w:lang w:val="en-GB"/>
        </w:rPr>
        <w:t xml:space="preserve">Calculations using a model show that, should the predictions of </w:t>
      </w:r>
      <w:r w:rsidR="00A661F5">
        <w:rPr>
          <w:lang w:val="en-GB"/>
        </w:rPr>
        <w:t xml:space="preserve">the </w:t>
      </w:r>
      <w:r w:rsidRPr="00F85BBE">
        <w:rPr>
          <w:lang w:val="en-GB"/>
        </w:rPr>
        <w:t xml:space="preserve">FAO </w:t>
      </w:r>
      <w:r w:rsidR="00910EA9">
        <w:rPr>
          <w:lang w:val="en-GB"/>
        </w:rPr>
        <w:t>become a reality</w:t>
      </w:r>
      <w:r w:rsidRPr="00F85BBE">
        <w:rPr>
          <w:lang w:val="en-GB"/>
        </w:rPr>
        <w:t xml:space="preserve">, agriculture’s negative impact on the environment will increase significantly </w:t>
      </w:r>
      <w:r w:rsidR="00103F52">
        <w:rPr>
          <w:lang w:val="en-GB"/>
        </w:rPr>
        <w:t>by</w:t>
      </w:r>
      <w:r w:rsidRPr="00F85BBE">
        <w:rPr>
          <w:lang w:val="en-GB"/>
        </w:rPr>
        <w:t xml:space="preserve"> 2050. One of the main reasons is the intensive feeding of livestock </w:t>
      </w:r>
      <w:r w:rsidR="00103F52">
        <w:rPr>
          <w:lang w:val="en-GB"/>
        </w:rPr>
        <w:t>of</w:t>
      </w:r>
      <w:r w:rsidRPr="00F85BBE">
        <w:rPr>
          <w:lang w:val="en-GB"/>
        </w:rPr>
        <w:t xml:space="preserve"> crops like wheat, maize and soy. In order to intensify production, already diminishing </w:t>
      </w:r>
      <w:r w:rsidR="00103F52">
        <w:rPr>
          <w:lang w:val="en-GB"/>
        </w:rPr>
        <w:t>crop</w:t>
      </w:r>
      <w:r w:rsidRPr="00F85BBE">
        <w:rPr>
          <w:lang w:val="en-GB"/>
        </w:rPr>
        <w:t xml:space="preserve">land is </w:t>
      </w:r>
      <w:r w:rsidR="00220E83">
        <w:rPr>
          <w:lang w:val="en-GB"/>
        </w:rPr>
        <w:t>increasingly used</w:t>
      </w:r>
      <w:r w:rsidRPr="00F85BBE">
        <w:rPr>
          <w:lang w:val="en-GB"/>
        </w:rPr>
        <w:t xml:space="preserve"> for </w:t>
      </w:r>
      <w:r w:rsidR="00331FA9">
        <w:rPr>
          <w:lang w:val="en-GB"/>
        </w:rPr>
        <w:t>feed</w:t>
      </w:r>
      <w:r w:rsidRPr="00F85BBE">
        <w:rPr>
          <w:lang w:val="en-GB"/>
        </w:rPr>
        <w:t xml:space="preserve"> production instead of the production of plant</w:t>
      </w:r>
      <w:r w:rsidR="00CD5366">
        <w:rPr>
          <w:lang w:val="en-GB"/>
        </w:rPr>
        <w:t>-</w:t>
      </w:r>
      <w:r w:rsidRPr="00F85BBE">
        <w:rPr>
          <w:lang w:val="en-GB"/>
        </w:rPr>
        <w:t>based food. Thus, concentrate feed for animals competes with food for human consumption.</w:t>
      </w:r>
    </w:p>
    <w:p w:rsidR="00445270" w:rsidRPr="00F85BBE" w:rsidRDefault="001459E0" w:rsidP="001459E0">
      <w:pPr>
        <w:pStyle w:val="Fiblstandard"/>
        <w:rPr>
          <w:lang w:val="en-GB"/>
        </w:rPr>
      </w:pPr>
      <w:r w:rsidRPr="00F85BBE">
        <w:rPr>
          <w:lang w:val="en-GB"/>
        </w:rPr>
        <w:t>The study shows that by reducing the production of concentrate feed, more pl</w:t>
      </w:r>
      <w:r w:rsidR="00120FE3">
        <w:rPr>
          <w:lang w:val="en-GB"/>
        </w:rPr>
        <w:t xml:space="preserve">ant-based food can be produced </w:t>
      </w:r>
      <w:r w:rsidRPr="00F85BBE">
        <w:rPr>
          <w:lang w:val="en-GB"/>
        </w:rPr>
        <w:t xml:space="preserve">while also protecting the environment and reducing GHG emissions. Calculations show that the </w:t>
      </w:r>
      <w:r w:rsidR="00E7206E">
        <w:rPr>
          <w:lang w:val="en-GB"/>
        </w:rPr>
        <w:t>number</w:t>
      </w:r>
      <w:r w:rsidRPr="00F85BBE">
        <w:rPr>
          <w:lang w:val="en-GB"/>
        </w:rPr>
        <w:t xml:space="preserve"> of animal products in human diets would </w:t>
      </w:r>
      <w:r w:rsidR="00033305">
        <w:rPr>
          <w:lang w:val="en-GB"/>
        </w:rPr>
        <w:t>decrease by</w:t>
      </w:r>
      <w:r w:rsidRPr="00F85BBE">
        <w:rPr>
          <w:lang w:val="en-GB"/>
        </w:rPr>
        <w:t xml:space="preserve"> </w:t>
      </w:r>
      <w:r w:rsidR="00033305">
        <w:rPr>
          <w:lang w:val="en-GB"/>
        </w:rPr>
        <w:t>5</w:t>
      </w:r>
      <w:r w:rsidRPr="00F85BBE">
        <w:rPr>
          <w:lang w:val="en-GB"/>
        </w:rPr>
        <w:t xml:space="preserve">3% if feed production on </w:t>
      </w:r>
      <w:r w:rsidR="00621736">
        <w:rPr>
          <w:lang w:val="en-GB"/>
        </w:rPr>
        <w:t>crop</w:t>
      </w:r>
      <w:r w:rsidRPr="00F85BBE">
        <w:rPr>
          <w:lang w:val="en-GB"/>
        </w:rPr>
        <w:t>land were to be reduced. This would mostly concern pork, poultry and eggs.</w:t>
      </w:r>
    </w:p>
    <w:p w:rsidR="00D27190" w:rsidRPr="00F85BBE" w:rsidRDefault="001459E0" w:rsidP="006F38EC">
      <w:pPr>
        <w:pStyle w:val="Fiblueberschriftunterzeile"/>
        <w:rPr>
          <w:lang w:val="en-GB"/>
        </w:rPr>
      </w:pPr>
      <w:r w:rsidRPr="00F85BBE">
        <w:rPr>
          <w:lang w:val="en-GB"/>
        </w:rPr>
        <w:t>Grassland is more eco-friendly than concentrate feed</w:t>
      </w:r>
      <w:r w:rsidR="00D27190" w:rsidRPr="00F85BBE">
        <w:rPr>
          <w:lang w:val="en-GB"/>
        </w:rPr>
        <w:t xml:space="preserve"> </w:t>
      </w:r>
    </w:p>
    <w:p w:rsidR="0097583B" w:rsidRPr="00F85BBE" w:rsidRDefault="001459E0" w:rsidP="00E5316E">
      <w:pPr>
        <w:pStyle w:val="Fiblstandard"/>
        <w:rPr>
          <w:szCs w:val="24"/>
          <w:lang w:val="en-GB"/>
        </w:rPr>
      </w:pPr>
      <w:r w:rsidRPr="00F85BBE">
        <w:rPr>
          <w:szCs w:val="24"/>
          <w:lang w:val="en-GB"/>
        </w:rPr>
        <w:t xml:space="preserve">The connection between meat consumption and environmental damage of agriculture has long been a controversial topic. A common conclusion is to further intensify animal </w:t>
      </w:r>
      <w:r w:rsidRPr="00F85BBE">
        <w:rPr>
          <w:szCs w:val="24"/>
          <w:lang w:val="en-GB"/>
        </w:rPr>
        <w:lastRenderedPageBreak/>
        <w:t xml:space="preserve">husbandry, i.e. to produce more high-energy concentrate feed on arable land. It </w:t>
      </w:r>
      <w:r w:rsidR="007A623C">
        <w:rPr>
          <w:szCs w:val="24"/>
          <w:lang w:val="en-GB"/>
        </w:rPr>
        <w:t xml:space="preserve">is </w:t>
      </w:r>
      <w:r w:rsidR="00621736">
        <w:rPr>
          <w:szCs w:val="24"/>
          <w:lang w:val="en-GB"/>
        </w:rPr>
        <w:t xml:space="preserve">often </w:t>
      </w:r>
      <w:r w:rsidR="007A623C">
        <w:rPr>
          <w:szCs w:val="24"/>
          <w:lang w:val="en-GB"/>
        </w:rPr>
        <w:t>regarded as</w:t>
      </w:r>
      <w:r w:rsidRPr="00F85BBE">
        <w:rPr>
          <w:szCs w:val="24"/>
          <w:lang w:val="en-GB"/>
        </w:rPr>
        <w:t xml:space="preserve"> the only way to meet the increasing demand for animal-based food and to reduce GHG per kg meat. However, the new FiBL study </w:t>
      </w:r>
      <w:r w:rsidR="00377658">
        <w:rPr>
          <w:szCs w:val="24"/>
          <w:lang w:val="en-GB"/>
        </w:rPr>
        <w:t xml:space="preserve">also </w:t>
      </w:r>
      <w:r w:rsidRPr="00F85BBE">
        <w:rPr>
          <w:szCs w:val="24"/>
          <w:lang w:val="en-GB"/>
        </w:rPr>
        <w:t xml:space="preserve">shows that </w:t>
      </w:r>
      <w:r w:rsidR="00621736">
        <w:rPr>
          <w:szCs w:val="24"/>
          <w:lang w:val="en-GB"/>
        </w:rPr>
        <w:t>reducing</w:t>
      </w:r>
      <w:r w:rsidRPr="00F85BBE">
        <w:rPr>
          <w:szCs w:val="24"/>
          <w:lang w:val="en-GB"/>
        </w:rPr>
        <w:t xml:space="preserve"> concentrate feed would be </w:t>
      </w:r>
      <w:r w:rsidR="00312A24">
        <w:rPr>
          <w:szCs w:val="24"/>
          <w:lang w:val="en-GB"/>
        </w:rPr>
        <w:t>a</w:t>
      </w:r>
      <w:r w:rsidRPr="00F85BBE">
        <w:rPr>
          <w:szCs w:val="24"/>
          <w:lang w:val="en-GB"/>
        </w:rPr>
        <w:t xml:space="preserve"> more sustainable solution for </w:t>
      </w:r>
      <w:r w:rsidR="00E30BC2">
        <w:rPr>
          <w:szCs w:val="24"/>
          <w:lang w:val="en-GB"/>
        </w:rPr>
        <w:t>supplying</w:t>
      </w:r>
      <w:r w:rsidRPr="00F85BBE">
        <w:rPr>
          <w:szCs w:val="24"/>
          <w:lang w:val="en-GB"/>
        </w:rPr>
        <w:t xml:space="preserve"> the global population with food. According to the calculations, this strategy has great potential and ideally complements already existing approaches </w:t>
      </w:r>
      <w:r w:rsidR="00403580">
        <w:rPr>
          <w:szCs w:val="24"/>
          <w:lang w:val="en-GB"/>
        </w:rPr>
        <w:t>for</w:t>
      </w:r>
      <w:r w:rsidRPr="00F85BBE">
        <w:rPr>
          <w:szCs w:val="24"/>
          <w:lang w:val="en-GB"/>
        </w:rPr>
        <w:t xml:space="preserve"> food security like improving the efficiency of food production, distribution and use as well as </w:t>
      </w:r>
      <w:r w:rsidR="00A661F5" w:rsidRPr="00103F52">
        <w:rPr>
          <w:rFonts w:cs="Arial"/>
          <w:lang w:val="en-GB"/>
        </w:rPr>
        <w:t>decreasing</w:t>
      </w:r>
      <w:r w:rsidRPr="00F85BBE">
        <w:rPr>
          <w:szCs w:val="24"/>
          <w:lang w:val="en-GB"/>
        </w:rPr>
        <w:t xml:space="preserve"> consumption.</w:t>
      </w:r>
      <w:r w:rsidR="00BA2097" w:rsidRPr="00F85BBE">
        <w:rPr>
          <w:szCs w:val="24"/>
          <w:lang w:val="en-GB"/>
        </w:rPr>
        <w:t xml:space="preserve"> </w:t>
      </w:r>
    </w:p>
    <w:p w:rsidR="0074729D" w:rsidRPr="00F85BBE" w:rsidRDefault="0074729D" w:rsidP="00E5316E">
      <w:pPr>
        <w:pStyle w:val="Fiblstandard"/>
        <w:rPr>
          <w:szCs w:val="24"/>
          <w:lang w:val="en-GB"/>
        </w:rPr>
      </w:pPr>
    </w:p>
    <w:p w:rsidR="00E5316E" w:rsidRPr="00F85BBE" w:rsidRDefault="006E0E7A" w:rsidP="006F38EC">
      <w:pPr>
        <w:pStyle w:val="Fiblueberschriftunterzeile"/>
        <w:rPr>
          <w:lang w:val="en-GB"/>
        </w:rPr>
      </w:pPr>
      <w:r w:rsidRPr="00F85BBE">
        <w:rPr>
          <w:lang w:val="en-GB"/>
        </w:rPr>
        <w:t>Newly developed model can be used for a variety of purposes</w:t>
      </w:r>
      <w:r w:rsidR="00E5316E" w:rsidRPr="00F85BBE">
        <w:rPr>
          <w:lang w:val="en-GB"/>
        </w:rPr>
        <w:t xml:space="preserve"> </w:t>
      </w:r>
    </w:p>
    <w:p w:rsidR="006541D1" w:rsidRPr="00F85BBE" w:rsidRDefault="00621736" w:rsidP="006541D1">
      <w:pPr>
        <w:pStyle w:val="Fiblstandard"/>
        <w:rPr>
          <w:szCs w:val="24"/>
          <w:lang w:val="en-GB"/>
        </w:rPr>
      </w:pPr>
      <w:r>
        <w:rPr>
          <w:lang w:val="en-GB"/>
        </w:rPr>
        <w:t>Researchers at FiBL, t</w:t>
      </w:r>
      <w:r w:rsidR="006E0E7A" w:rsidRPr="00F85BBE">
        <w:rPr>
          <w:lang w:val="en-GB"/>
        </w:rPr>
        <w:t>he FAO, the “Al</w:t>
      </w:r>
      <w:r>
        <w:rPr>
          <w:lang w:val="en-GB"/>
        </w:rPr>
        <w:t>pen-Adria” University in Vienna and</w:t>
      </w:r>
      <w:r w:rsidR="006E0E7A" w:rsidRPr="00F85BBE">
        <w:rPr>
          <w:lang w:val="en-GB"/>
        </w:rPr>
        <w:t xml:space="preserve"> the University of Aberdeen designed a global model system in order to calculate various scenarios of food availability and impacts of food production on the environment. This model system is able to calculate the complex material flows and resulting production volumes and environmental impacts of our</w:t>
      </w:r>
      <w:r>
        <w:rPr>
          <w:lang w:val="en-GB"/>
        </w:rPr>
        <w:t xml:space="preserve"> food system. This allows for an </w:t>
      </w:r>
      <w:r w:rsidR="006E0E7A" w:rsidRPr="00F85BBE">
        <w:rPr>
          <w:lang w:val="en-GB"/>
        </w:rPr>
        <w:t xml:space="preserve">in-depth analysis of changes in production methods and food consumption. The system is consistent with global statistics of </w:t>
      </w:r>
      <w:r w:rsidR="00A661F5">
        <w:rPr>
          <w:lang w:val="en-GB"/>
        </w:rPr>
        <w:t xml:space="preserve">the </w:t>
      </w:r>
      <w:r w:rsidR="006E0E7A" w:rsidRPr="00F85BBE">
        <w:rPr>
          <w:lang w:val="en-GB"/>
        </w:rPr>
        <w:t xml:space="preserve">FAO and can be used in the future to answer various questions on </w:t>
      </w:r>
      <w:r w:rsidR="00120FE3">
        <w:rPr>
          <w:lang w:val="en-GB"/>
        </w:rPr>
        <w:t xml:space="preserve">the </w:t>
      </w:r>
      <w:r w:rsidR="006E0E7A" w:rsidRPr="00F85BBE">
        <w:rPr>
          <w:lang w:val="en-GB"/>
        </w:rPr>
        <w:t>sustainability of agricultural and food systems.</w:t>
      </w:r>
    </w:p>
    <w:p w:rsidR="002A445E" w:rsidRPr="00F85BBE" w:rsidRDefault="009666C9" w:rsidP="006F38EC">
      <w:pPr>
        <w:pStyle w:val="Fiblzusatzinfo"/>
      </w:pPr>
      <w:r w:rsidRPr="00F85BBE">
        <w:t xml:space="preserve">Link to the study in the </w:t>
      </w:r>
      <w:r w:rsidR="00192B8E">
        <w:t>J</w:t>
      </w:r>
      <w:bookmarkStart w:id="0" w:name="_GoBack"/>
      <w:bookmarkEnd w:id="0"/>
      <w:r w:rsidR="00192B8E">
        <w:t xml:space="preserve">ournal of the </w:t>
      </w:r>
      <w:r w:rsidR="00192B8E" w:rsidRPr="00F85BBE">
        <w:t>Royal Society</w:t>
      </w:r>
      <w:r w:rsidR="00192B8E">
        <w:t xml:space="preserve"> </w:t>
      </w:r>
      <w:r w:rsidR="00192B8E" w:rsidRPr="00F85BBE">
        <w:t>Interfac</w:t>
      </w:r>
      <w:r w:rsidR="00192B8E">
        <w:t>e</w:t>
      </w:r>
      <w:r w:rsidR="00192B8E" w:rsidRPr="00F85BBE">
        <w:t>.</w:t>
      </w:r>
    </w:p>
    <w:p w:rsidR="00A6004D" w:rsidRDefault="004B7850" w:rsidP="00A6004D">
      <w:pPr>
        <w:pStyle w:val="fiblaufzaehlungzusatz"/>
        <w:rPr>
          <w:b/>
          <w:bCs/>
        </w:rPr>
      </w:pPr>
      <w:hyperlink r:id="rId15" w:history="1">
        <w:r w:rsidR="00A6004D" w:rsidRPr="00CD1986">
          <w:rPr>
            <w:rStyle w:val="Hyperlink"/>
          </w:rPr>
          <w:t>http://rsif.royalsocietypublishing.org/lookup/doi/10.1098/rsif.2015.0891</w:t>
        </w:r>
      </w:hyperlink>
    </w:p>
    <w:p w:rsidR="006541D1" w:rsidRPr="00F85BBE" w:rsidRDefault="009666C9" w:rsidP="006F38EC">
      <w:pPr>
        <w:pStyle w:val="Fiblzusatzinfo"/>
      </w:pPr>
      <w:r w:rsidRPr="00F85BBE">
        <w:t>Link to FiBL’s sustainability assessment</w:t>
      </w:r>
      <w:r w:rsidR="00CD5366">
        <w:t xml:space="preserve"> pages</w:t>
      </w:r>
    </w:p>
    <w:p w:rsidR="008E7806" w:rsidRPr="008E7806" w:rsidRDefault="004B7850" w:rsidP="008E7806">
      <w:pPr>
        <w:pStyle w:val="fiblaufzaehlungzusatz"/>
        <w:rPr>
          <w:b/>
          <w:bCs/>
        </w:rPr>
      </w:pPr>
      <w:hyperlink r:id="rId16" w:history="1">
        <w:r w:rsidR="00A661F5" w:rsidRPr="003E1913">
          <w:rPr>
            <w:rStyle w:val="Hyperlink"/>
          </w:rPr>
          <w:t>www.fibl.org/en/themes/sustainability-assessment.html</w:t>
        </w:r>
      </w:hyperlink>
    </w:p>
    <w:p w:rsidR="00E95FF9" w:rsidRPr="00F85BBE" w:rsidRDefault="006666A6" w:rsidP="00163863">
      <w:pPr>
        <w:pStyle w:val="Fiblzusatzinfo"/>
      </w:pPr>
      <w:r w:rsidRPr="00F85BBE">
        <w:t>F</w:t>
      </w:r>
      <w:r w:rsidR="009666C9" w:rsidRPr="00F85BBE">
        <w:t xml:space="preserve">iBL </w:t>
      </w:r>
      <w:r w:rsidR="00CD5366">
        <w:t>c</w:t>
      </w:r>
      <w:r w:rsidR="009666C9" w:rsidRPr="00F85BBE">
        <w:t>ontac</w:t>
      </w:r>
      <w:r w:rsidRPr="00F85BBE">
        <w:t>t</w:t>
      </w:r>
      <w:r w:rsidR="009666C9" w:rsidRPr="00F85BBE">
        <w:t>s</w:t>
      </w:r>
      <w:r w:rsidRPr="00F85BBE">
        <w:t xml:space="preserve"> </w:t>
      </w:r>
    </w:p>
    <w:p w:rsidR="00C749CF" w:rsidRPr="00103F52" w:rsidRDefault="00C749CF" w:rsidP="00F617C8">
      <w:pPr>
        <w:pStyle w:val="fiblaufzaehlungzusatz"/>
        <w:rPr>
          <w:lang w:val="de-CH"/>
        </w:rPr>
      </w:pPr>
      <w:r w:rsidRPr="00F85BBE">
        <w:t xml:space="preserve">Christian Schader, FiBL, </w:t>
      </w:r>
      <w:r w:rsidR="00F617C8" w:rsidRPr="00F617C8">
        <w:t>Sustainability Assessment</w:t>
      </w:r>
      <w:r w:rsidRPr="00F85BBE">
        <w:t xml:space="preserve">, Tel. </w:t>
      </w:r>
      <w:r w:rsidRPr="00103F52">
        <w:rPr>
          <w:lang w:val="de-CH"/>
        </w:rPr>
        <w:t xml:space="preserve">+41 (0)62 865 04 16, </w:t>
      </w:r>
      <w:r w:rsidR="00A661F5" w:rsidRPr="00103F52">
        <w:rPr>
          <w:lang w:val="de-CH"/>
        </w:rPr>
        <w:br/>
      </w:r>
      <w:r w:rsidR="00CD5366" w:rsidRPr="00103F52">
        <w:rPr>
          <w:lang w:val="de-CH"/>
        </w:rPr>
        <w:t>e</w:t>
      </w:r>
      <w:r w:rsidRPr="00103F52">
        <w:rPr>
          <w:lang w:val="de-CH"/>
        </w:rPr>
        <w:t>-</w:t>
      </w:r>
      <w:r w:rsidR="00CD5366" w:rsidRPr="00103F52">
        <w:rPr>
          <w:lang w:val="de-CH"/>
        </w:rPr>
        <w:t>m</w:t>
      </w:r>
      <w:r w:rsidRPr="00103F52">
        <w:rPr>
          <w:lang w:val="de-CH"/>
        </w:rPr>
        <w:t xml:space="preserve">ail </w:t>
      </w:r>
      <w:hyperlink r:id="rId17" w:history="1">
        <w:r w:rsidRPr="00103F52">
          <w:rPr>
            <w:rStyle w:val="Hyperlink"/>
            <w:lang w:val="de-CH"/>
          </w:rPr>
          <w:t>christian.schader@fibl.org</w:t>
        </w:r>
      </w:hyperlink>
    </w:p>
    <w:p w:rsidR="00C749CF" w:rsidRPr="00F85BBE" w:rsidRDefault="00C749CF" w:rsidP="00C749CF">
      <w:pPr>
        <w:pStyle w:val="fiblaufzaehlungzusatz"/>
      </w:pPr>
      <w:r w:rsidRPr="00F85BBE">
        <w:t xml:space="preserve">Adrian Müller, FiBL, Climate Change and Agriculture, Tel. +41 (0)62 865 72 52, </w:t>
      </w:r>
      <w:r w:rsidR="00A661F5">
        <w:br/>
      </w:r>
      <w:r w:rsidR="00CD5366">
        <w:t>e</w:t>
      </w:r>
      <w:r w:rsidRPr="00F85BBE">
        <w:t>-</w:t>
      </w:r>
      <w:r w:rsidR="00CD5366">
        <w:t>m</w:t>
      </w:r>
      <w:r w:rsidRPr="00F85BBE">
        <w:t xml:space="preserve">ail </w:t>
      </w:r>
      <w:hyperlink r:id="rId18" w:history="1">
        <w:r w:rsidRPr="00F85BBE">
          <w:rPr>
            <w:rStyle w:val="Hyperlink"/>
          </w:rPr>
          <w:t>adrian.mueller@fibl.org</w:t>
        </w:r>
      </w:hyperlink>
    </w:p>
    <w:p w:rsidR="00F102AE" w:rsidRPr="00F85BBE" w:rsidRDefault="00F102AE" w:rsidP="00F102AE">
      <w:pPr>
        <w:pStyle w:val="Fiblzusatzinfo"/>
      </w:pPr>
      <w:r w:rsidRPr="00F85BBE">
        <w:t xml:space="preserve">Media </w:t>
      </w:r>
      <w:r w:rsidR="00CD5366">
        <w:t>r</w:t>
      </w:r>
      <w:r w:rsidRPr="00F85BBE">
        <w:t xml:space="preserve">elease </w:t>
      </w:r>
      <w:r w:rsidR="00CD5366">
        <w:t>o</w:t>
      </w:r>
      <w:r w:rsidRPr="00F85BBE">
        <w:t>nline</w:t>
      </w:r>
    </w:p>
    <w:p w:rsidR="00F102AE" w:rsidRDefault="00F102AE" w:rsidP="00F102AE">
      <w:pPr>
        <w:pStyle w:val="Fiblstandard"/>
        <w:rPr>
          <w:lang w:val="en-GB"/>
        </w:rPr>
      </w:pPr>
      <w:r w:rsidRPr="00F85BBE">
        <w:rPr>
          <w:lang w:val="en-GB"/>
        </w:rPr>
        <w:t>This media release including images is published on the internet at</w:t>
      </w:r>
      <w:r w:rsidR="00D128B3">
        <w:rPr>
          <w:lang w:val="en-GB"/>
        </w:rPr>
        <w:t xml:space="preserve"> </w:t>
      </w:r>
      <w:hyperlink r:id="rId19" w:history="1">
        <w:r w:rsidR="00D128B3" w:rsidRPr="005714F5">
          <w:rPr>
            <w:rStyle w:val="Hyperlink"/>
            <w:lang w:val="en-GB"/>
          </w:rPr>
          <w:t>www.fibl.org/en/media.html</w:t>
        </w:r>
      </w:hyperlink>
      <w:r w:rsidR="00D128B3">
        <w:rPr>
          <w:lang w:val="en-GB"/>
        </w:rPr>
        <w:t>.</w:t>
      </w:r>
    </w:p>
    <w:p w:rsidR="00D128B3" w:rsidRPr="00F85BBE" w:rsidRDefault="00D128B3" w:rsidP="00F102AE">
      <w:pPr>
        <w:pStyle w:val="Fiblstandard"/>
        <w:rPr>
          <w:lang w:val="en-GB"/>
        </w:rPr>
      </w:pPr>
    </w:p>
    <w:sectPr w:rsidR="00D128B3" w:rsidRPr="00F85BBE" w:rsidSect="00C36DF4">
      <w:headerReference w:type="default" r:id="rId20"/>
      <w:footerReference w:type="default" r:id="rId21"/>
      <w:headerReference w:type="first" r:id="rId22"/>
      <w:footerReference w:type="first" r:id="rId23"/>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850" w:rsidRDefault="004B7850" w:rsidP="006666A6">
      <w:pPr>
        <w:pStyle w:val="Fuzeile"/>
      </w:pPr>
      <w:r>
        <w:separator/>
      </w:r>
    </w:p>
  </w:endnote>
  <w:endnote w:type="continuationSeparator" w:id="0">
    <w:p w:rsidR="004B7850" w:rsidRDefault="004B7850"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altName w:val="Courier New"/>
    <w:panose1 w:val="00000000000000000000"/>
    <w:charset w:val="00"/>
    <w:family w:val="roman"/>
    <w:notTrueType/>
    <w:pitch w:val="variable"/>
    <w:sig w:usb0="00000003" w:usb1="00000000" w:usb2="00000000" w:usb3="00000000" w:csb0="00000001" w:csb1="00000000"/>
  </w:font>
  <w:font w:name="FormataBQ-Regular">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E3" w:rsidRDefault="004B62E3">
    <w:pPr>
      <w:jc w:val="center"/>
    </w:pPr>
    <w:r>
      <w:rPr>
        <w:noProof/>
        <w:sz w:val="20"/>
        <w:lang w:eastAsia="de-CH"/>
      </w:rPr>
      <mc:AlternateContent>
        <mc:Choice Requires="wps">
          <w:drawing>
            <wp:anchor distT="0" distB="0" distL="114300" distR="114300" simplePos="0" relativeHeight="251654144" behindDoc="0" locked="0" layoutInCell="1" allowOverlap="0" wp14:anchorId="48BAE911" wp14:editId="18007981">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62E3" w:rsidRDefault="004B62E3">
                          <w:pPr>
                            <w:rPr>
                              <w:rFonts w:ascii="FormataBQ-Medium" w:hAnsi="FormataBQ-Medium"/>
                              <w:bCs/>
                              <w:color w:val="00B091"/>
                              <w:sz w:val="16"/>
                              <w:lang w:val="it-IT"/>
                            </w:rPr>
                          </w:pPr>
                          <w:r>
                            <w:rPr>
                              <w:rFonts w:ascii="FormataBQ-Medium" w:hAnsi="FormataBQ-Medium"/>
                              <w:bCs/>
                              <w:color w:val="00B091"/>
                              <w:sz w:val="16"/>
                              <w:lang w:val="it-IT"/>
                            </w:rPr>
                            <w:t>FiBL Frick</w:t>
                          </w:r>
                        </w:p>
                        <w:p w:rsidR="004B62E3" w:rsidRDefault="004B62E3">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AE911"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rsidR="004B62E3" w:rsidRDefault="004B62E3">
                    <w:pPr>
                      <w:rPr>
                        <w:rFonts w:ascii="FormataBQ-Medium" w:hAnsi="FormataBQ-Medium"/>
                        <w:bCs/>
                        <w:color w:val="00B091"/>
                        <w:sz w:val="16"/>
                        <w:lang w:val="it-IT"/>
                      </w:rPr>
                    </w:pPr>
                    <w:r>
                      <w:rPr>
                        <w:rFonts w:ascii="FormataBQ-Medium" w:hAnsi="FormataBQ-Medium"/>
                        <w:bCs/>
                        <w:color w:val="00B091"/>
                        <w:sz w:val="16"/>
                        <w:lang w:val="it-IT"/>
                      </w:rPr>
                      <w:t>FiBL Frick</w:t>
                    </w:r>
                  </w:p>
                  <w:p w:rsidR="004B62E3" w:rsidRDefault="004B62E3">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t xml:space="preserve">Seite - </w:t>
    </w:r>
    <w:r>
      <w:rPr>
        <w:rFonts w:ascii="FormataBQ-Cond" w:hAnsi="FormataBQ-Cond"/>
        <w:sz w:val="22"/>
        <w:szCs w:val="22"/>
      </w:rPr>
      <w:fldChar w:fldCharType="begin"/>
    </w:r>
    <w:r>
      <w:rPr>
        <w:rFonts w:ascii="FormataBQ-Cond" w:hAnsi="FormataBQ-Cond"/>
        <w:sz w:val="22"/>
        <w:szCs w:val="22"/>
      </w:rPr>
      <w:instrText xml:space="preserve"> PAGE </w:instrText>
    </w:r>
    <w:r>
      <w:rPr>
        <w:rFonts w:ascii="FormataBQ-Cond" w:hAnsi="FormataBQ-Cond"/>
        <w:sz w:val="22"/>
        <w:szCs w:val="22"/>
      </w:rPr>
      <w:fldChar w:fldCharType="separate"/>
    </w:r>
    <w:r>
      <w:rPr>
        <w:rFonts w:ascii="FormataBQ-Cond" w:hAnsi="FormataBQ-Cond"/>
        <w:noProof/>
        <w:sz w:val="22"/>
        <w:szCs w:val="22"/>
      </w:rPr>
      <w:t>1</w:t>
    </w:r>
    <w:r>
      <w:rPr>
        <w:rFonts w:ascii="FormataBQ-Cond" w:hAnsi="FormataBQ-Cond"/>
        <w:sz w:val="22"/>
        <w:szCs w:val="22"/>
      </w:rPr>
      <w:fldChar w:fldCharType="end"/>
    </w:r>
    <w:r>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E3" w:rsidRDefault="004B62E3" w:rsidP="0077182D">
    <w:pPr>
      <w:pStyle w:val="FiblKopfzeile"/>
      <w:tabs>
        <w:tab w:val="clear" w:pos="4536"/>
        <w:tab w:val="clear" w:pos="9072"/>
        <w:tab w:val="right" w:pos="7597"/>
        <w:tab w:val="right" w:pos="8931"/>
      </w:tabs>
      <w:jc w:val="left"/>
    </w:pPr>
    <w:r w:rsidRPr="007874A3">
      <w:rPr>
        <w:noProof/>
        <w:lang w:eastAsia="de-CH"/>
      </w:rPr>
      <mc:AlternateContent>
        <mc:Choice Requires="wps">
          <w:drawing>
            <wp:anchor distT="0" distB="0" distL="114300" distR="114300" simplePos="0" relativeHeight="251664384" behindDoc="0" locked="0" layoutInCell="1" allowOverlap="1" wp14:anchorId="48BAE915" wp14:editId="2158DFC6">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2E3" w:rsidRPr="00CA22EE" w:rsidRDefault="004B62E3" w:rsidP="00992AC2">
                          <w:pPr>
                            <w:pStyle w:val="mbfusszeile"/>
                            <w:rPr>
                              <w:b/>
                            </w:rPr>
                          </w:pPr>
                          <w:r w:rsidRPr="00CA22EE">
                            <w:rPr>
                              <w:b/>
                            </w:rPr>
                            <w:t>FiBL Schweiz / Suisse</w:t>
                          </w:r>
                        </w:p>
                        <w:p w:rsidR="004B62E3" w:rsidRPr="006641E5" w:rsidRDefault="004B62E3" w:rsidP="00992AC2">
                          <w:pPr>
                            <w:pStyle w:val="mbfusszeile"/>
                          </w:pPr>
                          <w:r w:rsidRPr="006641E5">
                            <w:t>Ackerstrasse, CH-5070 Frick</w:t>
                          </w:r>
                        </w:p>
                        <w:p w:rsidR="004B62E3" w:rsidRDefault="004B62E3" w:rsidP="00992AC2">
                          <w:pPr>
                            <w:pStyle w:val="mbfusszeile"/>
                            <w:rPr>
                              <w:rFonts w:cs="FormataBQ-Light"/>
                            </w:rPr>
                          </w:pPr>
                          <w:r w:rsidRPr="00357EE7">
                            <w:rPr>
                              <w:rFonts w:cs="FormataBQ-Light"/>
                            </w:rPr>
                            <w:t>Tel. +41 (0)62 865 72 72</w:t>
                          </w:r>
                        </w:p>
                        <w:p w:rsidR="004B62E3" w:rsidRPr="000216A7" w:rsidRDefault="004B62E3"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AE915"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rsidR="004B62E3" w:rsidRPr="00CA22EE" w:rsidRDefault="004B62E3" w:rsidP="00992AC2">
                    <w:pPr>
                      <w:pStyle w:val="mbfusszeile"/>
                      <w:rPr>
                        <w:b/>
                      </w:rPr>
                    </w:pPr>
                    <w:r w:rsidRPr="00CA22EE">
                      <w:rPr>
                        <w:b/>
                      </w:rPr>
                      <w:t>FiBL Schweiz / Suisse</w:t>
                    </w:r>
                  </w:p>
                  <w:p w:rsidR="004B62E3" w:rsidRPr="006641E5" w:rsidRDefault="004B62E3" w:rsidP="00992AC2">
                    <w:pPr>
                      <w:pStyle w:val="mbfusszeile"/>
                    </w:pPr>
                    <w:r w:rsidRPr="006641E5">
                      <w:t>Ackerstrasse, CH-5070 Frick</w:t>
                    </w:r>
                  </w:p>
                  <w:p w:rsidR="004B62E3" w:rsidRDefault="004B62E3" w:rsidP="00992AC2">
                    <w:pPr>
                      <w:pStyle w:val="mbfusszeile"/>
                      <w:rPr>
                        <w:rFonts w:cs="FormataBQ-Light"/>
                      </w:rPr>
                    </w:pPr>
                    <w:r w:rsidRPr="00357EE7">
                      <w:rPr>
                        <w:rFonts w:cs="FormataBQ-Light"/>
                      </w:rPr>
                      <w:t>Tel. +41 (0)62 865 72 72</w:t>
                    </w:r>
                  </w:p>
                  <w:p w:rsidR="004B62E3" w:rsidRPr="000216A7" w:rsidRDefault="004B62E3" w:rsidP="00992AC2">
                    <w:pPr>
                      <w:pStyle w:val="mbfusszeile"/>
                    </w:pPr>
                    <w:r w:rsidRPr="00357EE7">
                      <w:rPr>
                        <w:rFonts w:cs="FormataBQ-Light"/>
                      </w:rPr>
                      <w:t>info.suisse@fibl.org, www.fibl.org</w:t>
                    </w:r>
                  </w:p>
                </w:txbxContent>
              </v:textbox>
              <w10:wrap anchorx="page" anchory="page"/>
            </v:shape>
          </w:pict>
        </mc:Fallback>
      </mc:AlternateContent>
    </w:r>
    <w:r w:rsidRPr="007874A3">
      <w:rPr>
        <w:noProof/>
        <w:lang w:eastAsia="de-CH"/>
      </w:rPr>
      <w:drawing>
        <wp:anchor distT="0" distB="0" distL="114300" distR="114300" simplePos="0" relativeHeight="251666432" behindDoc="1" locked="1" layoutInCell="1" allowOverlap="1" wp14:anchorId="48BAE916" wp14:editId="1BC0E69D">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7874A3">
      <w:rPr>
        <w:noProof/>
        <w:lang w:eastAsia="de-CH"/>
      </w:rPr>
      <mc:AlternateContent>
        <mc:Choice Requires="wps">
          <w:drawing>
            <wp:anchor distT="0" distB="0" distL="114300" distR="114300" simplePos="0" relativeHeight="251650048" behindDoc="0" locked="0" layoutInCell="1" allowOverlap="1" wp14:anchorId="48BAE917" wp14:editId="051AB7BF">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2E3" w:rsidRDefault="004B62E3" w:rsidP="00992AC2">
                          <w:pPr>
                            <w:pStyle w:val="mbfusszeile"/>
                            <w:rPr>
                              <w:lang w:bidi="de-DE"/>
                            </w:rPr>
                          </w:pPr>
                          <w:r>
                            <w:rPr>
                              <w:lang w:bidi="de-DE"/>
                            </w:rPr>
                            <w:t>D</w:t>
                          </w:r>
                          <w:r w:rsidRPr="0054025A">
                            <w:rPr>
                              <w:lang w:bidi="de-DE"/>
                            </w:rPr>
                            <w:t>as FiBL hat Standorte in der Schw</w:t>
                          </w:r>
                          <w:r>
                            <w:rPr>
                              <w:lang w:bidi="de-DE"/>
                            </w:rPr>
                            <w:t>eiz, Deutschland und Österreich</w:t>
                          </w:r>
                        </w:p>
                        <w:p w:rsidR="004B62E3" w:rsidRDefault="004B62E3" w:rsidP="00992AC2">
                          <w:pPr>
                            <w:pStyle w:val="mbfusszeile"/>
                            <w:rPr>
                              <w:lang w:val="en-GB" w:bidi="de-DE"/>
                            </w:rPr>
                          </w:pPr>
                          <w:r w:rsidRPr="00173341">
                            <w:rPr>
                              <w:lang w:val="en-GB" w:bidi="de-DE"/>
                            </w:rPr>
                            <w:t>FiBL offices located in Switzerland, Germany and Austria</w:t>
                          </w:r>
                        </w:p>
                        <w:p w:rsidR="004B62E3" w:rsidRPr="00680859" w:rsidRDefault="004B62E3"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E917" id="Text Box 10" o:spid="_x0000_s1029" type="#_x0000_t202" style="position:absolute;margin-left:107.75pt;margin-top:749.85pt;width:256.3pt;height:34.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rsidR="004B62E3" w:rsidRDefault="004B62E3" w:rsidP="00992AC2">
                    <w:pPr>
                      <w:pStyle w:val="mbfusszeile"/>
                      <w:rPr>
                        <w:lang w:bidi="de-DE"/>
                      </w:rPr>
                    </w:pPr>
                    <w:r>
                      <w:rPr>
                        <w:lang w:bidi="de-DE"/>
                      </w:rPr>
                      <w:t>D</w:t>
                    </w:r>
                    <w:r w:rsidRPr="0054025A">
                      <w:rPr>
                        <w:lang w:bidi="de-DE"/>
                      </w:rPr>
                      <w:t>as FiBL hat Standorte in der Schw</w:t>
                    </w:r>
                    <w:r>
                      <w:rPr>
                        <w:lang w:bidi="de-DE"/>
                      </w:rPr>
                      <w:t>eiz, Deutschland und Österreich</w:t>
                    </w:r>
                  </w:p>
                  <w:p w:rsidR="004B62E3" w:rsidRDefault="004B62E3" w:rsidP="00992AC2">
                    <w:pPr>
                      <w:pStyle w:val="mbfusszeile"/>
                      <w:rPr>
                        <w:lang w:val="en-GB" w:bidi="de-DE"/>
                      </w:rPr>
                    </w:pPr>
                    <w:r w:rsidRPr="00173341">
                      <w:rPr>
                        <w:lang w:val="en-GB" w:bidi="de-DE"/>
                      </w:rPr>
                      <w:t>FiBL offices located in Switzerland, Germany and Austria</w:t>
                    </w:r>
                  </w:p>
                  <w:p w:rsidR="004B62E3" w:rsidRPr="00680859" w:rsidRDefault="004B62E3" w:rsidP="00992AC2">
                    <w:pPr>
                      <w:pStyle w:val="mbfusszeile"/>
                      <w:rPr>
                        <w:lang w:val="fr-CH"/>
                      </w:rPr>
                    </w:pPr>
                    <w:r w:rsidRPr="00680859">
                      <w:rPr>
                        <w:lang w:val="fr-CH" w:bidi="de-DE"/>
                      </w:rPr>
                      <w:t>FiBL est basé en Suisse, Allemagne et Autriche</w:t>
                    </w:r>
                  </w:p>
                </w:txbxContent>
              </v:textbox>
              <w10:wrap anchorx="page" anchory="page"/>
            </v:shape>
          </w:pict>
        </mc:Fallback>
      </mc:AlternateContent>
    </w:r>
    <w:r w:rsidR="00C749CF">
      <w:rPr>
        <w:noProof/>
        <w:lang w:eastAsia="de-CH"/>
      </w:rPr>
      <w:t>Media release of</w:t>
    </w:r>
    <w:r>
      <w:t xml:space="preserve"> 16.12.2015</w:t>
    </w:r>
    <w:r w:rsidRPr="007874A3">
      <w:tab/>
    </w:r>
    <w:r w:rsidR="00C749CF">
      <w:t>Page</w:t>
    </w:r>
    <w:r w:rsidRPr="007874A3">
      <w:t xml:space="preserve"> </w:t>
    </w:r>
    <w:r w:rsidRPr="007874A3">
      <w:fldChar w:fldCharType="begin"/>
    </w:r>
    <w:r w:rsidRPr="007874A3">
      <w:instrText xml:space="preserve"> PAGE </w:instrText>
    </w:r>
    <w:r w:rsidRPr="007874A3">
      <w:fldChar w:fldCharType="separate"/>
    </w:r>
    <w:r w:rsidR="00066117">
      <w:rPr>
        <w:noProof/>
      </w:rPr>
      <w:t>1</w:t>
    </w:r>
    <w:r w:rsidRPr="007874A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E3" w:rsidRPr="00F102AE" w:rsidRDefault="00C749CF" w:rsidP="009F0658">
    <w:pPr>
      <w:pStyle w:val="FiblKopfzeile"/>
      <w:tabs>
        <w:tab w:val="clear" w:pos="4536"/>
        <w:tab w:val="clear" w:pos="9072"/>
        <w:tab w:val="right" w:pos="7597"/>
        <w:tab w:val="right" w:pos="8931"/>
      </w:tabs>
      <w:jc w:val="left"/>
      <w:rPr>
        <w:lang w:val="en-GB"/>
      </w:rPr>
    </w:pPr>
    <w:r w:rsidRPr="00F102AE">
      <w:rPr>
        <w:lang w:val="en-GB"/>
      </w:rPr>
      <w:t>Media release of</w:t>
    </w:r>
    <w:r w:rsidR="004B62E3" w:rsidRPr="00F102AE">
      <w:rPr>
        <w:lang w:val="en-GB"/>
      </w:rPr>
      <w:t xml:space="preserve"> 16.12.2015</w:t>
    </w:r>
    <w:r w:rsidR="004B62E3" w:rsidRPr="00F102AE">
      <w:rPr>
        <w:lang w:val="en-GB"/>
      </w:rPr>
      <w:tab/>
    </w:r>
    <w:r w:rsidR="004B62E3" w:rsidRPr="00F102AE">
      <w:rPr>
        <w:lang w:val="en-GB"/>
      </w:rPr>
      <w:tab/>
    </w:r>
    <w:r w:rsidRPr="00F102AE">
      <w:rPr>
        <w:lang w:val="en-GB"/>
      </w:rPr>
      <w:t>Page</w:t>
    </w:r>
    <w:r w:rsidR="004B62E3" w:rsidRPr="00F102AE">
      <w:rPr>
        <w:lang w:val="en-GB"/>
      </w:rPr>
      <w:t xml:space="preserve"> </w:t>
    </w:r>
    <w:r w:rsidR="004B62E3" w:rsidRPr="00F102AE">
      <w:rPr>
        <w:lang w:val="en-GB"/>
      </w:rPr>
      <w:fldChar w:fldCharType="begin"/>
    </w:r>
    <w:r w:rsidR="004B62E3" w:rsidRPr="00F102AE">
      <w:rPr>
        <w:lang w:val="en-GB"/>
      </w:rPr>
      <w:instrText xml:space="preserve"> PAGE </w:instrText>
    </w:r>
    <w:r w:rsidR="004B62E3" w:rsidRPr="00F102AE">
      <w:rPr>
        <w:lang w:val="en-GB"/>
      </w:rPr>
      <w:fldChar w:fldCharType="separate"/>
    </w:r>
    <w:r w:rsidR="00192B8E">
      <w:rPr>
        <w:noProof/>
        <w:lang w:val="en-GB"/>
      </w:rPr>
      <w:t>2</w:t>
    </w:r>
    <w:r w:rsidR="004B62E3" w:rsidRPr="00F102AE">
      <w:rPr>
        <w:lang w:val="en-G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E3" w:rsidRDefault="004B62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850" w:rsidRDefault="004B7850" w:rsidP="006666A6">
      <w:pPr>
        <w:pStyle w:val="Fuzeile"/>
      </w:pPr>
      <w:r>
        <w:separator/>
      </w:r>
    </w:p>
  </w:footnote>
  <w:footnote w:type="continuationSeparator" w:id="0">
    <w:p w:rsidR="004B7850" w:rsidRDefault="004B7850"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E3" w:rsidRDefault="004B62E3">
    <w:r>
      <w:rPr>
        <w:noProof/>
        <w:sz w:val="20"/>
        <w:lang w:eastAsia="de-CH"/>
      </w:rPr>
      <w:drawing>
        <wp:anchor distT="0" distB="0" distL="114300" distR="114300" simplePos="0" relativeHeight="251651072" behindDoc="0" locked="0" layoutInCell="1" allowOverlap="1" wp14:anchorId="48BAE910" wp14:editId="11B8EAA6">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E3" w:rsidRDefault="004B62E3">
    <w:r>
      <w:rPr>
        <w:noProof/>
        <w:lang w:eastAsia="de-CH"/>
      </w:rPr>
      <mc:AlternateContent>
        <mc:Choice Requires="wps">
          <w:drawing>
            <wp:anchor distT="0" distB="0" distL="114300" distR="114300" simplePos="0" relativeHeight="251659264" behindDoc="0" locked="0" layoutInCell="1" allowOverlap="1" wp14:anchorId="48BAE912" wp14:editId="782C9762">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A298D" id="Rectangle 17" o:spid="_x0000_s1026" style="position:absolute;margin-left:34pt;margin-top:11.9pt;width:48.2pt;height:76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eastAsia="de-CH"/>
      </w:rPr>
      <mc:AlternateContent>
        <mc:Choice Requires="wps">
          <w:drawing>
            <wp:anchor distT="0" distB="0" distL="114300" distR="114300" simplePos="0" relativeHeight="251662336" behindDoc="0" locked="1" layoutInCell="1" allowOverlap="1" wp14:anchorId="48BAE913" wp14:editId="31F13B30">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2E3" w:rsidRPr="0069333D" w:rsidRDefault="004E2EAE"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Media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AE913"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rsidR="004B62E3" w:rsidRPr="0069333D" w:rsidRDefault="004E2EAE"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Media release</w:t>
                    </w:r>
                  </w:p>
                </w:txbxContent>
              </v:textbox>
              <w10:wrap anchorx="page" anchory="page"/>
              <w10:anchorlock/>
            </v:shape>
          </w:pict>
        </mc:Fallback>
      </mc:AlternateContent>
    </w:r>
    <w:r>
      <w:rPr>
        <w:noProof/>
        <w:lang w:eastAsia="de-CH"/>
      </w:rPr>
      <w:drawing>
        <wp:anchor distT="0" distB="0" distL="114300" distR="114300" simplePos="0" relativeHeight="251656192" behindDoc="1" locked="0" layoutInCell="1" allowOverlap="1" wp14:anchorId="48BAE914" wp14:editId="1133BBF1">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E3" w:rsidRDefault="004B62E3">
    <w:r>
      <w:rPr>
        <w:noProof/>
        <w:lang w:eastAsia="de-CH"/>
      </w:rPr>
      <w:drawing>
        <wp:anchor distT="0" distB="0" distL="114300" distR="114300" simplePos="0" relativeHeight="251658240" behindDoc="1" locked="0" layoutInCell="1" allowOverlap="1" wp14:anchorId="48BAE918" wp14:editId="629EF4C6">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8"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E3" w:rsidRDefault="004B62E3">
    <w:pPr>
      <w:jc w:val="center"/>
      <w:rPr>
        <w:rFonts w:ascii="FormataBQ-Cond" w:hAnsi="FormataBQ-Cond"/>
        <w:sz w:val="22"/>
        <w:szCs w:val="22"/>
      </w:rPr>
    </w:pPr>
    <w:r>
      <w:rPr>
        <w:rFonts w:ascii="FormataBQ-Cond" w:hAnsi="FormataBQ-Cond"/>
        <w:noProof/>
        <w:sz w:val="22"/>
        <w:szCs w:val="22"/>
        <w:lang w:eastAsia="de-CH"/>
      </w:rPr>
      <w:drawing>
        <wp:anchor distT="0" distB="0" distL="114300" distR="114300" simplePos="0" relativeHeight="251655168" behindDoc="0" locked="0" layoutInCell="1" allowOverlap="1" wp14:anchorId="48BAE919" wp14:editId="72AF3E22">
          <wp:simplePos x="0" y="0"/>
          <wp:positionH relativeFrom="column">
            <wp:posOffset>5135245</wp:posOffset>
          </wp:positionH>
          <wp:positionV relativeFrom="paragraph">
            <wp:posOffset>193040</wp:posOffset>
          </wp:positionV>
          <wp:extent cx="1166495" cy="763905"/>
          <wp:effectExtent l="0" t="0" r="0" b="0"/>
          <wp:wrapNone/>
          <wp:docPr id="10"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Pr>
        <w:rFonts w:ascii="FormataBQ-Cond" w:hAnsi="FormataBQ-Cond"/>
        <w:sz w:val="22"/>
        <w:szCs w:val="22"/>
      </w:rPr>
      <w:t xml:space="preserve">Seite - </w:t>
    </w:r>
    <w:r>
      <w:rPr>
        <w:rFonts w:ascii="FormataBQ-Cond" w:hAnsi="FormataBQ-Cond"/>
        <w:sz w:val="22"/>
        <w:szCs w:val="22"/>
      </w:rPr>
      <w:fldChar w:fldCharType="begin"/>
    </w:r>
    <w:r>
      <w:rPr>
        <w:rFonts w:ascii="FormataBQ-Cond" w:hAnsi="FormataBQ-Cond"/>
        <w:sz w:val="22"/>
        <w:szCs w:val="22"/>
      </w:rPr>
      <w:instrText xml:space="preserve"> PAGE </w:instrText>
    </w:r>
    <w:r>
      <w:rPr>
        <w:rFonts w:ascii="FormataBQ-Cond" w:hAnsi="FormataBQ-Cond"/>
        <w:sz w:val="22"/>
        <w:szCs w:val="22"/>
      </w:rPr>
      <w:fldChar w:fldCharType="separate"/>
    </w:r>
    <w:r w:rsidR="006F38EC">
      <w:rPr>
        <w:rFonts w:ascii="FormataBQ-Cond" w:hAnsi="FormataBQ-Cond"/>
        <w:noProof/>
        <w:sz w:val="22"/>
        <w:szCs w:val="22"/>
      </w:rPr>
      <w:t>1</w:t>
    </w:r>
    <w:r>
      <w:rPr>
        <w:rFonts w:ascii="FormataBQ-Cond" w:hAnsi="FormataBQ-Cond"/>
        <w:sz w:val="22"/>
        <w:szCs w:val="22"/>
      </w:rPr>
      <w:fldChar w:fldCharType="end"/>
    </w:r>
    <w:r>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15:restartNumberingAfterBreak="0">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4414128"/>
    <w:multiLevelType w:val="multilevel"/>
    <w:tmpl w:val="B6880FC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A6"/>
    <w:rsid w:val="00003C9F"/>
    <w:rsid w:val="000040B5"/>
    <w:rsid w:val="00004628"/>
    <w:rsid w:val="000154CC"/>
    <w:rsid w:val="00020792"/>
    <w:rsid w:val="0003038F"/>
    <w:rsid w:val="00033305"/>
    <w:rsid w:val="00063BED"/>
    <w:rsid w:val="00066117"/>
    <w:rsid w:val="00081A95"/>
    <w:rsid w:val="000C1924"/>
    <w:rsid w:val="000E7076"/>
    <w:rsid w:val="00103F52"/>
    <w:rsid w:val="00113688"/>
    <w:rsid w:val="00120FE3"/>
    <w:rsid w:val="0012464E"/>
    <w:rsid w:val="001336F8"/>
    <w:rsid w:val="00137695"/>
    <w:rsid w:val="00144AAB"/>
    <w:rsid w:val="001459E0"/>
    <w:rsid w:val="00163863"/>
    <w:rsid w:val="00192B8E"/>
    <w:rsid w:val="001A49DD"/>
    <w:rsid w:val="001C0C81"/>
    <w:rsid w:val="00202A8E"/>
    <w:rsid w:val="00203DE3"/>
    <w:rsid w:val="00210804"/>
    <w:rsid w:val="00220E83"/>
    <w:rsid w:val="002458BA"/>
    <w:rsid w:val="00247525"/>
    <w:rsid w:val="00276409"/>
    <w:rsid w:val="00280533"/>
    <w:rsid w:val="00296740"/>
    <w:rsid w:val="002A3F6E"/>
    <w:rsid w:val="002A445E"/>
    <w:rsid w:val="002B0445"/>
    <w:rsid w:val="002C2FA9"/>
    <w:rsid w:val="002D1FB0"/>
    <w:rsid w:val="002E2AAE"/>
    <w:rsid w:val="003052EE"/>
    <w:rsid w:val="003054C9"/>
    <w:rsid w:val="00312A24"/>
    <w:rsid w:val="00323DCE"/>
    <w:rsid w:val="003262F6"/>
    <w:rsid w:val="00331FA9"/>
    <w:rsid w:val="00342AAA"/>
    <w:rsid w:val="00343763"/>
    <w:rsid w:val="00363A32"/>
    <w:rsid w:val="0037248D"/>
    <w:rsid w:val="00377658"/>
    <w:rsid w:val="00387030"/>
    <w:rsid w:val="00390FF7"/>
    <w:rsid w:val="003A54DB"/>
    <w:rsid w:val="003B588E"/>
    <w:rsid w:val="003B73BE"/>
    <w:rsid w:val="003D1605"/>
    <w:rsid w:val="003E7AB6"/>
    <w:rsid w:val="003F45E7"/>
    <w:rsid w:val="00403580"/>
    <w:rsid w:val="0041438C"/>
    <w:rsid w:val="00441114"/>
    <w:rsid w:val="00445270"/>
    <w:rsid w:val="00446065"/>
    <w:rsid w:val="00455137"/>
    <w:rsid w:val="00455EBE"/>
    <w:rsid w:val="00465681"/>
    <w:rsid w:val="00495557"/>
    <w:rsid w:val="004A367F"/>
    <w:rsid w:val="004B48F6"/>
    <w:rsid w:val="004B62E3"/>
    <w:rsid w:val="004B7850"/>
    <w:rsid w:val="004D6F33"/>
    <w:rsid w:val="004D7362"/>
    <w:rsid w:val="004E2EAE"/>
    <w:rsid w:val="004F1932"/>
    <w:rsid w:val="005004E9"/>
    <w:rsid w:val="00510938"/>
    <w:rsid w:val="00515E0A"/>
    <w:rsid w:val="00516F09"/>
    <w:rsid w:val="00520062"/>
    <w:rsid w:val="005254A8"/>
    <w:rsid w:val="0053156C"/>
    <w:rsid w:val="00544C09"/>
    <w:rsid w:val="0055594D"/>
    <w:rsid w:val="00573272"/>
    <w:rsid w:val="00594F36"/>
    <w:rsid w:val="005A7A16"/>
    <w:rsid w:val="005B58F8"/>
    <w:rsid w:val="005B6D47"/>
    <w:rsid w:val="005C5700"/>
    <w:rsid w:val="00615EEA"/>
    <w:rsid w:val="00616E45"/>
    <w:rsid w:val="00621736"/>
    <w:rsid w:val="0062240D"/>
    <w:rsid w:val="006541D1"/>
    <w:rsid w:val="00656DA0"/>
    <w:rsid w:val="0065701E"/>
    <w:rsid w:val="006666A6"/>
    <w:rsid w:val="0067055F"/>
    <w:rsid w:val="00680859"/>
    <w:rsid w:val="00687BB1"/>
    <w:rsid w:val="00691897"/>
    <w:rsid w:val="0069333D"/>
    <w:rsid w:val="006A4060"/>
    <w:rsid w:val="006A7B1D"/>
    <w:rsid w:val="006C6D10"/>
    <w:rsid w:val="006E0E7A"/>
    <w:rsid w:val="006F1461"/>
    <w:rsid w:val="006F31F2"/>
    <w:rsid w:val="006F38EC"/>
    <w:rsid w:val="006F7753"/>
    <w:rsid w:val="00700EF1"/>
    <w:rsid w:val="0072548C"/>
    <w:rsid w:val="0074729D"/>
    <w:rsid w:val="00760766"/>
    <w:rsid w:val="0077182D"/>
    <w:rsid w:val="00771C11"/>
    <w:rsid w:val="00782319"/>
    <w:rsid w:val="00783BA9"/>
    <w:rsid w:val="007874A3"/>
    <w:rsid w:val="00796113"/>
    <w:rsid w:val="007974D8"/>
    <w:rsid w:val="00797742"/>
    <w:rsid w:val="007A623C"/>
    <w:rsid w:val="007D604F"/>
    <w:rsid w:val="007E451D"/>
    <w:rsid w:val="007F689A"/>
    <w:rsid w:val="00801A46"/>
    <w:rsid w:val="00814D29"/>
    <w:rsid w:val="00824B22"/>
    <w:rsid w:val="00832595"/>
    <w:rsid w:val="00874655"/>
    <w:rsid w:val="00881732"/>
    <w:rsid w:val="00883B58"/>
    <w:rsid w:val="008B4918"/>
    <w:rsid w:val="008D67BF"/>
    <w:rsid w:val="008E4E17"/>
    <w:rsid w:val="008E7806"/>
    <w:rsid w:val="00906691"/>
    <w:rsid w:val="009071C5"/>
    <w:rsid w:val="00910EA9"/>
    <w:rsid w:val="00923151"/>
    <w:rsid w:val="00932670"/>
    <w:rsid w:val="0095095A"/>
    <w:rsid w:val="009666C9"/>
    <w:rsid w:val="0097583B"/>
    <w:rsid w:val="009875D8"/>
    <w:rsid w:val="00992AC2"/>
    <w:rsid w:val="009A1891"/>
    <w:rsid w:val="009A5276"/>
    <w:rsid w:val="009A5F55"/>
    <w:rsid w:val="009A6D4F"/>
    <w:rsid w:val="009B38D5"/>
    <w:rsid w:val="009D0C0F"/>
    <w:rsid w:val="009D1292"/>
    <w:rsid w:val="009F0658"/>
    <w:rsid w:val="009F52D4"/>
    <w:rsid w:val="00A17D8A"/>
    <w:rsid w:val="00A259CE"/>
    <w:rsid w:val="00A446C5"/>
    <w:rsid w:val="00A463F1"/>
    <w:rsid w:val="00A57B0B"/>
    <w:rsid w:val="00A57F6E"/>
    <w:rsid w:val="00A6004D"/>
    <w:rsid w:val="00A60603"/>
    <w:rsid w:val="00A661F5"/>
    <w:rsid w:val="00A74E91"/>
    <w:rsid w:val="00A94F03"/>
    <w:rsid w:val="00AB4372"/>
    <w:rsid w:val="00AC5638"/>
    <w:rsid w:val="00AD13C8"/>
    <w:rsid w:val="00AD686C"/>
    <w:rsid w:val="00AE1BE0"/>
    <w:rsid w:val="00AE1C43"/>
    <w:rsid w:val="00AE4A93"/>
    <w:rsid w:val="00B27B6B"/>
    <w:rsid w:val="00B61A2A"/>
    <w:rsid w:val="00B61F38"/>
    <w:rsid w:val="00BA2097"/>
    <w:rsid w:val="00BC69B1"/>
    <w:rsid w:val="00BE351D"/>
    <w:rsid w:val="00BE6FFF"/>
    <w:rsid w:val="00BF6F18"/>
    <w:rsid w:val="00C10CDB"/>
    <w:rsid w:val="00C12E13"/>
    <w:rsid w:val="00C13CAD"/>
    <w:rsid w:val="00C16494"/>
    <w:rsid w:val="00C31FA2"/>
    <w:rsid w:val="00C36DF4"/>
    <w:rsid w:val="00C42E6A"/>
    <w:rsid w:val="00C4329B"/>
    <w:rsid w:val="00C5200F"/>
    <w:rsid w:val="00C65813"/>
    <w:rsid w:val="00C749CF"/>
    <w:rsid w:val="00C750E8"/>
    <w:rsid w:val="00C752DA"/>
    <w:rsid w:val="00C902E1"/>
    <w:rsid w:val="00C92A2F"/>
    <w:rsid w:val="00CA0E00"/>
    <w:rsid w:val="00CA2AD6"/>
    <w:rsid w:val="00CB1AD3"/>
    <w:rsid w:val="00CB717A"/>
    <w:rsid w:val="00CD5366"/>
    <w:rsid w:val="00CD6840"/>
    <w:rsid w:val="00CF7E09"/>
    <w:rsid w:val="00D128B3"/>
    <w:rsid w:val="00D24B1C"/>
    <w:rsid w:val="00D27190"/>
    <w:rsid w:val="00D633B2"/>
    <w:rsid w:val="00D71769"/>
    <w:rsid w:val="00D80F76"/>
    <w:rsid w:val="00D930F7"/>
    <w:rsid w:val="00DB42B0"/>
    <w:rsid w:val="00DB77E6"/>
    <w:rsid w:val="00DC72F4"/>
    <w:rsid w:val="00DE5892"/>
    <w:rsid w:val="00E25721"/>
    <w:rsid w:val="00E30BC2"/>
    <w:rsid w:val="00E41FF6"/>
    <w:rsid w:val="00E43949"/>
    <w:rsid w:val="00E5316E"/>
    <w:rsid w:val="00E65B37"/>
    <w:rsid w:val="00E704FA"/>
    <w:rsid w:val="00E7206E"/>
    <w:rsid w:val="00E90862"/>
    <w:rsid w:val="00E93C57"/>
    <w:rsid w:val="00E95FF9"/>
    <w:rsid w:val="00EA062A"/>
    <w:rsid w:val="00EB3825"/>
    <w:rsid w:val="00EB5766"/>
    <w:rsid w:val="00EE37AD"/>
    <w:rsid w:val="00EE6BB0"/>
    <w:rsid w:val="00EF08E1"/>
    <w:rsid w:val="00EF607A"/>
    <w:rsid w:val="00F102AE"/>
    <w:rsid w:val="00F10EE9"/>
    <w:rsid w:val="00F15C14"/>
    <w:rsid w:val="00F53BEB"/>
    <w:rsid w:val="00F617C8"/>
    <w:rsid w:val="00F63A3C"/>
    <w:rsid w:val="00F73B57"/>
    <w:rsid w:val="00F85BBE"/>
    <w:rsid w:val="00F86937"/>
    <w:rsid w:val="00FA0A9C"/>
    <w:rsid w:val="00FB305C"/>
    <w:rsid w:val="00FD415C"/>
    <w:rsid w:val="00FD6685"/>
    <w:rsid w:val="00FF115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8C4D5CC-EED9-462A-AFBE-5A8B86AC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3863"/>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516F09"/>
    <w:pPr>
      <w:numPr>
        <w:numId w:val="11"/>
      </w:numPr>
      <w:spacing w:line="240" w:lineRule="auto"/>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6F38EC"/>
    <w:pPr>
      <w:keepNext/>
      <w:tabs>
        <w:tab w:val="left" w:pos="4800"/>
      </w:tabs>
      <w:spacing w:before="360" w:after="120"/>
    </w:pPr>
    <w:rPr>
      <w:rFonts w:ascii="Arial" w:hAnsi="Arial"/>
      <w:b/>
      <w:bCs/>
      <w:sz w:val="22"/>
      <w:lang w:val="en-GB"/>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customStyle="1" w:styleId="mblauftext">
    <w:name w:val="mb_lauftext"/>
    <w:basedOn w:val="Standard"/>
    <w:link w:val="mblauftextZchn"/>
    <w:qFormat/>
    <w:rsid w:val="00E95FF9"/>
    <w:pPr>
      <w:spacing w:line="240" w:lineRule="atLeast"/>
    </w:pPr>
    <w:rPr>
      <w:rFonts w:ascii="FormataBQ-Regular" w:eastAsia="SimSun" w:hAnsi="FormataBQ-Regular" w:cs="Arial"/>
      <w:color w:val="auto"/>
      <w:sz w:val="18"/>
      <w:szCs w:val="16"/>
    </w:rPr>
  </w:style>
  <w:style w:type="character" w:customStyle="1" w:styleId="mblauftextZchn">
    <w:name w:val="mb_lauftext Zchn"/>
    <w:link w:val="mblauftext"/>
    <w:rsid w:val="00E95FF9"/>
    <w:rPr>
      <w:rFonts w:ascii="FormataBQ-Regular" w:eastAsia="SimSun" w:hAnsi="FormataBQ-Regular" w:cs="Arial"/>
      <w:sz w:val="18"/>
      <w:szCs w:val="16"/>
      <w:lang w:eastAsia="de-DE"/>
    </w:rPr>
  </w:style>
  <w:style w:type="character" w:styleId="Kommentarzeichen">
    <w:name w:val="annotation reference"/>
    <w:basedOn w:val="Absatz-Standardschriftart"/>
    <w:rsid w:val="00AE1C43"/>
    <w:rPr>
      <w:sz w:val="16"/>
      <w:szCs w:val="16"/>
    </w:rPr>
  </w:style>
  <w:style w:type="paragraph" w:styleId="Kommentartext">
    <w:name w:val="annotation text"/>
    <w:basedOn w:val="Standard"/>
    <w:link w:val="KommentartextZchn"/>
    <w:rsid w:val="00AE1C43"/>
    <w:pPr>
      <w:spacing w:line="240" w:lineRule="auto"/>
    </w:pPr>
    <w:rPr>
      <w:sz w:val="20"/>
    </w:rPr>
  </w:style>
  <w:style w:type="character" w:customStyle="1" w:styleId="KommentartextZchn">
    <w:name w:val="Kommentartext Zchn"/>
    <w:basedOn w:val="Absatz-Standardschriftart"/>
    <w:link w:val="Kommentartext"/>
    <w:rsid w:val="00AE1C43"/>
    <w:rPr>
      <w:rFonts w:ascii="Formata Regular" w:hAnsi="Formata Regular"/>
      <w:color w:val="000000"/>
      <w:lang w:eastAsia="de-DE"/>
    </w:rPr>
  </w:style>
  <w:style w:type="paragraph" w:styleId="Kommentarthema">
    <w:name w:val="annotation subject"/>
    <w:basedOn w:val="Kommentartext"/>
    <w:next w:val="Kommentartext"/>
    <w:link w:val="KommentarthemaZchn"/>
    <w:rsid w:val="00AE1C43"/>
    <w:rPr>
      <w:b/>
      <w:bCs/>
    </w:rPr>
  </w:style>
  <w:style w:type="character" w:customStyle="1" w:styleId="KommentarthemaZchn">
    <w:name w:val="Kommentarthema Zchn"/>
    <w:basedOn w:val="KommentartextZchn"/>
    <w:link w:val="Kommentarthema"/>
    <w:rsid w:val="00AE1C43"/>
    <w:rPr>
      <w:rFonts w:ascii="Formata Regular" w:hAnsi="Formata Regular"/>
      <w:b/>
      <w:bCs/>
      <w:color w:val="000000"/>
      <w:lang w:eastAsia="de-DE"/>
    </w:rPr>
  </w:style>
  <w:style w:type="paragraph" w:styleId="berarbeitung">
    <w:name w:val="Revision"/>
    <w:hidden/>
    <w:uiPriority w:val="99"/>
    <w:semiHidden/>
    <w:rsid w:val="00E93C57"/>
    <w:rPr>
      <w:rFonts w:ascii="Formata Regular" w:hAnsi="Formata Regular"/>
      <w:color w:val="000000"/>
      <w:sz w:val="24"/>
      <w:lang w:eastAsia="de-DE"/>
    </w:rPr>
  </w:style>
  <w:style w:type="character" w:styleId="BesuchterHyperlink">
    <w:name w:val="FollowedHyperlink"/>
    <w:basedOn w:val="Absatz-Standardschriftart"/>
    <w:semiHidden/>
    <w:unhideWhenUsed/>
    <w:rsid w:val="00516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04329">
      <w:bodyDiv w:val="1"/>
      <w:marLeft w:val="0"/>
      <w:marRight w:val="0"/>
      <w:marTop w:val="0"/>
      <w:marBottom w:val="0"/>
      <w:divBdr>
        <w:top w:val="none" w:sz="0" w:space="0" w:color="auto"/>
        <w:left w:val="none" w:sz="0" w:space="0" w:color="auto"/>
        <w:bottom w:val="none" w:sz="0" w:space="0" w:color="auto"/>
        <w:right w:val="none" w:sz="0" w:space="0" w:color="auto"/>
      </w:divBdr>
    </w:div>
    <w:div w:id="1136724422">
      <w:bodyDiv w:val="1"/>
      <w:marLeft w:val="0"/>
      <w:marRight w:val="0"/>
      <w:marTop w:val="0"/>
      <w:marBottom w:val="0"/>
      <w:divBdr>
        <w:top w:val="none" w:sz="0" w:space="0" w:color="auto"/>
        <w:left w:val="none" w:sz="0" w:space="0" w:color="auto"/>
        <w:bottom w:val="none" w:sz="0" w:space="0" w:color="auto"/>
        <w:right w:val="none" w:sz="0" w:space="0" w:color="auto"/>
      </w:divBdr>
    </w:div>
    <w:div w:id="17403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drian.mueller@fibl.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hristian.schader@fib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ibl.org/en/themes/sustainability-assessment.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rsif.royalsocietypublishing.org/lookup/doi/10.1098/rsif.2015.0891"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fibl.org/en/medi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4d230396fce60d1e1a836631da507ac9">
  <xsd:schema xmlns:xsd="http://www.w3.org/2001/XMLSchema" xmlns:xs="http://www.w3.org/2001/XMLSchema" xmlns:p="http://schemas.microsoft.com/office/2006/metadata/properties" xmlns:ns2="9bda9346-f9d5-44ba-b0bd-099e10c918fb" targetNamespace="http://schemas.microsoft.com/office/2006/metadata/properties" ma:root="true" ma:fieldsID="74c829da699b7a90ca1f622c550d3561"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2.xml><?xml version="1.0" encoding="utf-8"?>
<ds:datastoreItem xmlns:ds="http://schemas.openxmlformats.org/officeDocument/2006/customXml" ds:itemID="{6201F386-F2C3-4532-A68B-9FA906DE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customXml/itemProps4.xml><?xml version="1.0" encoding="utf-8"?>
<ds:datastoreItem xmlns:ds="http://schemas.openxmlformats.org/officeDocument/2006/customXml" ds:itemID="{9E41172A-82DE-450C-90B3-5C15413B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4321</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karin.nowack</dc:creator>
  <cp:lastModifiedBy>Basler Andreas</cp:lastModifiedBy>
  <cp:revision>8</cp:revision>
  <cp:lastPrinted>2015-12-10T15:25:00Z</cp:lastPrinted>
  <dcterms:created xsi:type="dcterms:W3CDTF">2015-12-16T10:45:00Z</dcterms:created>
  <dcterms:modified xsi:type="dcterms:W3CDTF">2015-12-16T13:22:00Z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