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99BEA4" w14:textId="77777777" w:rsidR="006666A6" w:rsidRPr="00C35E95" w:rsidRDefault="006666A6" w:rsidP="00CB3683">
      <w:pPr>
        <w:pStyle w:val="Fibl18"/>
        <w:framePr w:wrap="around" w:hAnchor="page" w:x="2100" w:y="3048"/>
        <w:ind w:firstLine="709"/>
        <w:rPr>
          <w:lang w:val="en-GB"/>
        </w:rPr>
      </w:pPr>
      <w:proofErr w:type="spellStart"/>
      <w:r w:rsidRPr="00C35E95">
        <w:rPr>
          <w:lang w:val="en-GB"/>
        </w:rPr>
        <w:t>Medienmitteilung</w:t>
      </w:r>
      <w:proofErr w:type="spellEnd"/>
    </w:p>
    <w:p w14:paraId="6799BEA5" w14:textId="77777777" w:rsidR="006666A6" w:rsidRPr="00C35E95" w:rsidRDefault="006666A6">
      <w:pPr>
        <w:rPr>
          <w:lang w:val="en-GB"/>
        </w:rPr>
        <w:sectPr w:rsidR="006666A6" w:rsidRPr="00C35E95" w:rsidSect="00342AAA">
          <w:headerReference w:type="default" r:id="rId11"/>
          <w:footerReference w:type="default" r:id="rId12"/>
          <w:headerReference w:type="first" r:id="rId13"/>
          <w:footerReference w:type="first" r:id="rId14"/>
          <w:pgSz w:w="11906" w:h="16838" w:code="9"/>
          <w:pgMar w:top="3759" w:right="851" w:bottom="2778" w:left="2098" w:header="720" w:footer="720" w:gutter="0"/>
          <w:paperSrc w:first="2" w:other="11"/>
          <w:cols w:space="720"/>
          <w:titlePg/>
        </w:sectPr>
      </w:pPr>
    </w:p>
    <w:p w14:paraId="74002302" w14:textId="77777777" w:rsidR="001B742A" w:rsidRPr="00BF5F59" w:rsidRDefault="001B742A" w:rsidP="001B742A">
      <w:pPr>
        <w:pStyle w:val="Fibl18"/>
        <w:framePr w:wrap="around" w:y="3046"/>
        <w:rPr>
          <w:lang w:val="en-GB"/>
        </w:rPr>
      </w:pPr>
      <w:r w:rsidRPr="00BF5F59">
        <w:rPr>
          <w:lang w:val="en-GB"/>
        </w:rPr>
        <w:t>Media Release</w:t>
      </w:r>
    </w:p>
    <w:p w14:paraId="33C3CD43" w14:textId="39FEE8C2" w:rsidR="001B742A" w:rsidRPr="00BF5F59" w:rsidRDefault="005C4F26" w:rsidP="001B742A">
      <w:pPr>
        <w:pStyle w:val="Fiblueberschrift"/>
        <w:rPr>
          <w:sz w:val="32"/>
          <w:szCs w:val="32"/>
          <w:lang w:val="en-GB"/>
        </w:rPr>
      </w:pPr>
      <w:bookmarkStart w:id="0" w:name="_GoBack"/>
      <w:bookmarkEnd w:id="0"/>
      <w:r w:rsidRPr="005C4F26">
        <w:rPr>
          <w:sz w:val="32"/>
          <w:szCs w:val="32"/>
          <w:lang w:val="en-GB"/>
        </w:rPr>
        <w:lastRenderedPageBreak/>
        <w:t>Research &amp; development focus on soya bean processing</w:t>
      </w:r>
    </w:p>
    <w:p w14:paraId="79E21277" w14:textId="5A172EFF" w:rsidR="001B742A" w:rsidRPr="00BF5F59" w:rsidRDefault="005C4F26" w:rsidP="001B742A">
      <w:pPr>
        <w:pStyle w:val="Fiblueberschriftunterzeile"/>
        <w:rPr>
          <w:sz w:val="21"/>
          <w:szCs w:val="21"/>
          <w:lang w:val="en-GB"/>
        </w:rPr>
      </w:pPr>
      <w:r w:rsidRPr="005C4F26">
        <w:rPr>
          <w:bCs/>
          <w:lang w:val="en-GB"/>
        </w:rPr>
        <w:t xml:space="preserve">The interdisciplinary soya bean research project began its work a year ago. The research team is comprised of scientists, researchers and processing experts who share a common interest: They aim at developing varieties and agronomic methods that will make soya bean cultivation in Germany profitable, including their cultivation in </w:t>
      </w:r>
      <w:proofErr w:type="spellStart"/>
      <w:r w:rsidRPr="005C4F26">
        <w:rPr>
          <w:bCs/>
          <w:lang w:val="en-GB"/>
        </w:rPr>
        <w:t>agronomically</w:t>
      </w:r>
      <w:proofErr w:type="spellEnd"/>
      <w:r w:rsidRPr="005C4F26">
        <w:rPr>
          <w:bCs/>
          <w:lang w:val="en-GB"/>
        </w:rPr>
        <w:t xml:space="preserve"> less favourable areas. From the start of 2012 an additional focus has been added to the project – soya bean processing for feed. Regionally available processing opportunities are </w:t>
      </w:r>
      <w:proofErr w:type="gramStart"/>
      <w:r w:rsidRPr="005C4F26">
        <w:rPr>
          <w:bCs/>
          <w:lang w:val="en-GB"/>
        </w:rPr>
        <w:t>key</w:t>
      </w:r>
      <w:proofErr w:type="gramEnd"/>
      <w:r w:rsidRPr="005C4F26">
        <w:rPr>
          <w:bCs/>
          <w:lang w:val="en-GB"/>
        </w:rPr>
        <w:t xml:space="preserve"> to the further promotion of domestic soya bean production. The project is coordinated by FiBL and is in receipt of a total of EUR 1.2 million in funding under the German Federal Organic Farming Scheme (</w:t>
      </w:r>
      <w:proofErr w:type="spellStart"/>
      <w:r w:rsidRPr="005C4F26">
        <w:rPr>
          <w:bCs/>
          <w:lang w:val="en-GB"/>
        </w:rPr>
        <w:t>Bundesprogramm</w:t>
      </w:r>
      <w:proofErr w:type="spellEnd"/>
      <w:r w:rsidRPr="005C4F26">
        <w:rPr>
          <w:bCs/>
          <w:lang w:val="en-GB"/>
        </w:rPr>
        <w:t xml:space="preserve"> </w:t>
      </w:r>
      <w:proofErr w:type="spellStart"/>
      <w:r w:rsidRPr="005C4F26">
        <w:rPr>
          <w:bCs/>
          <w:lang w:val="en-GB"/>
        </w:rPr>
        <w:t>Ökologischer</w:t>
      </w:r>
      <w:proofErr w:type="spellEnd"/>
      <w:r w:rsidRPr="005C4F26">
        <w:rPr>
          <w:bCs/>
          <w:lang w:val="en-GB"/>
        </w:rPr>
        <w:t xml:space="preserve"> </w:t>
      </w:r>
      <w:proofErr w:type="spellStart"/>
      <w:r w:rsidRPr="005C4F26">
        <w:rPr>
          <w:bCs/>
          <w:lang w:val="en-GB"/>
        </w:rPr>
        <w:t>Landbau</w:t>
      </w:r>
      <w:proofErr w:type="spellEnd"/>
      <w:r w:rsidRPr="005C4F26">
        <w:rPr>
          <w:bCs/>
          <w:lang w:val="en-GB"/>
        </w:rPr>
        <w:t xml:space="preserve"> und </w:t>
      </w:r>
      <w:proofErr w:type="spellStart"/>
      <w:r w:rsidRPr="005C4F26">
        <w:rPr>
          <w:bCs/>
          <w:lang w:val="en-GB"/>
        </w:rPr>
        <w:t>andere</w:t>
      </w:r>
      <w:proofErr w:type="spellEnd"/>
      <w:r w:rsidRPr="005C4F26">
        <w:rPr>
          <w:bCs/>
          <w:lang w:val="en-GB"/>
        </w:rPr>
        <w:t xml:space="preserve"> </w:t>
      </w:r>
      <w:proofErr w:type="spellStart"/>
      <w:r w:rsidRPr="005C4F26">
        <w:rPr>
          <w:bCs/>
          <w:lang w:val="en-GB"/>
        </w:rPr>
        <w:t>Formen</w:t>
      </w:r>
      <w:proofErr w:type="spellEnd"/>
      <w:r w:rsidRPr="005C4F26">
        <w:rPr>
          <w:bCs/>
          <w:lang w:val="en-GB"/>
        </w:rPr>
        <w:t xml:space="preserve"> </w:t>
      </w:r>
      <w:proofErr w:type="spellStart"/>
      <w:r w:rsidRPr="005C4F26">
        <w:rPr>
          <w:bCs/>
          <w:lang w:val="en-GB"/>
        </w:rPr>
        <w:t>nachhaltiger</w:t>
      </w:r>
      <w:proofErr w:type="spellEnd"/>
      <w:r w:rsidRPr="005C4F26">
        <w:rPr>
          <w:bCs/>
          <w:lang w:val="en-GB"/>
        </w:rPr>
        <w:t xml:space="preserve"> </w:t>
      </w:r>
      <w:proofErr w:type="spellStart"/>
      <w:proofErr w:type="gramStart"/>
      <w:r w:rsidRPr="005C4F26">
        <w:rPr>
          <w:bCs/>
          <w:lang w:val="en-GB"/>
        </w:rPr>
        <w:t>Landwirtschaft</w:t>
      </w:r>
      <w:proofErr w:type="spellEnd"/>
      <w:r w:rsidRPr="005C4F26">
        <w:rPr>
          <w:bCs/>
          <w:lang w:val="en-GB"/>
        </w:rPr>
        <w:t xml:space="preserve"> ,</w:t>
      </w:r>
      <w:proofErr w:type="gramEnd"/>
      <w:r w:rsidRPr="005C4F26">
        <w:rPr>
          <w:bCs/>
          <w:lang w:val="en-GB"/>
        </w:rPr>
        <w:t xml:space="preserve"> BÖLN).</w:t>
      </w:r>
    </w:p>
    <w:p w14:paraId="7E9897F5" w14:textId="77777777" w:rsidR="000512BB" w:rsidRDefault="000512BB" w:rsidP="001B742A">
      <w:pPr>
        <w:pStyle w:val="Fiblueberschriftunterzeile"/>
        <w:rPr>
          <w:b w:val="0"/>
          <w:sz w:val="21"/>
          <w:szCs w:val="21"/>
          <w:lang w:val="en-GB"/>
        </w:rPr>
      </w:pPr>
    </w:p>
    <w:p w14:paraId="430B29D0" w14:textId="77777777" w:rsidR="005C4F26" w:rsidRPr="005C4F26" w:rsidRDefault="005C4F26" w:rsidP="005C4F26">
      <w:pPr>
        <w:pStyle w:val="Fiblstandard"/>
        <w:rPr>
          <w:rFonts w:cs="Arial"/>
          <w:sz w:val="21"/>
          <w:szCs w:val="21"/>
          <w:lang w:val="en-GB"/>
        </w:rPr>
      </w:pPr>
      <w:r w:rsidRPr="005C4F26">
        <w:rPr>
          <w:rFonts w:cs="Arial"/>
          <w:sz w:val="21"/>
          <w:szCs w:val="21"/>
          <w:lang w:val="en-GB"/>
        </w:rPr>
        <w:t xml:space="preserve">(Frankfurt </w:t>
      </w:r>
      <w:proofErr w:type="gramStart"/>
      <w:r w:rsidRPr="005C4F26">
        <w:rPr>
          <w:rFonts w:cs="Arial"/>
          <w:sz w:val="21"/>
          <w:szCs w:val="21"/>
          <w:lang w:val="en-GB"/>
        </w:rPr>
        <w:t>am</w:t>
      </w:r>
      <w:proofErr w:type="gramEnd"/>
      <w:r w:rsidRPr="005C4F26">
        <w:rPr>
          <w:rFonts w:cs="Arial"/>
          <w:sz w:val="21"/>
          <w:szCs w:val="21"/>
          <w:lang w:val="en-GB"/>
        </w:rPr>
        <w:t xml:space="preserve"> Main, 13.01.2012) Following a successful first year of trials, the soya bean research project has not only extended its focus but its financial volume has also increased. The aim of the recent project extension is to provide more capacity, and especially more dispersed capacity, for soya bean processing and thus to remove an important bottleneck in the domestic production of soya bean for feed. </w:t>
      </w:r>
    </w:p>
    <w:p w14:paraId="1E4FD905" w14:textId="77777777" w:rsidR="005C4F26" w:rsidRPr="005C4F26" w:rsidRDefault="005C4F26" w:rsidP="005C4F26">
      <w:pPr>
        <w:pStyle w:val="Fiblstandard"/>
        <w:rPr>
          <w:rFonts w:cs="Arial"/>
          <w:sz w:val="21"/>
          <w:szCs w:val="21"/>
          <w:lang w:val="en-GB"/>
        </w:rPr>
      </w:pPr>
      <w:r w:rsidRPr="005C4F26">
        <w:rPr>
          <w:rFonts w:cs="Arial"/>
          <w:sz w:val="21"/>
          <w:szCs w:val="21"/>
          <w:lang w:val="en-GB"/>
        </w:rPr>
        <w:t xml:space="preserve">To this end, the processing aspect was added to the project entitled “Expansion of soya bean production in Germany through adaptive breeding, agronomic optimization and optimized processing”. FiBL Germany provides project backstopping for this latter research area which will assess new soya bean processing strategies and define quality requirements of soya beans to be used for feed. Pigs and poultry can only digest soya beans if they have been heat-treated. This treatment inactivates </w:t>
      </w:r>
      <w:proofErr w:type="spellStart"/>
      <w:r w:rsidRPr="005C4F26">
        <w:rPr>
          <w:rFonts w:cs="Arial"/>
          <w:sz w:val="21"/>
          <w:szCs w:val="21"/>
          <w:lang w:val="en-GB"/>
        </w:rPr>
        <w:t>antinutritional</w:t>
      </w:r>
      <w:proofErr w:type="spellEnd"/>
      <w:r w:rsidRPr="005C4F26">
        <w:rPr>
          <w:rFonts w:cs="Arial"/>
          <w:sz w:val="21"/>
          <w:szCs w:val="21"/>
          <w:lang w:val="en-GB"/>
        </w:rPr>
        <w:t xml:space="preserve"> factors and thus turns soya beans into a valuable source of protein for livestock. Since as yet very little soya is grown in Germany, imported soya bean products are either already processed overseas or in one of the very few specialized plants in the vicinity of major ports. At a regional level there are very few other processing facilities in Germany and long transport routes thus are a significant impediment to domestic soya bean production for feed. </w:t>
      </w:r>
    </w:p>
    <w:p w14:paraId="78456117" w14:textId="77777777" w:rsidR="005C4F26" w:rsidRPr="005C4F26" w:rsidRDefault="005C4F26" w:rsidP="005C4F26">
      <w:pPr>
        <w:pStyle w:val="Fiblstandard"/>
        <w:rPr>
          <w:rFonts w:cs="Arial"/>
          <w:sz w:val="21"/>
          <w:szCs w:val="21"/>
          <w:lang w:val="en-GB"/>
        </w:rPr>
      </w:pPr>
      <w:r w:rsidRPr="005C4F26">
        <w:rPr>
          <w:rFonts w:cs="Arial"/>
          <w:sz w:val="21"/>
          <w:szCs w:val="21"/>
          <w:lang w:val="en-GB"/>
        </w:rPr>
        <w:t xml:space="preserve">In the area of agronomics the project was expanded to include trials on direct seeding and on sulphur supply for soya bean production. This part of the project is carried out by the </w:t>
      </w:r>
      <w:proofErr w:type="spellStart"/>
      <w:r w:rsidRPr="005C4F26">
        <w:rPr>
          <w:rFonts w:cs="Arial"/>
          <w:sz w:val="21"/>
          <w:szCs w:val="21"/>
          <w:lang w:val="en-GB"/>
        </w:rPr>
        <w:t>Osnabrück</w:t>
      </w:r>
      <w:proofErr w:type="spellEnd"/>
      <w:r w:rsidRPr="005C4F26">
        <w:rPr>
          <w:rFonts w:cs="Arial"/>
          <w:sz w:val="21"/>
          <w:szCs w:val="21"/>
          <w:lang w:val="en-GB"/>
        </w:rPr>
        <w:t xml:space="preserve"> </w:t>
      </w:r>
      <w:r w:rsidRPr="005C4F26">
        <w:rPr>
          <w:rFonts w:cs="Arial"/>
          <w:sz w:val="21"/>
          <w:szCs w:val="21"/>
          <w:lang w:val="en-GB"/>
        </w:rPr>
        <w:lastRenderedPageBreak/>
        <w:t xml:space="preserve">University of Applied Sciences. The aim is to study the importance of the sulphur supply for yield and quality formation in soya beans. In conjunction with the </w:t>
      </w:r>
      <w:proofErr w:type="spellStart"/>
      <w:r w:rsidRPr="005C4F26">
        <w:rPr>
          <w:rFonts w:cs="Arial"/>
          <w:sz w:val="21"/>
          <w:szCs w:val="21"/>
          <w:lang w:val="en-GB"/>
        </w:rPr>
        <w:t>Sojaförderring</w:t>
      </w:r>
      <w:proofErr w:type="spellEnd"/>
      <w:r w:rsidRPr="005C4F26">
        <w:rPr>
          <w:rFonts w:cs="Arial"/>
          <w:sz w:val="21"/>
          <w:szCs w:val="21"/>
          <w:lang w:val="en-GB"/>
        </w:rPr>
        <w:t xml:space="preserve"> (German soya bean association) at the </w:t>
      </w:r>
      <w:proofErr w:type="spellStart"/>
      <w:r w:rsidRPr="005C4F26">
        <w:rPr>
          <w:rFonts w:cs="Arial"/>
          <w:sz w:val="21"/>
          <w:szCs w:val="21"/>
          <w:lang w:val="en-GB"/>
        </w:rPr>
        <w:t>Augustenberg</w:t>
      </w:r>
      <w:proofErr w:type="spellEnd"/>
      <w:r w:rsidRPr="005C4F26">
        <w:rPr>
          <w:rFonts w:cs="Arial"/>
          <w:sz w:val="21"/>
          <w:szCs w:val="21"/>
          <w:lang w:val="en-GB"/>
        </w:rPr>
        <w:t xml:space="preserve"> Agricultural Technology Centre (LTZ </w:t>
      </w:r>
      <w:proofErr w:type="spellStart"/>
      <w:r w:rsidRPr="005C4F26">
        <w:rPr>
          <w:rFonts w:cs="Arial"/>
          <w:sz w:val="21"/>
          <w:szCs w:val="21"/>
          <w:lang w:val="en-GB"/>
        </w:rPr>
        <w:t>Augustenberg</w:t>
      </w:r>
      <w:proofErr w:type="spellEnd"/>
      <w:r w:rsidRPr="005C4F26">
        <w:rPr>
          <w:rFonts w:cs="Arial"/>
          <w:sz w:val="21"/>
          <w:szCs w:val="21"/>
          <w:lang w:val="en-GB"/>
        </w:rPr>
        <w:t xml:space="preserve">) it is also planned to trial options for direct seeding of soya beans into crop residues, e.g. winter fodder rye, with a view to weed development in the soya bean crop. </w:t>
      </w:r>
    </w:p>
    <w:p w14:paraId="2CDF2EDC" w14:textId="2D81D00E" w:rsidR="000512BB" w:rsidRDefault="005C4F26" w:rsidP="001B742A">
      <w:pPr>
        <w:pStyle w:val="Fiblstandard"/>
        <w:rPr>
          <w:lang w:val="en-GB"/>
        </w:rPr>
      </w:pPr>
      <w:r w:rsidRPr="005C4F26">
        <w:rPr>
          <w:rFonts w:cs="Arial"/>
          <w:sz w:val="21"/>
          <w:szCs w:val="21"/>
          <w:lang w:val="en-GB"/>
        </w:rPr>
        <w:t xml:space="preserve">The project is financially supported by the Federal Ministry of Agriculture under the German Federal Organic Farming Scheme (BÖLN). The consortium working on the project includes the following institutions: FiBL Germany and FiBL Switzerland, the </w:t>
      </w:r>
      <w:proofErr w:type="spellStart"/>
      <w:r w:rsidRPr="005C4F26">
        <w:rPr>
          <w:rFonts w:cs="Arial"/>
          <w:sz w:val="21"/>
          <w:szCs w:val="21"/>
          <w:lang w:val="en-GB"/>
        </w:rPr>
        <w:t>Sojaförderring</w:t>
      </w:r>
      <w:proofErr w:type="spellEnd"/>
      <w:r w:rsidRPr="005C4F26">
        <w:rPr>
          <w:rFonts w:cs="Arial"/>
          <w:sz w:val="21"/>
          <w:szCs w:val="21"/>
          <w:lang w:val="en-GB"/>
        </w:rPr>
        <w:t xml:space="preserve"> (German soya bean association) at the </w:t>
      </w:r>
      <w:proofErr w:type="spellStart"/>
      <w:r w:rsidRPr="005C4F26">
        <w:rPr>
          <w:rFonts w:cs="Arial"/>
          <w:sz w:val="21"/>
          <w:szCs w:val="21"/>
          <w:lang w:val="en-GB"/>
        </w:rPr>
        <w:t>Augustenberg</w:t>
      </w:r>
      <w:proofErr w:type="spellEnd"/>
      <w:r w:rsidRPr="005C4F26">
        <w:rPr>
          <w:rFonts w:cs="Arial"/>
          <w:sz w:val="21"/>
          <w:szCs w:val="21"/>
          <w:lang w:val="en-GB"/>
        </w:rPr>
        <w:t xml:space="preserve"> Agricultural Technology Centre (LTZ </w:t>
      </w:r>
      <w:proofErr w:type="spellStart"/>
      <w:r w:rsidRPr="005C4F26">
        <w:rPr>
          <w:rFonts w:cs="Arial"/>
          <w:sz w:val="21"/>
          <w:szCs w:val="21"/>
          <w:lang w:val="en-GB"/>
        </w:rPr>
        <w:t>Augustenberg</w:t>
      </w:r>
      <w:proofErr w:type="spellEnd"/>
      <w:r w:rsidRPr="005C4F26">
        <w:rPr>
          <w:rFonts w:cs="Arial"/>
          <w:sz w:val="21"/>
          <w:szCs w:val="21"/>
          <w:lang w:val="en-GB"/>
        </w:rPr>
        <w:t xml:space="preserve">), </w:t>
      </w:r>
      <w:proofErr w:type="spellStart"/>
      <w:r w:rsidRPr="005C4F26">
        <w:rPr>
          <w:rFonts w:cs="Arial"/>
          <w:sz w:val="21"/>
          <w:szCs w:val="21"/>
          <w:lang w:val="en-GB"/>
        </w:rPr>
        <w:t>Osnabrück</w:t>
      </w:r>
      <w:proofErr w:type="spellEnd"/>
      <w:r w:rsidRPr="005C4F26">
        <w:rPr>
          <w:rFonts w:cs="Arial"/>
          <w:sz w:val="21"/>
          <w:szCs w:val="21"/>
          <w:lang w:val="en-GB"/>
        </w:rPr>
        <w:t xml:space="preserve"> University of Applied Sciences, </w:t>
      </w:r>
      <w:proofErr w:type="spellStart"/>
      <w:r w:rsidRPr="005C4F26">
        <w:rPr>
          <w:rFonts w:cs="Arial"/>
          <w:sz w:val="21"/>
          <w:szCs w:val="21"/>
          <w:lang w:val="en-GB"/>
        </w:rPr>
        <w:t>Göttingen</w:t>
      </w:r>
      <w:proofErr w:type="spellEnd"/>
      <w:r w:rsidRPr="005C4F26">
        <w:rPr>
          <w:rFonts w:cs="Arial"/>
          <w:sz w:val="21"/>
          <w:szCs w:val="21"/>
          <w:lang w:val="en-GB"/>
        </w:rPr>
        <w:t xml:space="preserve"> University, Institute for Resistance Research and Stress Tolerance at the Julius </w:t>
      </w:r>
      <w:proofErr w:type="spellStart"/>
      <w:r w:rsidRPr="005C4F26">
        <w:rPr>
          <w:rFonts w:cs="Arial"/>
          <w:sz w:val="21"/>
          <w:szCs w:val="21"/>
          <w:lang w:val="en-GB"/>
        </w:rPr>
        <w:t>Kühn-Institut</w:t>
      </w:r>
      <w:proofErr w:type="spellEnd"/>
      <w:r w:rsidRPr="005C4F26">
        <w:rPr>
          <w:rFonts w:cs="Arial"/>
          <w:sz w:val="21"/>
          <w:szCs w:val="21"/>
          <w:lang w:val="en-GB"/>
        </w:rPr>
        <w:t xml:space="preserve"> (JKI), Life Food GmbH, </w:t>
      </w:r>
      <w:proofErr w:type="spellStart"/>
      <w:r w:rsidRPr="005C4F26">
        <w:rPr>
          <w:rFonts w:cs="Arial"/>
          <w:sz w:val="21"/>
          <w:szCs w:val="21"/>
          <w:lang w:val="en-GB"/>
        </w:rPr>
        <w:t>Naturland</w:t>
      </w:r>
      <w:proofErr w:type="spellEnd"/>
      <w:r w:rsidRPr="005C4F26">
        <w:rPr>
          <w:rFonts w:cs="Arial"/>
          <w:sz w:val="21"/>
          <w:szCs w:val="21"/>
          <w:lang w:val="en-GB"/>
        </w:rPr>
        <w:t xml:space="preserve">, </w:t>
      </w:r>
      <w:proofErr w:type="spellStart"/>
      <w:r w:rsidRPr="005C4F26">
        <w:rPr>
          <w:rFonts w:cs="Arial"/>
          <w:sz w:val="21"/>
          <w:szCs w:val="21"/>
          <w:lang w:val="en-GB"/>
        </w:rPr>
        <w:t>Hohenheim</w:t>
      </w:r>
      <w:proofErr w:type="spellEnd"/>
      <w:r w:rsidRPr="005C4F26">
        <w:rPr>
          <w:rFonts w:cs="Arial"/>
          <w:sz w:val="21"/>
          <w:szCs w:val="21"/>
          <w:lang w:val="en-GB"/>
        </w:rPr>
        <w:t xml:space="preserve"> University, and Kassel University. </w:t>
      </w:r>
      <w:proofErr w:type="spellStart"/>
      <w:r w:rsidRPr="005C4F26">
        <w:rPr>
          <w:rFonts w:cs="Arial"/>
          <w:sz w:val="21"/>
          <w:szCs w:val="21"/>
          <w:lang w:val="en-GB"/>
        </w:rPr>
        <w:t>Dr.</w:t>
      </w:r>
      <w:proofErr w:type="spellEnd"/>
      <w:r w:rsidRPr="005C4F26">
        <w:rPr>
          <w:rFonts w:cs="Arial"/>
          <w:sz w:val="21"/>
          <w:szCs w:val="21"/>
          <w:lang w:val="en-GB"/>
        </w:rPr>
        <w:t xml:space="preserve"> Klaus-Peter Wilbois of FiBL Germany is in charge of the overall coordination of the 3-year project.</w:t>
      </w:r>
    </w:p>
    <w:p w14:paraId="732DCE4B" w14:textId="6DB3FC33" w:rsidR="000512BB" w:rsidRPr="005C4F26" w:rsidRDefault="000512BB" w:rsidP="000512BB">
      <w:pPr>
        <w:pStyle w:val="Fiblzusatzinfo"/>
        <w:rPr>
          <w:lang w:val="en-US"/>
        </w:rPr>
      </w:pPr>
      <w:r w:rsidRPr="005C4F26">
        <w:rPr>
          <w:lang w:val="en-US"/>
        </w:rPr>
        <w:t>Further information</w:t>
      </w:r>
    </w:p>
    <w:p w14:paraId="6308BB9D" w14:textId="65248C33" w:rsidR="001B742A" w:rsidRPr="005C4F26" w:rsidRDefault="000512BB" w:rsidP="00F30BF0">
      <w:pPr>
        <w:pStyle w:val="Fiblzusatzinfo"/>
        <w:rPr>
          <w:lang w:val="en-US"/>
        </w:rPr>
      </w:pPr>
      <w:r w:rsidRPr="005C4F26">
        <w:rPr>
          <w:lang w:val="en-US"/>
        </w:rPr>
        <w:t>Contact</w:t>
      </w:r>
    </w:p>
    <w:p w14:paraId="06403885" w14:textId="77777777" w:rsidR="005C4F26" w:rsidRDefault="005C4F26" w:rsidP="005C4F26">
      <w:pPr>
        <w:pStyle w:val="fiblaufzaehlungzusatz"/>
        <w:rPr>
          <w:b/>
          <w:bCs/>
        </w:rPr>
      </w:pPr>
      <w:r w:rsidRPr="005C4F26">
        <w:t xml:space="preserve">FiBL contact person: Klaus-Peter Wilbois (Project coordination) </w:t>
      </w:r>
    </w:p>
    <w:p w14:paraId="0FA2DF55" w14:textId="5C437053" w:rsidR="001B742A" w:rsidRPr="00BF5F59" w:rsidRDefault="001B742A" w:rsidP="001B742A">
      <w:pPr>
        <w:pStyle w:val="Fiblzusatzinfo"/>
      </w:pPr>
      <w:r w:rsidRPr="00BF5F59">
        <w:t xml:space="preserve">Link </w:t>
      </w:r>
    </w:p>
    <w:p w14:paraId="765E8988" w14:textId="33F719C5" w:rsidR="001B742A" w:rsidRPr="005C4F26" w:rsidRDefault="008E73F6" w:rsidP="005C4F26">
      <w:pPr>
        <w:pStyle w:val="fiblaufzaehlungzusatz"/>
        <w:rPr>
          <w:lang w:val="de-DE"/>
        </w:rPr>
      </w:pPr>
      <w:hyperlink r:id="rId15" w:history="1">
        <w:r w:rsidR="005C4F26" w:rsidRPr="005C4F26">
          <w:rPr>
            <w:rStyle w:val="Hyperlink"/>
          </w:rPr>
          <w:t>http://www.sojainfo.de/</w:t>
        </w:r>
      </w:hyperlink>
    </w:p>
    <w:p w14:paraId="5A76BE1C" w14:textId="77777777" w:rsidR="001B742A" w:rsidRPr="00C35E95" w:rsidRDefault="001B742A" w:rsidP="001B742A">
      <w:pPr>
        <w:pStyle w:val="Fiblzusatzinfo"/>
        <w:rPr>
          <w:lang w:val="en-GB"/>
        </w:rPr>
      </w:pPr>
      <w:r w:rsidRPr="00C35E95">
        <w:rPr>
          <w:lang w:val="en-GB"/>
        </w:rPr>
        <w:t>This media release on the Internet</w:t>
      </w:r>
    </w:p>
    <w:p w14:paraId="6799BEBC" w14:textId="182CDA8E" w:rsidR="009F0658" w:rsidRPr="00F30BF0" w:rsidRDefault="001B742A" w:rsidP="00F30BF0">
      <w:pPr>
        <w:pStyle w:val="Fiblzusatztext"/>
        <w:rPr>
          <w:lang w:val="en-GB"/>
        </w:rPr>
      </w:pPr>
      <w:r w:rsidRPr="00BF5F59">
        <w:rPr>
          <w:lang w:val="en-GB"/>
        </w:rPr>
        <w:t>Th</w:t>
      </w:r>
      <w:r>
        <w:rPr>
          <w:lang w:val="en-GB"/>
        </w:rPr>
        <w:t>e media release is available on</w:t>
      </w:r>
      <w:r w:rsidRPr="00BF5F59">
        <w:rPr>
          <w:lang w:val="en-GB"/>
        </w:rPr>
        <w:t xml:space="preserve"> </w:t>
      </w:r>
      <w:r w:rsidR="00F30BF0" w:rsidRPr="00C35E95">
        <w:rPr>
          <w:lang w:val="en-GB"/>
        </w:rPr>
        <w:t>http://www.fibl.org/en/media.html</w:t>
      </w:r>
      <w:r w:rsidRPr="00BF5F59">
        <w:rPr>
          <w:lang w:val="en-GB"/>
        </w:rPr>
        <w:t xml:space="preserve">. </w:t>
      </w:r>
    </w:p>
    <w:sectPr w:rsidR="009F0658" w:rsidRPr="00F30BF0" w:rsidSect="00C36DF4">
      <w:headerReference w:type="default" r:id="rId16"/>
      <w:footerReference w:type="default" r:id="rId17"/>
      <w:headerReference w:type="first" r:id="rId18"/>
      <w:footerReference w:type="first" r:id="rId19"/>
      <w:type w:val="continuous"/>
      <w:pgSz w:w="11906" w:h="16838" w:code="9"/>
      <w:pgMar w:top="2552" w:right="851" w:bottom="1134" w:left="2155" w:header="720" w:footer="720" w:gutter="0"/>
      <w:paperSrc w:first="2" w:other="7"/>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E5801B7" w14:textId="77777777" w:rsidR="008E73F6" w:rsidRDefault="008E73F6" w:rsidP="006666A6">
      <w:pPr>
        <w:pStyle w:val="Fuzeile"/>
      </w:pPr>
      <w:r>
        <w:separator/>
      </w:r>
    </w:p>
  </w:endnote>
  <w:endnote w:type="continuationSeparator" w:id="0">
    <w:p w14:paraId="4075559F" w14:textId="77777777" w:rsidR="008E73F6" w:rsidRDefault="008E73F6" w:rsidP="006666A6">
      <w:pPr>
        <w:pStyle w:val="Fuzeile"/>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ormata Regular">
    <w:altName w:val="Courier New"/>
    <w:panose1 w:val="00000000000000000000"/>
    <w:charset w:val="00"/>
    <w:family w:val="swiss"/>
    <w:notTrueType/>
    <w:pitch w:val="variable"/>
    <w:sig w:usb0="00000003" w:usb1="00000000" w:usb2="00000000" w:usb3="00000000" w:csb0="00000001" w:csb1="00000000"/>
  </w:font>
  <w:font w:name="Formata Bold">
    <w:altName w:val="Courier New"/>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ormataBQ-Cond">
    <w:panose1 w:val="00000000000000000000"/>
    <w:charset w:val="00"/>
    <w:family w:val="roman"/>
    <w:notTrueType/>
    <w:pitch w:val="variable"/>
    <w:sig w:usb0="00000003" w:usb1="00000000" w:usb2="00000000" w:usb3="00000000" w:csb0="00000001" w:csb1="00000000"/>
  </w:font>
  <w:font w:name="FormataBQ-Medium">
    <w:panose1 w:val="00000500000000000000"/>
    <w:charset w:val="00"/>
    <w:family w:val="roman"/>
    <w:notTrueType/>
    <w:pitch w:val="variable"/>
    <w:sig w:usb0="00000003" w:usb1="00000000" w:usb2="00000000" w:usb3="00000000" w:csb0="00000001" w:csb1="00000000"/>
  </w:font>
  <w:font w:name="FormataBQ-Light">
    <w:panose1 w:val="000005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99BEC4" w14:textId="62E93077" w:rsidR="00881732" w:rsidRDefault="00D33396">
    <w:pPr>
      <w:jc w:val="center"/>
    </w:pPr>
    <w:r>
      <w:rPr>
        <w:noProof/>
        <w:sz w:val="20"/>
        <w:lang w:val="de-DE"/>
      </w:rPr>
      <mc:AlternateContent>
        <mc:Choice Requires="wps">
          <w:drawing>
            <wp:anchor distT="0" distB="0" distL="114300" distR="114300" simplePos="0" relativeHeight="251653632" behindDoc="0" locked="0" layoutInCell="1" allowOverlap="0" wp14:anchorId="6799BECC" wp14:editId="7D774042">
              <wp:simplePos x="0" y="0"/>
              <wp:positionH relativeFrom="page">
                <wp:posOffset>5842635</wp:posOffset>
              </wp:positionH>
              <wp:positionV relativeFrom="page">
                <wp:posOffset>8136890</wp:posOffset>
              </wp:positionV>
              <wp:extent cx="1524000" cy="457200"/>
              <wp:effectExtent l="0" t="0" r="0" b="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799BED5" w14:textId="77777777" w:rsidR="00881732" w:rsidRDefault="00881732">
                          <w:pPr>
                            <w:rPr>
                              <w:rFonts w:ascii="FormataBQ-Medium" w:hAnsi="FormataBQ-Medium"/>
                              <w:bCs/>
                              <w:color w:val="00B091"/>
                              <w:sz w:val="16"/>
                              <w:lang w:val="it-IT"/>
                            </w:rPr>
                          </w:pPr>
                          <w:r>
                            <w:rPr>
                              <w:rFonts w:ascii="FormataBQ-Medium" w:hAnsi="FormataBQ-Medium"/>
                              <w:bCs/>
                              <w:color w:val="00B091"/>
                              <w:sz w:val="16"/>
                              <w:lang w:val="it-IT"/>
                            </w:rPr>
                            <w:t>FiBL Frick</w:t>
                          </w:r>
                        </w:p>
                        <w:p w14:paraId="6799BED6" w14:textId="77777777" w:rsidR="00881732" w:rsidRDefault="00881732">
                          <w:pPr>
                            <w:rPr>
                              <w:rFonts w:ascii="FormataBQ-Medium" w:hAnsi="FormataBQ-Medium"/>
                              <w:bCs/>
                              <w:color w:val="00B091"/>
                              <w:sz w:val="16"/>
                              <w:lang w:val="it-IT"/>
                            </w:rPr>
                          </w:pPr>
                          <w:proofErr w:type="gramStart"/>
                          <w:r>
                            <w:rPr>
                              <w:rFonts w:ascii="FormataBQ-Medium" w:hAnsi="FormataBQ-Medium"/>
                              <w:bCs/>
                              <w:color w:val="00B091"/>
                              <w:sz w:val="16"/>
                              <w:lang w:val="it-IT"/>
                            </w:rPr>
                            <w:t>www.fibl.org</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460.05pt;margin-top:640.7pt;width:120pt;height:36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61IqggIAAA8FAAAOAAAAZHJzL2Uyb0RvYy54bWysVF1v2yAUfZ+0/4B4T21HThtbdaomXaZJ&#10;3YfU7gcQg2M0zGVAYnfT/vsuOEnTTZOmaXkg4Hs59+Ocy/XN0CmyF9ZJ0BXNLlJKhK6BS72t6OfH&#10;9WROifNMc6ZAi4o+CUdvFq9fXfemFFNoQXFhCYJoV/amoq33pkwSV7eiY+4CjNBobMB2zOPRbhNu&#10;WY/onUqmaXqZ9GC5sVAL5/Dr3Wiki4jfNKL2H5vGCU9URTE3H1cb101Yk8U1K7eWmVbWhzTYP2TR&#10;Makx6AnqjnlGdlb+BtXJ2oKDxl/U0CXQNLIWsQasJkt/qeahZUbEWrA5zpza5P4fbP1h/8kSySs6&#10;o0SzDil6FIMnSxhIHrrTG1ei04NBNz/gZ2Q5VurMPdRfHNGwapneiltroW8F45hdFm4mZ1dHHBdA&#10;Nv174BiG7TxEoKGxXWgdNoMgOrL0dGImpFKHkLNpnqZoqtGWz66Q+hiClcfbxjr/VkBHwqaiFpmP&#10;6Gx/73zIhpVHlxDMgZJ8LZWKB7vdrJQle4YqWcffAf2Fm9LBWUO4NiKOXzBJjBFsId3I+vciw4SX&#10;02KyvpxfTfJ1PpsUV+l8kmbFsrhM8yK/W/8ICWZ52UrOhb6XWhwVmOV/x/BhFkbtRA2SvqLFbDob&#10;KfpjkdjL0M6xihdFdtLjQCrZVXR+cmJlIPaN5niBlZ5JNe6Tl+nHLmMPjv+xK1EGgflRA37YDIgS&#10;tLEB/oSCsIB8IbX4iuCmBfuNkh4nsqLu645ZQYl6p1FURZbnYYTjIWqAEntu2ZxbmK4RqqKeknG7&#10;8uPY74yV2xYjjTLWcItCbGTUyHNWB/ni1MViDi9EGOvzc/R6fscWPwEAAP//AwBQSwMEFAAGAAgA&#10;AAAhAK8kDOjhAAAADgEAAA8AAABkcnMvZG93bnJldi54bWxMj8Fug0AMRO+V+g8rV+qlahYIIQlh&#10;idpKrXpNmg8w4AAK60XsJpC/73Jqb7ZnNH6T7SfdiRsNtjWsIFwEIIhLU7VcKzj9fL5uQFiHXGFn&#10;mBTcycI+f3zIMK3MyAe6HV0tfAjbFBU0zvWplLZsSKNdmJ7Ya2czaHR+HWpZDTj6cN3JKAgSqbFl&#10;/6HBnj4aKi/Hq1Zw/h5fVtux+HKn9SFO3rFdF+au1PPT9LYD4Whyf2aY8T065J6pMFeurOgUbKMg&#10;9FYvRJswBjFbwmS+FX5arpYxyDyT/2vkvwAAAP//AwBQSwECLQAUAAYACAAAACEAtoM4kv4AAADh&#10;AQAAEwAAAAAAAAAAAAAAAAAAAAAAW0NvbnRlbnRfVHlwZXNdLnhtbFBLAQItABQABgAIAAAAIQA4&#10;/SH/1gAAAJQBAAALAAAAAAAAAAAAAAAAAC8BAABfcmVscy8ucmVsc1BLAQItABQABgAIAAAAIQB0&#10;61IqggIAAA8FAAAOAAAAAAAAAAAAAAAAAC4CAABkcnMvZTJvRG9jLnhtbFBLAQItABQABgAIAAAA&#10;IQCvJAzo4QAAAA4BAAAPAAAAAAAAAAAAAAAAANwEAABkcnMvZG93bnJldi54bWxQSwUGAAAAAAQA&#10;BADzAAAA6gUAAAAA&#10;" o:allowoverlap="f" stroked="f">
              <v:textbox>
                <w:txbxContent>
                  <w:p w14:paraId="6799BED5" w14:textId="77777777" w:rsidR="00881732" w:rsidRDefault="00881732">
                    <w:pPr>
                      <w:rPr>
                        <w:rFonts w:ascii="FormataBQ-Medium" w:hAnsi="FormataBQ-Medium"/>
                        <w:bCs/>
                        <w:color w:val="00B091"/>
                        <w:sz w:val="16"/>
                        <w:lang w:val="it-IT"/>
                      </w:rPr>
                    </w:pPr>
                    <w:r>
                      <w:rPr>
                        <w:rFonts w:ascii="FormataBQ-Medium" w:hAnsi="FormataBQ-Medium"/>
                        <w:bCs/>
                        <w:color w:val="00B091"/>
                        <w:sz w:val="16"/>
                        <w:lang w:val="it-IT"/>
                      </w:rPr>
                      <w:t>FiBL Frick</w:t>
                    </w:r>
                  </w:p>
                  <w:p w14:paraId="6799BED6" w14:textId="77777777" w:rsidR="00881732" w:rsidRDefault="00881732">
                    <w:pPr>
                      <w:rPr>
                        <w:rFonts w:ascii="FormataBQ-Medium" w:hAnsi="FormataBQ-Medium"/>
                        <w:bCs/>
                        <w:color w:val="00B091"/>
                        <w:sz w:val="16"/>
                        <w:lang w:val="it-IT"/>
                      </w:rPr>
                    </w:pPr>
                    <w:proofErr w:type="gramStart"/>
                    <w:r>
                      <w:rPr>
                        <w:rFonts w:ascii="FormataBQ-Medium" w:hAnsi="FormataBQ-Medium"/>
                        <w:bCs/>
                        <w:color w:val="00B091"/>
                        <w:sz w:val="16"/>
                        <w:lang w:val="it-IT"/>
                      </w:rPr>
                      <w:t>www.fibl.org</w:t>
                    </w:r>
                    <w:proofErr w:type="gramEnd"/>
                  </w:p>
                </w:txbxContent>
              </v:textbox>
              <w10:wrap anchorx="page" anchory="page"/>
            </v:shape>
          </w:pict>
        </mc:Fallback>
      </mc:AlternateContent>
    </w:r>
    <w:r w:rsidR="00881732">
      <w:t xml:space="preserve">Seite - </w:t>
    </w:r>
    <w:r w:rsidR="00881732">
      <w:rPr>
        <w:rFonts w:ascii="FormataBQ-Cond" w:hAnsi="FormataBQ-Cond"/>
        <w:sz w:val="22"/>
        <w:szCs w:val="22"/>
      </w:rPr>
      <w:fldChar w:fldCharType="begin"/>
    </w:r>
    <w:r w:rsidR="00881732">
      <w:rPr>
        <w:rFonts w:ascii="FormataBQ-Cond" w:hAnsi="FormataBQ-Cond"/>
        <w:sz w:val="22"/>
        <w:szCs w:val="22"/>
      </w:rPr>
      <w:instrText xml:space="preserve"> PAGE </w:instrText>
    </w:r>
    <w:r w:rsidR="00881732">
      <w:rPr>
        <w:rFonts w:ascii="FormataBQ-Cond" w:hAnsi="FormataBQ-Cond"/>
        <w:sz w:val="22"/>
        <w:szCs w:val="22"/>
      </w:rPr>
      <w:fldChar w:fldCharType="separate"/>
    </w:r>
    <w:r w:rsidR="00881732">
      <w:rPr>
        <w:rFonts w:ascii="FormataBQ-Cond" w:hAnsi="FormataBQ-Cond"/>
        <w:noProof/>
        <w:sz w:val="22"/>
        <w:szCs w:val="22"/>
      </w:rPr>
      <w:t>2</w:t>
    </w:r>
    <w:r w:rsidR="00881732">
      <w:rPr>
        <w:rFonts w:ascii="FormataBQ-Cond" w:hAnsi="FormataBQ-Cond"/>
        <w:sz w:val="22"/>
        <w:szCs w:val="22"/>
      </w:rPr>
      <w:fldChar w:fldCharType="end"/>
    </w:r>
    <w:r w:rsidR="00881732">
      <w:rPr>
        <w:rFonts w:ascii="FormataBQ-Cond" w:hAnsi="FormataBQ-Cond"/>
        <w:sz w:val="22"/>
        <w:szCs w:val="22"/>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F5D2D7" w14:textId="0CE8B5B2" w:rsidR="00881732" w:rsidRPr="00C35E95" w:rsidRDefault="00D33396" w:rsidP="0077182D">
    <w:pPr>
      <w:pStyle w:val="FiblKopfzeile"/>
      <w:tabs>
        <w:tab w:val="clear" w:pos="4536"/>
        <w:tab w:val="clear" w:pos="9072"/>
        <w:tab w:val="right" w:pos="7597"/>
        <w:tab w:val="right" w:pos="8931"/>
      </w:tabs>
      <w:jc w:val="left"/>
      <w:rPr>
        <w:color w:val="auto"/>
        <w:lang w:val="en-GB"/>
      </w:rPr>
    </w:pPr>
    <w:r w:rsidRPr="00F30BF0">
      <w:rPr>
        <w:noProof/>
        <w:color w:val="auto"/>
        <w:lang w:val="de-DE"/>
      </w:rPr>
      <mc:AlternateContent>
        <mc:Choice Requires="wps">
          <w:drawing>
            <wp:anchor distT="0" distB="0" distL="114300" distR="114300" simplePos="0" relativeHeight="251656704" behindDoc="0" locked="0" layoutInCell="1" allowOverlap="1" wp14:anchorId="6799BED0" wp14:editId="72643ED4">
              <wp:simplePos x="0" y="0"/>
              <wp:positionH relativeFrom="page">
                <wp:posOffset>5514975</wp:posOffset>
              </wp:positionH>
              <wp:positionV relativeFrom="page">
                <wp:posOffset>9267825</wp:posOffset>
              </wp:positionV>
              <wp:extent cx="1590040" cy="678815"/>
              <wp:effectExtent l="0" t="0" r="0" b="0"/>
              <wp:wrapNone/>
              <wp:docPr id="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040" cy="678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99BED8" w14:textId="77777777" w:rsidR="00992AC2" w:rsidRPr="00CA22EE" w:rsidRDefault="00992AC2" w:rsidP="00992AC2">
                          <w:pPr>
                            <w:pStyle w:val="mbfusszeile"/>
                            <w:rPr>
                              <w:b/>
                            </w:rPr>
                          </w:pPr>
                          <w:r w:rsidRPr="00CA22EE">
                            <w:rPr>
                              <w:b/>
                            </w:rPr>
                            <w:t>FiBL Schweiz / Suisse</w:t>
                          </w:r>
                        </w:p>
                        <w:p w14:paraId="6799BED9" w14:textId="77777777" w:rsidR="00992AC2" w:rsidRPr="006641E5" w:rsidRDefault="00992AC2" w:rsidP="00992AC2">
                          <w:pPr>
                            <w:pStyle w:val="mbfusszeile"/>
                          </w:pPr>
                          <w:r w:rsidRPr="006641E5">
                            <w:t>Ackerstrasse, CH-5070 Frick</w:t>
                          </w:r>
                        </w:p>
                        <w:p w14:paraId="6799BEDA" w14:textId="77777777" w:rsidR="00992AC2" w:rsidRDefault="00992AC2" w:rsidP="00992AC2">
                          <w:pPr>
                            <w:pStyle w:val="mbfusszeile"/>
                            <w:rPr>
                              <w:rFonts w:cs="FormataBQ-Light"/>
                            </w:rPr>
                          </w:pPr>
                          <w:r w:rsidRPr="00357EE7">
                            <w:rPr>
                              <w:rFonts w:cs="FormataBQ-Light"/>
                            </w:rPr>
                            <w:t>Tel. +41 (0)62 865 72 72</w:t>
                          </w:r>
                        </w:p>
                        <w:p w14:paraId="6799BEDB" w14:textId="77777777" w:rsidR="00992AC2" w:rsidRPr="000216A7" w:rsidRDefault="00992AC2" w:rsidP="00992AC2">
                          <w:pPr>
                            <w:pStyle w:val="mbfusszeile"/>
                          </w:pPr>
                          <w:r w:rsidRPr="00357EE7">
                            <w:rPr>
                              <w:rFonts w:cs="FormataBQ-Light"/>
                            </w:rPr>
                            <w:t>info.suisse@fibl.org, www.fibl.org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28" type="#_x0000_t202" style="position:absolute;margin-left:434.25pt;margin-top:729.75pt;width:125.2pt;height:53.4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Bm/rgIAALEFAAAOAAAAZHJzL2Uyb0RvYy54bWysVG1vmzAQ/j5p/8Hyd8LLSAKopGpCmCZ1&#10;L1K7H+CACdbAZrYT6Kr9951NSNNWk6ZtfEBn+/zcPXeP7+p6aBt0pFIxwVPszzyMKC9Eyfg+xV/v&#10;cyfCSGnCS9IITlP8QBW+Xr19c9V3CQ1ELZqSSgQgXCV9l+Ja6y5xXVXUtCVqJjrK4bASsiUalnLv&#10;lpL0gN42buB5C7cXsuykKKhSsJuNh3hl8auKFvpzVSmqUZNiyE3bv7T/nfm7qyuS7CXpalac0iB/&#10;kUVLGIegZ6iMaIIOkr2CalkhhRKVnhWidUVVsYJaDsDG916wuatJRy0XKI7qzmVS/w+2+HT8IhEr&#10;UxxgxEkLLbqng0ZrMSDfN+XpO5WA110HfnqAfWizpaq6W1F8U4iLTU34nt5IKfqakhLSszfdi6sj&#10;jjIgu/6jKCEOOWhhgYZKtqZ2UA0E6NCmh3NrTC6FCTmPPS+EowLOFsso8ucmOZck0+1OKv2eihYZ&#10;I8USWm/RyfFW6dF1cjHBuMhZ09j2N/zZBmCOOxAbrpozk4Xt5mPsxdtoG4VOGCy2TuhlmXOTb0Jn&#10;kfvLefYu22wy/6eJ64dJzcqSchNmUpYf/lnnThofNXHWlhINKw2cSUnJ/W7TSHQkoOzcfqeCXLi5&#10;z9Ow9QIuLyj5Qeitg9jJF9HSCfNw7sRLL3I8P17HCy+Mwyx/TumWcfrvlFCf4ngezEcx/ZabZ7/X&#10;3EjSMg2zo2FtiqOzE0mMBLe8tK3VhDWjfVEKk/5TKaDdU6OtYI1GR7XqYTecngaAGTHvRPkACpYC&#10;BAZahLkHRi3kD4x6mCEpVt8PRFKMmg8cXoEZOJMhJ2M3GYQXcDXFGqPR3OhxMB06yfY1II/vjIsb&#10;eCkVsyJ+ygIYmAXMBcvlNMPM4LlcW6+nSbv6BQAA//8DAFBLAwQUAAYACAAAACEAQpTzzuEAAAAO&#10;AQAADwAAAGRycy9kb3ducmV2LnhtbEyPwW6DMBBE75XyD9ZG6q0xVMECiomiqj1VqkrooUeDHUDB&#10;a4qdhP59N6f2Nqt5mp0pdosd2cXMfnAoId5EwAy2Tg/YSfisXx9SYD4o1Gp0aCT8GA+7cnVXqFy7&#10;K1bmcggdoxD0uZLQhzDlnPu2N1b5jZsMknd0s1WBzrnjelZXCrcjf4wiwa0akD70ajLPvWlPh7OV&#10;sP/C6mX4fm8+qmM11HUW4Zs4SXm/XvZPwIJZwh8Mt/pUHUrq1Lgzas9GCalIE0LJ2CYZqRsSx2kG&#10;rCGVCLEFXhb8/4zyFwAA//8DAFBLAQItABQABgAIAAAAIQC2gziS/gAAAOEBAAATAAAAAAAAAAAA&#10;AAAAAAAAAABbQ29udGVudF9UeXBlc10ueG1sUEsBAi0AFAAGAAgAAAAhADj9If/WAAAAlAEAAAsA&#10;AAAAAAAAAAAAAAAALwEAAF9yZWxzLy5yZWxzUEsBAi0AFAAGAAgAAAAhAEs4Gb+uAgAAsQUAAA4A&#10;AAAAAAAAAAAAAAAALgIAAGRycy9lMm9Eb2MueG1sUEsBAi0AFAAGAAgAAAAhAEKU887hAAAADgEA&#10;AA8AAAAAAAAAAAAAAAAACAUAAGRycy9kb3ducmV2LnhtbFBLBQYAAAAABAAEAPMAAAAWBgAAAAA=&#10;" filled="f" stroked="f">
              <v:textbox inset="0,0,0,0">
                <w:txbxContent>
                  <w:p w14:paraId="6799BED8" w14:textId="77777777" w:rsidR="00992AC2" w:rsidRPr="00CA22EE" w:rsidRDefault="00992AC2" w:rsidP="00992AC2">
                    <w:pPr>
                      <w:pStyle w:val="mbfusszeile"/>
                      <w:rPr>
                        <w:b/>
                      </w:rPr>
                    </w:pPr>
                    <w:r w:rsidRPr="00CA22EE">
                      <w:rPr>
                        <w:b/>
                      </w:rPr>
                      <w:t>FiBL Schweiz / Suisse</w:t>
                    </w:r>
                  </w:p>
                  <w:p w14:paraId="6799BED9" w14:textId="77777777" w:rsidR="00992AC2" w:rsidRPr="006641E5" w:rsidRDefault="00992AC2" w:rsidP="00992AC2">
                    <w:pPr>
                      <w:pStyle w:val="mbfusszeile"/>
                    </w:pPr>
                    <w:r w:rsidRPr="006641E5">
                      <w:t>Ackerstrasse, CH-5070 Frick</w:t>
                    </w:r>
                  </w:p>
                  <w:p w14:paraId="6799BEDA" w14:textId="77777777" w:rsidR="00992AC2" w:rsidRDefault="00992AC2" w:rsidP="00992AC2">
                    <w:pPr>
                      <w:pStyle w:val="mbfusszeile"/>
                      <w:rPr>
                        <w:rFonts w:cs="FormataBQ-Light"/>
                      </w:rPr>
                    </w:pPr>
                    <w:r w:rsidRPr="00357EE7">
                      <w:rPr>
                        <w:rFonts w:cs="FormataBQ-Light"/>
                      </w:rPr>
                      <w:t>Tel. +41 (0)62 865 72 72</w:t>
                    </w:r>
                  </w:p>
                  <w:p w14:paraId="6799BEDB" w14:textId="77777777" w:rsidR="00992AC2" w:rsidRPr="000216A7" w:rsidRDefault="00992AC2" w:rsidP="00992AC2">
                    <w:pPr>
                      <w:pStyle w:val="mbfusszeile"/>
                    </w:pPr>
                    <w:r w:rsidRPr="00357EE7">
                      <w:rPr>
                        <w:rFonts w:cs="FormataBQ-Light"/>
                      </w:rPr>
                      <w:t>info.suisse@fibl.org, www.fibl.org</w:t>
                    </w:r>
                  </w:p>
                </w:txbxContent>
              </v:textbox>
              <w10:wrap anchorx="page" anchory="page"/>
            </v:shape>
          </w:pict>
        </mc:Fallback>
      </mc:AlternateContent>
    </w:r>
    <w:r w:rsidRPr="00F30BF0">
      <w:rPr>
        <w:noProof/>
        <w:color w:val="auto"/>
        <w:lang w:val="de-DE"/>
      </w:rPr>
      <w:drawing>
        <wp:anchor distT="0" distB="0" distL="114300" distR="114300" simplePos="0" relativeHeight="251657728" behindDoc="1" locked="1" layoutInCell="1" allowOverlap="1" wp14:anchorId="6799BED1" wp14:editId="47C458C4">
          <wp:simplePos x="0" y="0"/>
          <wp:positionH relativeFrom="column">
            <wp:posOffset>28575</wp:posOffset>
          </wp:positionH>
          <wp:positionV relativeFrom="page">
            <wp:posOffset>9220835</wp:posOffset>
          </wp:positionV>
          <wp:extent cx="3762375" cy="228600"/>
          <wp:effectExtent l="0" t="0" r="9525" b="0"/>
          <wp:wrapTight wrapText="bothSides">
            <wp:wrapPolygon edited="0">
              <wp:start x="0" y="0"/>
              <wp:lineTo x="0" y="19800"/>
              <wp:lineTo x="21545" y="19800"/>
              <wp:lineTo x="21545" y="0"/>
              <wp:lineTo x="0" y="0"/>
            </wp:wrapPolygon>
          </wp:wrapTight>
          <wp:docPr id="12" name="Bild 12" descr="Claim_FiBL_nur_excell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laim_FiBL_nur_excell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62375" cy="228600"/>
                  </a:xfrm>
                  <a:prstGeom prst="rect">
                    <a:avLst/>
                  </a:prstGeom>
                  <a:noFill/>
                </pic:spPr>
              </pic:pic>
            </a:graphicData>
          </a:graphic>
          <wp14:sizeRelH relativeFrom="page">
            <wp14:pctWidth>0</wp14:pctWidth>
          </wp14:sizeRelH>
          <wp14:sizeRelV relativeFrom="page">
            <wp14:pctHeight>0</wp14:pctHeight>
          </wp14:sizeRelV>
        </wp:anchor>
      </w:drawing>
    </w:r>
    <w:r w:rsidRPr="00F30BF0">
      <w:rPr>
        <w:noProof/>
        <w:color w:val="auto"/>
        <w:lang w:val="de-DE"/>
      </w:rPr>
      <mc:AlternateContent>
        <mc:Choice Requires="wps">
          <w:drawing>
            <wp:anchor distT="0" distB="0" distL="114300" distR="114300" simplePos="0" relativeHeight="251655680" behindDoc="0" locked="0" layoutInCell="1" allowOverlap="1" wp14:anchorId="6799BED2" wp14:editId="73D42B28">
              <wp:simplePos x="0" y="0"/>
              <wp:positionH relativeFrom="page">
                <wp:posOffset>1368425</wp:posOffset>
              </wp:positionH>
              <wp:positionV relativeFrom="page">
                <wp:posOffset>9523095</wp:posOffset>
              </wp:positionV>
              <wp:extent cx="3255010" cy="442595"/>
              <wp:effectExtent l="0" t="0" r="0" b="0"/>
              <wp:wrapNone/>
              <wp:docPr id="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5010" cy="4425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99BEDC" w14:textId="77777777" w:rsidR="00992AC2" w:rsidRDefault="00992AC2" w:rsidP="00992AC2">
                          <w:pPr>
                            <w:pStyle w:val="mbfusszeile"/>
                            <w:rPr>
                              <w:lang w:bidi="de-DE"/>
                            </w:rPr>
                          </w:pPr>
                          <w:r>
                            <w:rPr>
                              <w:lang w:bidi="de-DE"/>
                            </w:rPr>
                            <w:t>D</w:t>
                          </w:r>
                          <w:r w:rsidRPr="0054025A">
                            <w:rPr>
                              <w:lang w:bidi="de-DE"/>
                            </w:rPr>
                            <w:t>as FiBL hat Standorte in der Schw</w:t>
                          </w:r>
                          <w:r>
                            <w:rPr>
                              <w:lang w:bidi="de-DE"/>
                            </w:rPr>
                            <w:t>eiz, Deutschland und Österreich</w:t>
                          </w:r>
                        </w:p>
                        <w:p w14:paraId="6799BEDD" w14:textId="77777777" w:rsidR="00992AC2" w:rsidRDefault="00992AC2" w:rsidP="00992AC2">
                          <w:pPr>
                            <w:pStyle w:val="mbfusszeile"/>
                            <w:rPr>
                              <w:lang w:val="en-GB" w:bidi="de-DE"/>
                            </w:rPr>
                          </w:pPr>
                          <w:r w:rsidRPr="00173341">
                            <w:rPr>
                              <w:lang w:val="en-GB" w:bidi="de-DE"/>
                            </w:rPr>
                            <w:t xml:space="preserve">FiBL offices located in </w:t>
                          </w:r>
                          <w:smartTag w:uri="urn:schemas-microsoft-com:office:smarttags" w:element="country-region">
                            <w:r w:rsidRPr="00173341">
                              <w:rPr>
                                <w:lang w:val="en-GB" w:bidi="de-DE"/>
                              </w:rPr>
                              <w:t>Switzerland</w:t>
                            </w:r>
                          </w:smartTag>
                          <w:r w:rsidRPr="00173341">
                            <w:rPr>
                              <w:lang w:val="en-GB" w:bidi="de-DE"/>
                            </w:rPr>
                            <w:t xml:space="preserve">, </w:t>
                          </w:r>
                          <w:smartTag w:uri="urn:schemas-microsoft-com:office:smarttags" w:element="country-region">
                            <w:r w:rsidRPr="00173341">
                              <w:rPr>
                                <w:lang w:val="en-GB" w:bidi="de-DE"/>
                              </w:rPr>
                              <w:t>Germany</w:t>
                            </w:r>
                          </w:smartTag>
                          <w:r w:rsidRPr="00173341">
                            <w:rPr>
                              <w:lang w:val="en-GB" w:bidi="de-DE"/>
                            </w:rPr>
                            <w:t xml:space="preserve"> and </w:t>
                          </w:r>
                          <w:smartTag w:uri="urn:schemas-microsoft-com:office:smarttags" w:element="country-region">
                            <w:smartTag w:uri="urn:schemas-microsoft-com:office:smarttags" w:element="place">
                              <w:r w:rsidRPr="00173341">
                                <w:rPr>
                                  <w:lang w:val="en-GB" w:bidi="de-DE"/>
                                </w:rPr>
                                <w:t>Austria</w:t>
                              </w:r>
                            </w:smartTag>
                          </w:smartTag>
                        </w:p>
                        <w:p w14:paraId="6799BEDE" w14:textId="77777777" w:rsidR="00992AC2" w:rsidRPr="00C35E95" w:rsidRDefault="00992AC2" w:rsidP="00992AC2">
                          <w:pPr>
                            <w:pStyle w:val="mbfusszeile"/>
                            <w:rPr>
                              <w:lang w:val="fr-CH"/>
                            </w:rPr>
                          </w:pPr>
                          <w:r w:rsidRPr="00C35E95">
                            <w:rPr>
                              <w:lang w:val="fr-CH" w:bidi="de-DE"/>
                            </w:rPr>
                            <w:t>FiBL est basé en Suisse, Allemagne et Autriche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29" type="#_x0000_t202" style="position:absolute;margin-left:107.75pt;margin-top:749.85pt;width:256.3pt;height:34.85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kIsAIAALEFAAAOAAAAZHJzL2Uyb0RvYy54bWysVO1umzAU/T9p72D5P+UjkAZUUqUhTJO6&#10;D6ndAzhggjWwme0EumnvvmsT0qTVpGkbP6yLfX3uxzm+N7dD26ADlYoJnmL/ysOI8kKUjO9S/OUx&#10;dxYYKU14SRrBaYqfqMK3y7dvbvouoYGoRVNSiQCEq6TvUlxr3SWuq4qatkRdiY5yOKyEbImGX7lz&#10;S0l6QG8bN/C8udsLWXZSFFQp2M3GQ7y0+FVFC/2pqhTVqEkx5KbtKu26Nau7vCHJTpKuZsUxDfIX&#10;WbSEcQh6gsqIJmgv2SuolhVSKFHpq0K0rqgqVlBbA1Tjey+qeahJR20t0BzVndqk/h9s8fHwWSJW&#10;AncYcdICRY900OhODMi37ek7lYDXQwd+eoB942pKVd29KL4qxMW6JnxHV1KKvqakhPR801j37Koh&#10;RMEVANn2H0QJccheCws0VLI1gNANBOhA09OJGpNLAZuzIIqgQRgVcBaGQRRHNgRJptudVPodFS0y&#10;RoolUG/RyeFeaZMNSSYXE4yLnDWNpb/hFxvgOO5AbLhqzkwWls0fsRdvFptF6ITBfOOEXpY5q3wd&#10;OvPcv46yWbZeZ/5PE9cPk5qVJeUmzKQsP/wz5o4aHzVx0pYSDSsNnElJyd123Uh0IKDs3H7Hhpy5&#10;uZdp2CZALS9K8oPQuwtiJ58vrp0wDyMnvvYWjufHd/HcC+Mwyy9Lumec/ntJqE9xHAXRKKbf1ubZ&#10;73VtJGmZhtnRsDbFi5MTSYwEN7y01GrCmtE+a4VJ/7kVQPdEtBWs0eioVj1sB/s0Zia60e9WlE+g&#10;YClAYKBFmHtg1EJ+x6iHGZJi9W1PJMWoec/hFZiBMxlyMraTQXgBV1OsMRrNtR4H076TbFcD8vjO&#10;uFjBS6mYFfFzFsf3BXPB1nKcYWbwnP9br+dJu/wFAAD//wMAUEsDBBQABgAIAAAAIQBCg5ip4gAA&#10;AA0BAAAPAAAAZHJzL2Rvd25yZXYueG1sTI/BToNAEIbvJr7DZky82QVSaEGWpjF6MjFSPHhc2C1s&#10;ys4iu23x7R1Pepz5v/zzTblb7MguevbGoYB4FQHT2DllsBfw0bw8bIH5IFHJ0aEW8K097Krbm1IW&#10;yl2x1pdD6BmVoC+kgCGEqeDcd4O20q/cpJGyo5utDDTOPVezvFK5HXkSRRm30iBdGOSknwbdnQ5n&#10;K2D/ifWz+Xpr3+tjbZomj/A1Owlxf7fsH4EFvYQ/GH71SR0qcmrdGZVno4AkTlNCKVjn+QYYIZtk&#10;GwNraZVm+Rp4VfL/X1Q/AAAA//8DAFBLAQItABQABgAIAAAAIQC2gziS/gAAAOEBAAATAAAAAAAA&#10;AAAAAAAAAAAAAABbQ29udGVudF9UeXBlc10ueG1sUEsBAi0AFAAGAAgAAAAhADj9If/WAAAAlAEA&#10;AAsAAAAAAAAAAAAAAAAALwEAAF9yZWxzLy5yZWxzUEsBAi0AFAAGAAgAAAAhAP91mQiwAgAAsQUA&#10;AA4AAAAAAAAAAAAAAAAALgIAAGRycy9lMm9Eb2MueG1sUEsBAi0AFAAGAAgAAAAhAEKDmKniAAAA&#10;DQEAAA8AAAAAAAAAAAAAAAAACgUAAGRycy9kb3ducmV2LnhtbFBLBQYAAAAABAAEAPMAAAAZBgAA&#10;AAA=&#10;" filled="f" stroked="f">
              <v:textbox inset="0,0,0,0">
                <w:txbxContent>
                  <w:p w14:paraId="6799BEDC" w14:textId="77777777" w:rsidR="00992AC2" w:rsidRDefault="00992AC2" w:rsidP="00992AC2">
                    <w:pPr>
                      <w:pStyle w:val="mbfusszeile"/>
                      <w:rPr>
                        <w:lang w:bidi="de-DE"/>
                      </w:rPr>
                    </w:pPr>
                    <w:r>
                      <w:rPr>
                        <w:lang w:bidi="de-DE"/>
                      </w:rPr>
                      <w:t>D</w:t>
                    </w:r>
                    <w:r w:rsidRPr="0054025A">
                      <w:rPr>
                        <w:lang w:bidi="de-DE"/>
                      </w:rPr>
                      <w:t>as FiBL hat Standorte in der Schw</w:t>
                    </w:r>
                    <w:r>
                      <w:rPr>
                        <w:lang w:bidi="de-DE"/>
                      </w:rPr>
                      <w:t>eiz, Deutschland und Österreich</w:t>
                    </w:r>
                  </w:p>
                  <w:p w14:paraId="6799BEDD" w14:textId="77777777" w:rsidR="00992AC2" w:rsidRDefault="00992AC2" w:rsidP="00992AC2">
                    <w:pPr>
                      <w:pStyle w:val="mbfusszeile"/>
                      <w:rPr>
                        <w:lang w:val="en-GB" w:bidi="de-DE"/>
                      </w:rPr>
                    </w:pPr>
                    <w:r w:rsidRPr="00173341">
                      <w:rPr>
                        <w:lang w:val="en-GB" w:bidi="de-DE"/>
                      </w:rPr>
                      <w:t xml:space="preserve">FiBL offices located in </w:t>
                    </w:r>
                    <w:smartTag w:uri="urn:schemas-microsoft-com:office:smarttags" w:element="country-region">
                      <w:r w:rsidRPr="00173341">
                        <w:rPr>
                          <w:lang w:val="en-GB" w:bidi="de-DE"/>
                        </w:rPr>
                        <w:t>Switzerland</w:t>
                      </w:r>
                    </w:smartTag>
                    <w:r w:rsidRPr="00173341">
                      <w:rPr>
                        <w:lang w:val="en-GB" w:bidi="de-DE"/>
                      </w:rPr>
                      <w:t xml:space="preserve">, </w:t>
                    </w:r>
                    <w:smartTag w:uri="urn:schemas-microsoft-com:office:smarttags" w:element="country-region">
                      <w:r w:rsidRPr="00173341">
                        <w:rPr>
                          <w:lang w:val="en-GB" w:bidi="de-DE"/>
                        </w:rPr>
                        <w:t>Germany</w:t>
                      </w:r>
                    </w:smartTag>
                    <w:r w:rsidRPr="00173341">
                      <w:rPr>
                        <w:lang w:val="en-GB" w:bidi="de-DE"/>
                      </w:rPr>
                      <w:t xml:space="preserve"> and </w:t>
                    </w:r>
                    <w:smartTag w:uri="urn:schemas-microsoft-com:office:smarttags" w:element="country-region">
                      <w:smartTag w:uri="urn:schemas-microsoft-com:office:smarttags" w:element="place">
                        <w:r w:rsidRPr="00173341">
                          <w:rPr>
                            <w:lang w:val="en-GB" w:bidi="de-DE"/>
                          </w:rPr>
                          <w:t>Austria</w:t>
                        </w:r>
                      </w:smartTag>
                    </w:smartTag>
                  </w:p>
                  <w:p w14:paraId="6799BEDE" w14:textId="77777777" w:rsidR="00992AC2" w:rsidRPr="00C35E95" w:rsidRDefault="00992AC2" w:rsidP="00992AC2">
                    <w:pPr>
                      <w:pStyle w:val="mbfusszeile"/>
                      <w:rPr>
                        <w:lang w:val="fr-CH"/>
                      </w:rPr>
                    </w:pPr>
                    <w:r w:rsidRPr="00C35E95">
                      <w:rPr>
                        <w:lang w:val="fr-CH" w:bidi="de-DE"/>
                      </w:rPr>
                      <w:t>FiBL est basé en Suisse, Allemagne et Autriche</w:t>
                    </w:r>
                  </w:p>
                </w:txbxContent>
              </v:textbox>
              <w10:wrap anchorx="page" anchory="page"/>
            </v:shape>
          </w:pict>
        </mc:Fallback>
      </mc:AlternateContent>
    </w:r>
    <w:r w:rsidR="00F30BF0" w:rsidRPr="00C35E95">
      <w:rPr>
        <w:color w:val="auto"/>
        <w:lang w:val="en-GB"/>
      </w:rPr>
      <w:t xml:space="preserve">Media Release of </w:t>
    </w:r>
    <w:r w:rsidR="00C35E95">
      <w:rPr>
        <w:color w:val="auto"/>
        <w:lang w:val="en-GB"/>
      </w:rPr>
      <w:t>January</w:t>
    </w:r>
    <w:r w:rsidR="003C3DB1">
      <w:rPr>
        <w:color w:val="auto"/>
        <w:lang w:val="en-GB"/>
      </w:rPr>
      <w:t xml:space="preserve"> </w:t>
    </w:r>
    <w:r w:rsidR="005C4F26">
      <w:rPr>
        <w:color w:val="auto"/>
        <w:lang w:val="en-GB"/>
      </w:rPr>
      <w:t>13</w:t>
    </w:r>
    <w:r w:rsidR="00F30BF0" w:rsidRPr="00C35E95">
      <w:rPr>
        <w:color w:val="auto"/>
        <w:lang w:val="en-GB"/>
      </w:rPr>
      <w:t>, 201</w:t>
    </w:r>
    <w:r w:rsidR="00C35E95">
      <w:rPr>
        <w:color w:val="auto"/>
        <w:lang w:val="en-GB"/>
      </w:rPr>
      <w:t>2</w:t>
    </w:r>
    <w:r w:rsidR="00881732" w:rsidRPr="00C35E95">
      <w:rPr>
        <w:color w:val="auto"/>
        <w:lang w:val="en-GB"/>
      </w:rPr>
      <w:tab/>
    </w:r>
    <w:r w:rsidR="009F0658" w:rsidRPr="00C35E95">
      <w:rPr>
        <w:color w:val="auto"/>
        <w:lang w:val="en-GB"/>
      </w:rPr>
      <w:tab/>
    </w:r>
    <w:r w:rsidR="00F30BF0" w:rsidRPr="00C35E95">
      <w:rPr>
        <w:color w:val="auto"/>
        <w:lang w:val="en-GB"/>
      </w:rPr>
      <w:t>page</w:t>
    </w:r>
    <w:r w:rsidR="00881732" w:rsidRPr="00C35E95">
      <w:rPr>
        <w:color w:val="auto"/>
        <w:lang w:val="en-GB"/>
      </w:rPr>
      <w:t xml:space="preserve"> </w:t>
    </w:r>
    <w:r w:rsidR="00881732" w:rsidRPr="00F30BF0">
      <w:rPr>
        <w:color w:val="auto"/>
      </w:rPr>
      <w:fldChar w:fldCharType="begin"/>
    </w:r>
    <w:r w:rsidR="00881732" w:rsidRPr="00C35E95">
      <w:rPr>
        <w:color w:val="auto"/>
        <w:lang w:val="en-GB"/>
      </w:rPr>
      <w:instrText xml:space="preserve"> PAGE </w:instrText>
    </w:r>
    <w:r w:rsidR="00881732" w:rsidRPr="00F30BF0">
      <w:rPr>
        <w:color w:val="auto"/>
      </w:rPr>
      <w:fldChar w:fldCharType="separate"/>
    </w:r>
    <w:r w:rsidR="00CB3683">
      <w:rPr>
        <w:noProof/>
        <w:color w:val="auto"/>
        <w:lang w:val="en-GB"/>
      </w:rPr>
      <w:t>1</w:t>
    </w:r>
    <w:r w:rsidR="00881732" w:rsidRPr="00F30BF0">
      <w:rPr>
        <w:color w:val="auto"/>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26DDC2" w14:textId="3D1A9F4B" w:rsidR="0076723B" w:rsidRPr="00BF5F59" w:rsidRDefault="00F30BF0" w:rsidP="009F0658">
    <w:pPr>
      <w:pStyle w:val="FiblKopfzeile"/>
      <w:tabs>
        <w:tab w:val="clear" w:pos="4536"/>
        <w:tab w:val="clear" w:pos="9072"/>
        <w:tab w:val="right" w:pos="7597"/>
        <w:tab w:val="right" w:pos="8931"/>
      </w:tabs>
      <w:jc w:val="left"/>
      <w:rPr>
        <w:lang w:val="en-GB"/>
      </w:rPr>
    </w:pPr>
    <w:r w:rsidRPr="00BF5F59">
      <w:rPr>
        <w:lang w:val="en-GB"/>
      </w:rPr>
      <w:t xml:space="preserve">Media release of </w:t>
    </w:r>
    <w:r w:rsidR="003C3DB1">
      <w:rPr>
        <w:lang w:val="en-GB"/>
      </w:rPr>
      <w:t xml:space="preserve">January </w:t>
    </w:r>
    <w:r w:rsidR="005C4F26">
      <w:rPr>
        <w:lang w:val="en-GB"/>
      </w:rPr>
      <w:t>13</w:t>
    </w:r>
    <w:r w:rsidRPr="00BF5F59">
      <w:rPr>
        <w:lang w:val="en-GB"/>
      </w:rPr>
      <w:t>, 201</w:t>
    </w:r>
    <w:r w:rsidR="00C35E95">
      <w:rPr>
        <w:lang w:val="en-GB"/>
      </w:rPr>
      <w:t>2</w:t>
    </w:r>
    <w:r w:rsidRPr="00BF5F59">
      <w:rPr>
        <w:lang w:val="en-GB"/>
      </w:rPr>
      <w:tab/>
      <w:t xml:space="preserve">page </w:t>
    </w:r>
    <w:r w:rsidRPr="00390055">
      <w:fldChar w:fldCharType="begin"/>
    </w:r>
    <w:r w:rsidRPr="00BF5F59">
      <w:rPr>
        <w:lang w:val="en-GB"/>
      </w:rPr>
      <w:instrText xml:space="preserve"> PAGE </w:instrText>
    </w:r>
    <w:r w:rsidRPr="00390055">
      <w:fldChar w:fldCharType="separate"/>
    </w:r>
    <w:r w:rsidR="00CB3683">
      <w:rPr>
        <w:noProof/>
        <w:lang w:val="en-GB"/>
      </w:rPr>
      <w:t>2</w:t>
    </w:r>
    <w:r w:rsidRPr="00390055">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453EBC" w14:textId="77777777" w:rsidR="0076723B" w:rsidRDefault="008E73F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10A3B87" w14:textId="77777777" w:rsidR="008E73F6" w:rsidRDefault="008E73F6" w:rsidP="006666A6">
      <w:pPr>
        <w:pStyle w:val="Fuzeile"/>
      </w:pPr>
      <w:r>
        <w:separator/>
      </w:r>
    </w:p>
  </w:footnote>
  <w:footnote w:type="continuationSeparator" w:id="0">
    <w:p w14:paraId="37AD4E34" w14:textId="77777777" w:rsidR="008E73F6" w:rsidRDefault="008E73F6" w:rsidP="006666A6">
      <w:pPr>
        <w:pStyle w:val="Fuzeile"/>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99BEC2" w14:textId="532BEF9D" w:rsidR="00881732" w:rsidRDefault="00D33396">
    <w:r>
      <w:rPr>
        <w:noProof/>
        <w:sz w:val="20"/>
        <w:lang w:val="de-DE"/>
      </w:rPr>
      <w:drawing>
        <wp:anchor distT="0" distB="0" distL="114300" distR="114300" simplePos="0" relativeHeight="251652608" behindDoc="0" locked="0" layoutInCell="1" allowOverlap="1" wp14:anchorId="6799BECB" wp14:editId="5D4FA2F8">
          <wp:simplePos x="0" y="0"/>
          <wp:positionH relativeFrom="column">
            <wp:posOffset>5287645</wp:posOffset>
          </wp:positionH>
          <wp:positionV relativeFrom="paragraph">
            <wp:posOffset>345440</wp:posOffset>
          </wp:positionV>
          <wp:extent cx="1166495" cy="763905"/>
          <wp:effectExtent l="0" t="0" r="0" b="0"/>
          <wp:wrapNone/>
          <wp:docPr id="7" name="Bild 3" descr="fibl_buero_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ibl_buero_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6495" cy="76390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99BEC5" w14:textId="31FF8F68" w:rsidR="00881732" w:rsidRDefault="00D33396">
    <w:r>
      <w:rPr>
        <w:noProof/>
        <w:lang w:val="de-DE"/>
      </w:rPr>
      <mc:AlternateContent>
        <mc:Choice Requires="wps">
          <w:drawing>
            <wp:anchor distT="0" distB="0" distL="114300" distR="114300" simplePos="0" relativeHeight="251658752" behindDoc="0" locked="0" layoutInCell="1" allowOverlap="1" wp14:anchorId="6799BECD" wp14:editId="131BF12A">
              <wp:simplePos x="0" y="0"/>
              <wp:positionH relativeFrom="page">
                <wp:posOffset>431800</wp:posOffset>
              </wp:positionH>
              <wp:positionV relativeFrom="page">
                <wp:posOffset>151130</wp:posOffset>
              </wp:positionV>
              <wp:extent cx="612140" cy="9716135"/>
              <wp:effectExtent l="0" t="0" r="0" b="0"/>
              <wp:wrapSquare wrapText="bothSides"/>
              <wp:docPr id="4"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140" cy="9716135"/>
                      </a:xfrm>
                      <a:prstGeom prst="rect">
                        <a:avLst/>
                      </a:prstGeom>
                      <a:solidFill>
                        <a:srgbClr val="00B09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 o:spid="_x0000_s1026" style="position:absolute;margin-left:34pt;margin-top:11.9pt;width:48.2pt;height:765.0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mtPvfwIAAPwEAAAOAAAAZHJzL2Uyb0RvYy54bWysVNuO0zAQfUfiHyy/dxOH9JJo09VeKEJa&#10;YMXCB7i201g4trHdpgvi3xk77dLCC0L0wfVkxuMzZ8748mrfK7QTzkujG0wucoyEZoZLvWnw50+r&#10;yQIjH6jmVBktGvwkPL5avnxxOdhaFKYziguHIIn29WAb3IVg6yzzrBM99RfGCg3O1rieBjDdJuOO&#10;DpC9V1mR57NsMI5bZ5jwHr7ejU68TPnbVrDwoW29CEg1GLCFtLq0ruOaLS9pvXHUdpIdYNB/QNFT&#10;qeHS51R3NFC0dfKPVL1kznjThgtm+sy0rWQi1QDVkPy3ah47akWqBcjx9pkm///Ssve7B4ckb3CJ&#10;kaY9tOgjkEb1RglE5pGfwfoawh7tg4sVentv2BePtLntIExcO2eGTlAOqEiMz84ORMPDUbQe3hkO&#10;6ek2mETVvnV9TAgkoH3qyNNzR8Q+IAYfZ6QgJfSNgauakxl5NU1X0Pp42jof3gjTo7hpsAPwKTvd&#10;3fsQ0dD6GJLQGyX5SiqVDLdZ3yqHdjSqI7/Jq7EAKPI0TOkYrE08NmYcvwBIuCP6ItzU7e8VKcr8&#10;pqgmq9liPilX5XRSzfPFJCfVTTXLy6q8W/2IAElZd5Jzoe+lFkflkfLvOnuYgVEzSXtoAIKmxTTV&#10;fobenxeZw+9A4VlYLwMMopJ9gxcx5jAasbGvNYeyaR2oVOM+O4efWAYOjv+JlSSD2PlRQWvDn0AF&#10;zkCToKHwZMCmM+4bRgOMX4P91y11AiP1VoOSKlLGvodklNN5AYY79axPPVQzSNXggNG4vQ3jjG+t&#10;k5sObiKJGG2uQX2tTMKIyhxRHTQLI5YqODwHcYZP7RT169Fa/gQAAP//AwBQSwMEFAAGAAgAAAAh&#10;ABEzkbTgAAAACgEAAA8AAABkcnMvZG93bnJldi54bWxMj01Lw0AQhu+C/2EZwYvYTT8S2phNEUUo&#10;PQipet9mx2xodjZkt2n8905PepvhHd55nmI7uU6MOITWk4L5LAGBVHvTUqPg8+PtcQ0iRE1Gd55Q&#10;wQ8G2Ja3N4XOjb9QheMhNoJLKORagY2xz6UMtUWnw8z3SJx9+8HpyOvQSDPoC5e7Ti6SJJNOt8Qf&#10;rO7xxWJ9Opydgtq27+nodpsqzPfVw+71i077Tqn7u+n5CUTEKf4dwxWf0aFkpqM/kwmiU5CtWSUq&#10;WCzZ4JpnqxWIIw9putyALAv5X6H8BQAA//8DAFBLAQItABQABgAIAAAAIQC2gziS/gAAAOEBAAAT&#10;AAAAAAAAAAAAAAAAAAAAAABbQ29udGVudF9UeXBlc10ueG1sUEsBAi0AFAAGAAgAAAAhADj9If/W&#10;AAAAlAEAAAsAAAAAAAAAAAAAAAAALwEAAF9yZWxzLy5yZWxzUEsBAi0AFAAGAAgAAAAhADWa0+9/&#10;AgAA/AQAAA4AAAAAAAAAAAAAAAAALgIAAGRycy9lMm9Eb2MueG1sUEsBAi0AFAAGAAgAAAAhABEz&#10;kbTgAAAACgEAAA8AAAAAAAAAAAAAAAAA2QQAAGRycy9kb3ducmV2LnhtbFBLBQYAAAAABAAEAPMA&#10;AADmBQAAAAA=&#10;" fillcolor="#00b091" stroked="f">
              <w10:wrap type="square" anchorx="page" anchory="page"/>
            </v:rect>
          </w:pict>
        </mc:Fallback>
      </mc:AlternateContent>
    </w:r>
    <w:r>
      <w:rPr>
        <w:noProof/>
        <w:lang w:val="de-DE"/>
      </w:rPr>
      <mc:AlternateContent>
        <mc:Choice Requires="wps">
          <w:drawing>
            <wp:anchor distT="0" distB="0" distL="114300" distR="114300" simplePos="0" relativeHeight="251659776" behindDoc="0" locked="1" layoutInCell="1" allowOverlap="1" wp14:anchorId="6799BECE" wp14:editId="1DBB1734">
              <wp:simplePos x="0" y="0"/>
              <wp:positionH relativeFrom="page">
                <wp:posOffset>622935</wp:posOffset>
              </wp:positionH>
              <wp:positionV relativeFrom="page">
                <wp:posOffset>273685</wp:posOffset>
              </wp:positionV>
              <wp:extent cx="752475" cy="5558155"/>
              <wp:effectExtent l="0" t="0" r="0" b="0"/>
              <wp:wrapNone/>
              <wp:docPr id="3"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2475" cy="5558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99BED7" w14:textId="713B3D20" w:rsidR="0037248D" w:rsidRPr="0069333D" w:rsidRDefault="00F30BF0" w:rsidP="0037248D">
                          <w:pPr>
                            <w:ind w:left="709" w:hanging="709"/>
                            <w:jc w:val="right"/>
                            <w:rPr>
                              <w:rFonts w:ascii="Arial" w:hAnsi="Arial" w:cs="Arial"/>
                              <w:caps/>
                              <w:color w:val="FFFFFF"/>
                              <w:spacing w:val="76"/>
                              <w:sz w:val="72"/>
                              <w:szCs w:val="72"/>
                            </w:rPr>
                          </w:pPr>
                          <w:r>
                            <w:rPr>
                              <w:rFonts w:ascii="Arial" w:hAnsi="Arial" w:cs="Arial"/>
                              <w:caps/>
                              <w:color w:val="FFFFFF"/>
                              <w:spacing w:val="76"/>
                              <w:sz w:val="72"/>
                              <w:szCs w:val="72"/>
                            </w:rPr>
                            <w:t>MEDIA RELEASE</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8" o:spid="_x0000_s1027" type="#_x0000_t202" style="position:absolute;margin-left:49.05pt;margin-top:21.55pt;width:59.25pt;height:437.6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JbWsQIAALQFAAAOAAAAZHJzL2Uyb0RvYy54bWysVG1vmzAQ/j5p/8Hyd8pLIQFUUrUhTJO6&#10;F6ndD3DABGtgM9sJVFP/+84mpGmrSdM2PliHfX7unrvHd3U9di06UKmY4Bn2LzyMKC9Fxfguw98e&#10;CifGSGnCK9IKTjP8SBW+Xr1/dzX0KQ1EI9qKSgQgXKVDn+FG6z51XVU2tCPqQvSUw2EtZEc0/Mqd&#10;W0kyAHrXuoHnLdxByKqXoqRKwW4+HeKVxa9rWuovda2oRm2GITdtV2nXrVnd1RVJd5L0DSuPaZC/&#10;yKIjjEPQE1RONEF7yd5AdayUQolaX5Sic0Vds5JaDsDG916xuW9ITy0XKI7qT2VS/w+2/Hz4KhGr&#10;MnyJEScdtOiBjhrdihH5sSnP0KsUvO578NMj7EObLVXV34nyu0JcrBvCd/RGSjE0lFSQnm9uumdX&#10;JxxlQLbDJ1FBHLLXwgKNtexM7aAaCNChTY+n1phcSthcRkG4jDAq4SiKotiPIhuCpPPtXir9gYoO&#10;GSPDElpv0cnhTmmTDUlnFxOMi4K1rW1/y19sgOO0A7HhqjkzWdhu/ky8ZBNv4tAJg8XGCb08d26K&#10;degsCn8Z5Zf5ep37TyauH6YNqyrKTZhZWX74Z507anzSxElbSrSsMnAmJSV323Ur0YGAsgv7HQty&#10;5ua+TMMWAbi8ouQHoXcbJE6xiJdOWISRkyy92PH85DZZeGES5sVLSneM03+nhIYMJ1EQTWL6LTfP&#10;fm+5kbRjGmZHy7oMxycnkhoJbnhlW6sJayf7rBQm/edSQLvnRlvBGo1OatXjdrRPw6rZiHkrqkdQ&#10;sBQgMJApzD0wzBos4XeAMZJh9WNPJMWo/cjhIZiZMxtyNrazQXjZCJhGGqPJXOtpNu17yXYNgE9P&#10;jYsbeCw1szp+TuT4xGA0WDrHMWZmz/m/9XoetqtfAAAA//8DAFBLAwQUAAYACAAAACEAB9KK2t0A&#10;AAAJAQAADwAAAGRycy9kb3ducmV2LnhtbEyPy07DMBBF90j8gzVI7KiTplghxKlQpIpdJUo/YBqb&#10;OKofIXab9O8ZVrAajc7VnTP1dnGWXfUUh+Al5KsMmPZdUIPvJRw/d08lsJjQK7TBawk3HWHb3N/V&#10;WKkw+w99PaSeUYmPFUowKY0V57Ez2mFchVF7Yl9hcphonXquJpyp3Fm+zjLBHQ6eLhgcdWt0dz5c&#10;nIT9jZu5cM/Hrm3FXhTfOzy/WykfH5a3V2BJL+kvDL/6pA4NOZ3CxavIrISXMqekhE1Bk/g6FwLY&#10;iUBeboA3Nf//QfMDAAD//wMAUEsBAi0AFAAGAAgAAAAhALaDOJL+AAAA4QEAABMAAAAAAAAAAAAA&#10;AAAAAAAAAFtDb250ZW50X1R5cGVzXS54bWxQSwECLQAUAAYACAAAACEAOP0h/9YAAACUAQAACwAA&#10;AAAAAAAAAAAAAAAvAQAAX3JlbHMvLnJlbHNQSwECLQAUAAYACAAAACEAEViW1rECAAC0BQAADgAA&#10;AAAAAAAAAAAAAAAuAgAAZHJzL2Uyb0RvYy54bWxQSwECLQAUAAYACAAAACEAB9KK2t0AAAAJAQAA&#10;DwAAAAAAAAAAAAAAAAALBQAAZHJzL2Rvd25yZXYueG1sUEsFBgAAAAAEAAQA8wAAABUGAAAAAA==&#10;" filled="f" stroked="f">
              <v:textbox style="layout-flow:vertical;mso-layout-flow-alt:bottom-to-top" inset="0,0,0,0">
                <w:txbxContent>
                  <w:p w14:paraId="6799BED7" w14:textId="713B3D20" w:rsidR="0037248D" w:rsidRPr="0069333D" w:rsidRDefault="00F30BF0" w:rsidP="0037248D">
                    <w:pPr>
                      <w:ind w:left="709" w:hanging="709"/>
                      <w:jc w:val="right"/>
                      <w:rPr>
                        <w:rFonts w:ascii="Arial" w:hAnsi="Arial" w:cs="Arial"/>
                        <w:caps/>
                        <w:color w:val="FFFFFF"/>
                        <w:spacing w:val="76"/>
                        <w:sz w:val="72"/>
                        <w:szCs w:val="72"/>
                      </w:rPr>
                    </w:pPr>
                    <w:r>
                      <w:rPr>
                        <w:rFonts w:ascii="Arial" w:hAnsi="Arial" w:cs="Arial"/>
                        <w:caps/>
                        <w:color w:val="FFFFFF"/>
                        <w:spacing w:val="76"/>
                        <w:sz w:val="72"/>
                        <w:szCs w:val="72"/>
                      </w:rPr>
                      <w:t>MEDIA RELEASE</w:t>
                    </w:r>
                  </w:p>
                </w:txbxContent>
              </v:textbox>
              <w10:wrap anchorx="page" anchory="page"/>
              <w10:anchorlock/>
            </v:shape>
          </w:pict>
        </mc:Fallback>
      </mc:AlternateContent>
    </w:r>
    <w:r>
      <w:rPr>
        <w:noProof/>
        <w:lang w:val="de-DE"/>
      </w:rPr>
      <w:drawing>
        <wp:anchor distT="0" distB="0" distL="114300" distR="114300" simplePos="0" relativeHeight="251654656" behindDoc="1" locked="0" layoutInCell="1" allowOverlap="1" wp14:anchorId="6799BECF" wp14:editId="3B641927">
          <wp:simplePos x="0" y="0"/>
          <wp:positionH relativeFrom="page">
            <wp:posOffset>1332230</wp:posOffset>
          </wp:positionH>
          <wp:positionV relativeFrom="page">
            <wp:posOffset>309880</wp:posOffset>
          </wp:positionV>
          <wp:extent cx="3771900" cy="847725"/>
          <wp:effectExtent l="0" t="0" r="0" b="9525"/>
          <wp:wrapTight wrapText="bothSides">
            <wp:wrapPolygon edited="0">
              <wp:start x="0" y="0"/>
              <wp:lineTo x="0" y="21357"/>
              <wp:lineTo x="21491" y="21357"/>
              <wp:lineTo x="21491" y="0"/>
              <wp:lineTo x="0" y="0"/>
            </wp:wrapPolygon>
          </wp:wrapTight>
          <wp:docPr id="9" name="Bild 9" descr="Claim_FiBL_5sprach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laim_FiBL_5sprachi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71900" cy="84772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B3EB55" w14:textId="711DE6D7" w:rsidR="0076723B" w:rsidRDefault="00F30BF0">
    <w:r>
      <w:rPr>
        <w:noProof/>
        <w:lang w:val="de-DE"/>
      </w:rPr>
      <w:drawing>
        <wp:anchor distT="0" distB="0" distL="114300" distR="114300" simplePos="0" relativeHeight="251662848" behindDoc="1" locked="0" layoutInCell="1" allowOverlap="1" wp14:anchorId="178866AA" wp14:editId="5D701961">
          <wp:simplePos x="0" y="0"/>
          <wp:positionH relativeFrom="page">
            <wp:posOffset>1485900</wp:posOffset>
          </wp:positionH>
          <wp:positionV relativeFrom="page">
            <wp:posOffset>466726</wp:posOffset>
          </wp:positionV>
          <wp:extent cx="3181350" cy="715000"/>
          <wp:effectExtent l="0" t="0" r="0" b="9525"/>
          <wp:wrapTight wrapText="bothSides">
            <wp:wrapPolygon edited="0">
              <wp:start x="0" y="0"/>
              <wp:lineTo x="0" y="21312"/>
              <wp:lineTo x="21471" y="21312"/>
              <wp:lineTo x="21471" y="0"/>
              <wp:lineTo x="0" y="0"/>
            </wp:wrapPolygon>
          </wp:wrapTight>
          <wp:docPr id="15" name="Bild 9" descr="Claim_FiBL_5sprach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laim_FiBL_5sprachi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81350" cy="7150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67945C" w14:textId="77777777" w:rsidR="0076723B" w:rsidRDefault="00F30BF0">
    <w:pPr>
      <w:jc w:val="center"/>
      <w:rPr>
        <w:rFonts w:ascii="FormataBQ-Cond" w:hAnsi="FormataBQ-Cond" w:cs="FormataBQ-Cond"/>
        <w:sz w:val="22"/>
        <w:szCs w:val="22"/>
      </w:rPr>
    </w:pPr>
    <w:r>
      <w:rPr>
        <w:noProof/>
        <w:lang w:val="de-DE"/>
      </w:rPr>
      <w:drawing>
        <wp:anchor distT="0" distB="0" distL="114300" distR="114300" simplePos="0" relativeHeight="251661824" behindDoc="0" locked="1" layoutInCell="1" allowOverlap="1" wp14:anchorId="47627C0B" wp14:editId="283D97D3">
          <wp:simplePos x="0" y="0"/>
          <wp:positionH relativeFrom="column">
            <wp:posOffset>5135245</wp:posOffset>
          </wp:positionH>
          <wp:positionV relativeFrom="paragraph">
            <wp:posOffset>193040</wp:posOffset>
          </wp:positionV>
          <wp:extent cx="1166495" cy="763905"/>
          <wp:effectExtent l="0" t="0" r="0" b="0"/>
          <wp:wrapNone/>
          <wp:docPr id="10" name="Bild 6" descr="fibl_buero_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6" descr="fibl_buero_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6495" cy="763905"/>
                  </a:xfrm>
                  <a:prstGeom prst="rect">
                    <a:avLst/>
                  </a:prstGeom>
                  <a:noFill/>
                </pic:spPr>
              </pic:pic>
            </a:graphicData>
          </a:graphic>
        </wp:anchor>
      </w:drawing>
    </w:r>
    <w:r>
      <w:rPr>
        <w:rFonts w:ascii="FormataBQ-Cond" w:hAnsi="FormataBQ-Cond" w:cs="FormataBQ-Cond"/>
        <w:sz w:val="22"/>
        <w:szCs w:val="22"/>
      </w:rPr>
      <w:t xml:space="preserve">Seite - </w:t>
    </w:r>
    <w:r>
      <w:rPr>
        <w:rFonts w:ascii="FormataBQ-Cond" w:hAnsi="FormataBQ-Cond" w:cs="FormataBQ-Cond"/>
        <w:sz w:val="22"/>
        <w:szCs w:val="22"/>
      </w:rPr>
      <w:fldChar w:fldCharType="begin"/>
    </w:r>
    <w:r>
      <w:rPr>
        <w:rFonts w:ascii="FormataBQ-Cond" w:hAnsi="FormataBQ-Cond" w:cs="FormataBQ-Cond"/>
        <w:sz w:val="22"/>
        <w:szCs w:val="22"/>
      </w:rPr>
      <w:instrText xml:space="preserve"> PAGE </w:instrText>
    </w:r>
    <w:r>
      <w:rPr>
        <w:rFonts w:ascii="FormataBQ-Cond" w:hAnsi="FormataBQ-Cond" w:cs="FormataBQ-Cond"/>
        <w:sz w:val="22"/>
        <w:szCs w:val="22"/>
      </w:rPr>
      <w:fldChar w:fldCharType="separate"/>
    </w:r>
    <w:r>
      <w:rPr>
        <w:rFonts w:ascii="FormataBQ-Cond" w:hAnsi="FormataBQ-Cond" w:cs="FormataBQ-Cond"/>
        <w:noProof/>
        <w:sz w:val="22"/>
        <w:szCs w:val="22"/>
      </w:rPr>
      <w:t>2</w:t>
    </w:r>
    <w:r>
      <w:rPr>
        <w:rFonts w:ascii="FormataBQ-Cond" w:hAnsi="FormataBQ-Cond" w:cs="FormataBQ-Cond"/>
        <w:sz w:val="22"/>
        <w:szCs w:val="22"/>
      </w:rPr>
      <w:fldChar w:fldCharType="end"/>
    </w:r>
    <w:r>
      <w:rPr>
        <w:rFonts w:ascii="FormataBQ-Cond" w:hAnsi="FormataBQ-Cond" w:cs="FormataBQ-Cond"/>
        <w:sz w:val="22"/>
        <w:szCs w:val="22"/>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B71E7"/>
    <w:multiLevelType w:val="multilevel"/>
    <w:tmpl w:val="0986D99E"/>
    <w:lvl w:ilvl="0">
      <w:start w:val="1"/>
      <w:numFmt w:val="bullet"/>
      <w:lvlText w:val="&gt;"/>
      <w:lvlJc w:val="left"/>
      <w:pPr>
        <w:tabs>
          <w:tab w:val="num" w:pos="720"/>
        </w:tabs>
        <w:ind w:left="720" w:hanging="360"/>
      </w:pPr>
      <w:rPr>
        <w:rFonts w:ascii="Arial" w:hAnsi="Arial" w:hint="default"/>
        <w:color w:val="000000"/>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043066EC"/>
    <w:multiLevelType w:val="multilevel"/>
    <w:tmpl w:val="0986D99E"/>
    <w:lvl w:ilvl="0">
      <w:start w:val="1"/>
      <w:numFmt w:val="bullet"/>
      <w:lvlText w:val="&gt;"/>
      <w:lvlJc w:val="left"/>
      <w:pPr>
        <w:tabs>
          <w:tab w:val="num" w:pos="720"/>
        </w:tabs>
        <w:ind w:left="720" w:hanging="360"/>
      </w:pPr>
      <w:rPr>
        <w:rFonts w:ascii="Arial" w:hAnsi="Arial" w:hint="default"/>
        <w:color w:val="000000"/>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nsid w:val="046A76F0"/>
    <w:multiLevelType w:val="hybridMultilevel"/>
    <w:tmpl w:val="6AA0F054"/>
    <w:lvl w:ilvl="0" w:tplc="08070001">
      <w:start w:val="1"/>
      <w:numFmt w:val="bullet"/>
      <w:lvlText w:val=""/>
      <w:lvlJc w:val="left"/>
      <w:pPr>
        <w:tabs>
          <w:tab w:val="num" w:pos="720"/>
        </w:tabs>
        <w:ind w:left="720" w:hanging="360"/>
      </w:pPr>
      <w:rPr>
        <w:rFonts w:ascii="Symbol" w:hAnsi="Symbol"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3">
    <w:nsid w:val="17B524D3"/>
    <w:multiLevelType w:val="multilevel"/>
    <w:tmpl w:val="76507454"/>
    <w:lvl w:ilvl="0">
      <w:start w:val="1"/>
      <w:numFmt w:val="decimal"/>
      <w:pStyle w:val="berschrift1"/>
      <w:lvlText w:val="%1"/>
      <w:lvlJc w:val="left"/>
      <w:pPr>
        <w:tabs>
          <w:tab w:val="num" w:pos="432"/>
        </w:tabs>
        <w:ind w:left="432" w:hanging="432"/>
      </w:pPr>
    </w:lvl>
    <w:lvl w:ilvl="1">
      <w:start w:val="1"/>
      <w:numFmt w:val="decimal"/>
      <w:pStyle w:val="berschrift2"/>
      <w:lvlText w:val="%1.%2"/>
      <w:lvlJc w:val="left"/>
      <w:pPr>
        <w:tabs>
          <w:tab w:val="num" w:pos="576"/>
        </w:tabs>
        <w:ind w:left="576" w:hanging="576"/>
      </w:pPr>
    </w:lvl>
    <w:lvl w:ilvl="2">
      <w:start w:val="1"/>
      <w:numFmt w:val="decimal"/>
      <w:pStyle w:val="berschrift3"/>
      <w:lvlText w:val="%1.%2.%3"/>
      <w:lvlJc w:val="left"/>
      <w:pPr>
        <w:tabs>
          <w:tab w:val="num" w:pos="720"/>
        </w:tabs>
        <w:ind w:left="720" w:hanging="720"/>
      </w:pPr>
    </w:lvl>
    <w:lvl w:ilvl="3">
      <w:start w:val="1"/>
      <w:numFmt w:val="decimal"/>
      <w:pStyle w:val="berschrift4"/>
      <w:lvlText w:val="%1.%2.%3.%4"/>
      <w:lvlJc w:val="left"/>
      <w:pPr>
        <w:tabs>
          <w:tab w:val="num" w:pos="864"/>
        </w:tabs>
        <w:ind w:left="864" w:hanging="864"/>
      </w:pPr>
    </w:lvl>
    <w:lvl w:ilvl="4">
      <w:start w:val="1"/>
      <w:numFmt w:val="decimal"/>
      <w:pStyle w:val="berschrift5"/>
      <w:lvlText w:val="%1.%2.%3.%4.%5"/>
      <w:lvlJc w:val="left"/>
      <w:pPr>
        <w:tabs>
          <w:tab w:val="num" w:pos="1008"/>
        </w:tabs>
        <w:ind w:left="1008" w:hanging="1008"/>
      </w:pPr>
    </w:lvl>
    <w:lvl w:ilvl="5">
      <w:start w:val="1"/>
      <w:numFmt w:val="decimal"/>
      <w:pStyle w:val="berschrift6"/>
      <w:lvlText w:val="%1.%2.%3.%4.%5.%6"/>
      <w:lvlJc w:val="left"/>
      <w:pPr>
        <w:tabs>
          <w:tab w:val="num" w:pos="1152"/>
        </w:tabs>
        <w:ind w:left="1152" w:hanging="1152"/>
      </w:pPr>
    </w:lvl>
    <w:lvl w:ilvl="6">
      <w:start w:val="1"/>
      <w:numFmt w:val="decimal"/>
      <w:pStyle w:val="berschrift7"/>
      <w:lvlText w:val="%1.%2.%3.%4.%5.%6.%7"/>
      <w:lvlJc w:val="left"/>
      <w:pPr>
        <w:tabs>
          <w:tab w:val="num" w:pos="1296"/>
        </w:tabs>
        <w:ind w:left="1296" w:hanging="1296"/>
      </w:pPr>
    </w:lvl>
    <w:lvl w:ilvl="7">
      <w:start w:val="1"/>
      <w:numFmt w:val="decimal"/>
      <w:pStyle w:val="berschrift8"/>
      <w:lvlText w:val="%1.%2.%3.%4.%5.%6.%7.%8"/>
      <w:lvlJc w:val="left"/>
      <w:pPr>
        <w:tabs>
          <w:tab w:val="num" w:pos="1440"/>
        </w:tabs>
        <w:ind w:left="1440" w:hanging="1440"/>
      </w:pPr>
    </w:lvl>
    <w:lvl w:ilvl="8">
      <w:start w:val="1"/>
      <w:numFmt w:val="decimal"/>
      <w:pStyle w:val="berschrift9"/>
      <w:lvlText w:val="%1.%2.%3.%4.%5.%6.%7.%8.%9"/>
      <w:lvlJc w:val="left"/>
      <w:pPr>
        <w:tabs>
          <w:tab w:val="num" w:pos="1584"/>
        </w:tabs>
        <w:ind w:left="1584" w:hanging="1584"/>
      </w:pPr>
    </w:lvl>
  </w:abstractNum>
  <w:abstractNum w:abstractNumId="4">
    <w:nsid w:val="28C67A01"/>
    <w:multiLevelType w:val="multilevel"/>
    <w:tmpl w:val="0986D99E"/>
    <w:lvl w:ilvl="0">
      <w:start w:val="1"/>
      <w:numFmt w:val="bullet"/>
      <w:lvlText w:val="&gt;"/>
      <w:lvlJc w:val="left"/>
      <w:pPr>
        <w:tabs>
          <w:tab w:val="num" w:pos="720"/>
        </w:tabs>
        <w:ind w:left="720" w:hanging="360"/>
      </w:pPr>
      <w:rPr>
        <w:rFonts w:ascii="Arial" w:hAnsi="Arial" w:hint="default"/>
        <w:color w:val="000000"/>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34207A32"/>
    <w:multiLevelType w:val="multilevel"/>
    <w:tmpl w:val="0986D99E"/>
    <w:lvl w:ilvl="0">
      <w:start w:val="1"/>
      <w:numFmt w:val="bullet"/>
      <w:lvlText w:val="&gt;"/>
      <w:lvlJc w:val="left"/>
      <w:pPr>
        <w:tabs>
          <w:tab w:val="num" w:pos="720"/>
        </w:tabs>
        <w:ind w:left="720" w:hanging="360"/>
      </w:pPr>
      <w:rPr>
        <w:rFonts w:ascii="Arial" w:hAnsi="Arial" w:hint="default"/>
        <w:color w:val="000000"/>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nsid w:val="3ACA20A9"/>
    <w:multiLevelType w:val="multilevel"/>
    <w:tmpl w:val="0986D99E"/>
    <w:lvl w:ilvl="0">
      <w:start w:val="1"/>
      <w:numFmt w:val="bullet"/>
      <w:lvlText w:val="&gt;"/>
      <w:lvlJc w:val="left"/>
      <w:pPr>
        <w:tabs>
          <w:tab w:val="num" w:pos="720"/>
        </w:tabs>
        <w:ind w:left="720" w:hanging="360"/>
      </w:pPr>
      <w:rPr>
        <w:rFonts w:ascii="Arial" w:hAnsi="Arial" w:hint="default"/>
        <w:color w:val="000000"/>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nsid w:val="4DF2741B"/>
    <w:multiLevelType w:val="multilevel"/>
    <w:tmpl w:val="0986D99E"/>
    <w:lvl w:ilvl="0">
      <w:start w:val="1"/>
      <w:numFmt w:val="bullet"/>
      <w:lvlText w:val="&gt;"/>
      <w:lvlJc w:val="left"/>
      <w:pPr>
        <w:tabs>
          <w:tab w:val="num" w:pos="720"/>
        </w:tabs>
        <w:ind w:left="720" w:hanging="360"/>
      </w:pPr>
      <w:rPr>
        <w:rFonts w:ascii="Arial" w:hAnsi="Arial" w:hint="default"/>
        <w:color w:val="000000"/>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nsid w:val="4FBD4B59"/>
    <w:multiLevelType w:val="multilevel"/>
    <w:tmpl w:val="08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527F19C5"/>
    <w:multiLevelType w:val="multilevel"/>
    <w:tmpl w:val="0986D99E"/>
    <w:lvl w:ilvl="0">
      <w:start w:val="1"/>
      <w:numFmt w:val="bullet"/>
      <w:lvlText w:val="&gt;"/>
      <w:lvlJc w:val="left"/>
      <w:pPr>
        <w:tabs>
          <w:tab w:val="num" w:pos="720"/>
        </w:tabs>
        <w:ind w:left="720" w:hanging="360"/>
      </w:pPr>
      <w:rPr>
        <w:rFonts w:ascii="Arial" w:hAnsi="Arial" w:hint="default"/>
        <w:color w:val="000000"/>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nsid w:val="728240F3"/>
    <w:multiLevelType w:val="multilevel"/>
    <w:tmpl w:val="08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74414128"/>
    <w:multiLevelType w:val="multilevel"/>
    <w:tmpl w:val="10724E44"/>
    <w:lvl w:ilvl="0">
      <w:start w:val="1"/>
      <w:numFmt w:val="bullet"/>
      <w:pStyle w:val="fiblaufzaehlungzusatz"/>
      <w:lvlText w:val="&gt;"/>
      <w:lvlJc w:val="left"/>
      <w:pPr>
        <w:tabs>
          <w:tab w:val="num" w:pos="720"/>
        </w:tabs>
        <w:ind w:left="720" w:hanging="360"/>
      </w:pPr>
      <w:rPr>
        <w:rFonts w:ascii="Arial" w:hAnsi="Arial" w:hint="default"/>
        <w:color w:val="000000"/>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2"/>
  </w:num>
  <w:num w:numId="3">
    <w:abstractNumId w:val="5"/>
  </w:num>
  <w:num w:numId="4">
    <w:abstractNumId w:val="6"/>
  </w:num>
  <w:num w:numId="5">
    <w:abstractNumId w:val="4"/>
  </w:num>
  <w:num w:numId="6">
    <w:abstractNumId w:val="9"/>
  </w:num>
  <w:num w:numId="7">
    <w:abstractNumId w:val="0"/>
  </w:num>
  <w:num w:numId="8">
    <w:abstractNumId w:val="1"/>
  </w:num>
  <w:num w:numId="9">
    <w:abstractNumId w:val="7"/>
  </w:num>
  <w:num w:numId="10">
    <w:abstractNumId w:val="8"/>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4"/>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66A6"/>
    <w:rsid w:val="00002F2A"/>
    <w:rsid w:val="000154CC"/>
    <w:rsid w:val="000476FE"/>
    <w:rsid w:val="000512BB"/>
    <w:rsid w:val="00081A95"/>
    <w:rsid w:val="000C1924"/>
    <w:rsid w:val="000C4394"/>
    <w:rsid w:val="000E7076"/>
    <w:rsid w:val="00101F0B"/>
    <w:rsid w:val="0012464E"/>
    <w:rsid w:val="001336F8"/>
    <w:rsid w:val="001B742A"/>
    <w:rsid w:val="00202A8E"/>
    <w:rsid w:val="002C2FA9"/>
    <w:rsid w:val="002F00EE"/>
    <w:rsid w:val="003052EE"/>
    <w:rsid w:val="003054C9"/>
    <w:rsid w:val="00323DCE"/>
    <w:rsid w:val="003262F6"/>
    <w:rsid w:val="003316D0"/>
    <w:rsid w:val="00342AAA"/>
    <w:rsid w:val="0037248D"/>
    <w:rsid w:val="00387030"/>
    <w:rsid w:val="003B588E"/>
    <w:rsid w:val="003C3DB1"/>
    <w:rsid w:val="003D1605"/>
    <w:rsid w:val="0041438C"/>
    <w:rsid w:val="00441114"/>
    <w:rsid w:val="00465681"/>
    <w:rsid w:val="004A367F"/>
    <w:rsid w:val="004D6F33"/>
    <w:rsid w:val="00502533"/>
    <w:rsid w:val="005C4F26"/>
    <w:rsid w:val="00662154"/>
    <w:rsid w:val="006666A6"/>
    <w:rsid w:val="0069333D"/>
    <w:rsid w:val="006A7B1D"/>
    <w:rsid w:val="00747655"/>
    <w:rsid w:val="0077182D"/>
    <w:rsid w:val="00797742"/>
    <w:rsid w:val="00801A46"/>
    <w:rsid w:val="00824B22"/>
    <w:rsid w:val="00881732"/>
    <w:rsid w:val="008B4918"/>
    <w:rsid w:val="008D67BF"/>
    <w:rsid w:val="008E73F6"/>
    <w:rsid w:val="0095095A"/>
    <w:rsid w:val="00992AC2"/>
    <w:rsid w:val="009C0429"/>
    <w:rsid w:val="009F0658"/>
    <w:rsid w:val="00AB5FE9"/>
    <w:rsid w:val="00AD13C8"/>
    <w:rsid w:val="00AD4A46"/>
    <w:rsid w:val="00B01F63"/>
    <w:rsid w:val="00B27B6B"/>
    <w:rsid w:val="00B61A2A"/>
    <w:rsid w:val="00BC69B1"/>
    <w:rsid w:val="00C31FA2"/>
    <w:rsid w:val="00C35E95"/>
    <w:rsid w:val="00C36DF4"/>
    <w:rsid w:val="00C42E6A"/>
    <w:rsid w:val="00C4329B"/>
    <w:rsid w:val="00CA0E00"/>
    <w:rsid w:val="00CB3683"/>
    <w:rsid w:val="00CB717A"/>
    <w:rsid w:val="00CD6840"/>
    <w:rsid w:val="00D10291"/>
    <w:rsid w:val="00D33396"/>
    <w:rsid w:val="00D930F7"/>
    <w:rsid w:val="00DA3B11"/>
    <w:rsid w:val="00EB532E"/>
    <w:rsid w:val="00EB5766"/>
    <w:rsid w:val="00F30BF0"/>
    <w:rsid w:val="00FC090C"/>
    <w:rsid w:val="00FD6685"/>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2049"/>
    <o:shapelayout v:ext="edit">
      <o:idmap v:ext="edit" data="1"/>
    </o:shapelayout>
  </w:shapeDefaults>
  <w:decimalSymbol w:val=","/>
  <w:listSeparator w:val=";"/>
  <w14:docId w14:val="6799B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spacing w:line="288" w:lineRule="auto"/>
    </w:pPr>
    <w:rPr>
      <w:rFonts w:ascii="Formata Regular" w:hAnsi="Formata Regular"/>
      <w:color w:val="000000"/>
      <w:sz w:val="24"/>
      <w:lang w:eastAsia="de-DE"/>
    </w:rPr>
  </w:style>
  <w:style w:type="paragraph" w:styleId="berschrift1">
    <w:name w:val="heading 1"/>
    <w:basedOn w:val="Standard"/>
    <w:next w:val="Standard"/>
    <w:qFormat/>
    <w:pPr>
      <w:keepNext/>
      <w:numPr>
        <w:numId w:val="1"/>
      </w:numPr>
      <w:spacing w:before="240" w:after="60" w:line="240" w:lineRule="auto"/>
      <w:outlineLvl w:val="0"/>
    </w:pPr>
    <w:rPr>
      <w:rFonts w:ascii="Formata Bold" w:hAnsi="Formata Bold"/>
      <w:color w:val="auto"/>
      <w:kern w:val="28"/>
      <w:sz w:val="28"/>
      <w:lang w:val="de-DE"/>
    </w:rPr>
  </w:style>
  <w:style w:type="paragraph" w:styleId="berschrift2">
    <w:name w:val="heading 2"/>
    <w:basedOn w:val="Standard"/>
    <w:next w:val="Standard"/>
    <w:qFormat/>
    <w:pPr>
      <w:numPr>
        <w:ilvl w:val="1"/>
        <w:numId w:val="1"/>
      </w:numPr>
      <w:tabs>
        <w:tab w:val="left" w:pos="709"/>
      </w:tabs>
      <w:spacing w:before="240" w:after="120"/>
      <w:outlineLvl w:val="1"/>
    </w:pPr>
    <w:rPr>
      <w:b/>
    </w:rPr>
  </w:style>
  <w:style w:type="paragraph" w:styleId="berschrift3">
    <w:name w:val="heading 3"/>
    <w:basedOn w:val="Standard"/>
    <w:next w:val="Standard"/>
    <w:qFormat/>
    <w:pPr>
      <w:numPr>
        <w:ilvl w:val="2"/>
        <w:numId w:val="1"/>
      </w:numPr>
      <w:spacing w:before="240" w:after="120"/>
      <w:outlineLvl w:val="2"/>
    </w:pPr>
  </w:style>
  <w:style w:type="paragraph" w:styleId="berschrift4">
    <w:name w:val="heading 4"/>
    <w:basedOn w:val="Standard"/>
    <w:next w:val="Standard"/>
    <w:qFormat/>
    <w:pPr>
      <w:numPr>
        <w:ilvl w:val="3"/>
        <w:numId w:val="1"/>
      </w:numPr>
      <w:tabs>
        <w:tab w:val="left" w:pos="709"/>
      </w:tabs>
      <w:spacing w:before="240" w:after="120"/>
      <w:outlineLvl w:val="3"/>
    </w:pPr>
  </w:style>
  <w:style w:type="paragraph" w:styleId="berschrift5">
    <w:name w:val="heading 5"/>
    <w:basedOn w:val="Standard"/>
    <w:next w:val="Standard"/>
    <w:qFormat/>
    <w:pPr>
      <w:numPr>
        <w:ilvl w:val="4"/>
        <w:numId w:val="1"/>
      </w:numPr>
      <w:spacing w:before="240" w:after="60"/>
      <w:outlineLvl w:val="4"/>
    </w:pPr>
    <w:rPr>
      <w:rFonts w:ascii="Arial" w:hAnsi="Arial"/>
      <w:sz w:val="22"/>
    </w:rPr>
  </w:style>
  <w:style w:type="paragraph" w:styleId="berschrift6">
    <w:name w:val="heading 6"/>
    <w:basedOn w:val="Standard"/>
    <w:next w:val="Standard"/>
    <w:qFormat/>
    <w:pPr>
      <w:numPr>
        <w:ilvl w:val="5"/>
        <w:numId w:val="1"/>
      </w:numPr>
      <w:spacing w:before="240" w:after="60"/>
      <w:outlineLvl w:val="5"/>
    </w:pPr>
    <w:rPr>
      <w:rFonts w:ascii="Arial" w:hAnsi="Arial"/>
      <w:i/>
      <w:sz w:val="22"/>
    </w:rPr>
  </w:style>
  <w:style w:type="paragraph" w:styleId="berschrift7">
    <w:name w:val="heading 7"/>
    <w:basedOn w:val="Standard"/>
    <w:next w:val="Standard"/>
    <w:qFormat/>
    <w:pPr>
      <w:numPr>
        <w:ilvl w:val="6"/>
        <w:numId w:val="1"/>
      </w:numPr>
      <w:spacing w:before="240" w:after="60"/>
      <w:outlineLvl w:val="6"/>
    </w:pPr>
    <w:rPr>
      <w:rFonts w:ascii="Arial" w:hAnsi="Arial"/>
      <w:sz w:val="20"/>
    </w:rPr>
  </w:style>
  <w:style w:type="paragraph" w:styleId="berschrift8">
    <w:name w:val="heading 8"/>
    <w:basedOn w:val="Standard"/>
    <w:next w:val="Standard"/>
    <w:qFormat/>
    <w:pPr>
      <w:numPr>
        <w:ilvl w:val="7"/>
        <w:numId w:val="1"/>
      </w:numPr>
      <w:spacing w:before="240" w:after="60"/>
      <w:outlineLvl w:val="7"/>
    </w:pPr>
    <w:rPr>
      <w:rFonts w:ascii="Arial" w:hAnsi="Arial"/>
      <w:i/>
      <w:sz w:val="20"/>
    </w:rPr>
  </w:style>
  <w:style w:type="paragraph" w:styleId="berschrift9">
    <w:name w:val="heading 9"/>
    <w:basedOn w:val="Standard"/>
    <w:next w:val="Standard"/>
    <w:qFormat/>
    <w:pPr>
      <w:numPr>
        <w:ilvl w:val="8"/>
        <w:numId w:val="1"/>
      </w:numPr>
      <w:spacing w:before="240" w:after="60"/>
      <w:outlineLvl w:val="8"/>
    </w:pPr>
    <w:rPr>
      <w:rFonts w:ascii="Arial" w:hAnsi="Arial"/>
      <w:i/>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fiblaufzaehlungzusatz">
    <w:name w:val="fibl_aufzaehlung_zusatz"/>
    <w:basedOn w:val="Fiblzusatztext"/>
    <w:autoRedefine/>
    <w:uiPriority w:val="99"/>
    <w:rsid w:val="00F30BF0"/>
    <w:pPr>
      <w:numPr>
        <w:numId w:val="11"/>
      </w:numPr>
    </w:pPr>
    <w:rPr>
      <w:lang w:val="en-GB"/>
    </w:rPr>
  </w:style>
  <w:style w:type="paragraph" w:customStyle="1" w:styleId="Fiblzusatztext">
    <w:name w:val="Fibl_zusatztext"/>
    <w:basedOn w:val="Fiblstandard"/>
    <w:autoRedefine/>
    <w:uiPriority w:val="99"/>
    <w:rsid w:val="004A367F"/>
    <w:pPr>
      <w:spacing w:after="0"/>
    </w:pPr>
  </w:style>
  <w:style w:type="paragraph" w:customStyle="1" w:styleId="Fiblstandard">
    <w:name w:val="Fibl_standard"/>
    <w:basedOn w:val="Standard"/>
    <w:uiPriority w:val="99"/>
    <w:rsid w:val="00CA0E00"/>
    <w:pPr>
      <w:spacing w:after="120"/>
    </w:pPr>
    <w:rPr>
      <w:rFonts w:ascii="Arial" w:hAnsi="Arial"/>
      <w:sz w:val="22"/>
    </w:rPr>
  </w:style>
  <w:style w:type="paragraph" w:styleId="Kopfzeile">
    <w:name w:val="header"/>
    <w:basedOn w:val="Standard"/>
    <w:rsid w:val="003262F6"/>
    <w:pPr>
      <w:tabs>
        <w:tab w:val="center" w:pos="4536"/>
        <w:tab w:val="right" w:pos="9072"/>
      </w:tabs>
    </w:pPr>
  </w:style>
  <w:style w:type="paragraph" w:styleId="Fuzeile">
    <w:name w:val="footer"/>
    <w:basedOn w:val="Standard"/>
    <w:rsid w:val="0077182D"/>
    <w:pPr>
      <w:tabs>
        <w:tab w:val="center" w:pos="4536"/>
        <w:tab w:val="right" w:pos="9072"/>
      </w:tabs>
    </w:pPr>
  </w:style>
  <w:style w:type="paragraph" w:styleId="Verzeichnis1">
    <w:name w:val="toc 1"/>
    <w:basedOn w:val="Standard"/>
    <w:next w:val="Standard"/>
    <w:semiHidden/>
    <w:pPr>
      <w:tabs>
        <w:tab w:val="right" w:pos="8788"/>
      </w:tabs>
      <w:spacing w:before="360"/>
    </w:pPr>
    <w:rPr>
      <w:b/>
      <w:caps/>
    </w:rPr>
  </w:style>
  <w:style w:type="paragraph" w:styleId="Verzeichnis2">
    <w:name w:val="toc 2"/>
    <w:semiHidden/>
    <w:pPr>
      <w:tabs>
        <w:tab w:val="right" w:pos="8788"/>
      </w:tabs>
      <w:spacing w:before="240" w:line="288" w:lineRule="auto"/>
      <w:ind w:left="240"/>
    </w:pPr>
    <w:rPr>
      <w:rFonts w:ascii="Formata Regular" w:hAnsi="Formata Regular"/>
      <w:b/>
      <w:color w:val="000000"/>
      <w:lang w:eastAsia="de-DE"/>
    </w:rPr>
  </w:style>
  <w:style w:type="paragraph" w:styleId="Verzeichnis3">
    <w:name w:val="toc 3"/>
    <w:basedOn w:val="Standard"/>
    <w:next w:val="Standard"/>
    <w:semiHidden/>
    <w:pPr>
      <w:tabs>
        <w:tab w:val="right" w:pos="8788"/>
      </w:tabs>
      <w:ind w:left="480"/>
    </w:pPr>
    <w:rPr>
      <w:sz w:val="20"/>
    </w:rPr>
  </w:style>
  <w:style w:type="paragraph" w:styleId="Verzeichnis4">
    <w:name w:val="toc 4"/>
    <w:basedOn w:val="Standard"/>
    <w:next w:val="Standard"/>
    <w:semiHidden/>
    <w:pPr>
      <w:tabs>
        <w:tab w:val="right" w:pos="8788"/>
      </w:tabs>
      <w:ind w:left="720"/>
    </w:pPr>
    <w:rPr>
      <w:rFonts w:ascii="Times New Roman" w:hAnsi="Times New Roman"/>
      <w:sz w:val="20"/>
    </w:rPr>
  </w:style>
  <w:style w:type="paragraph" w:styleId="Verzeichnis5">
    <w:name w:val="toc 5"/>
    <w:basedOn w:val="Standard"/>
    <w:next w:val="Standard"/>
    <w:semiHidden/>
    <w:pPr>
      <w:tabs>
        <w:tab w:val="right" w:pos="8788"/>
      </w:tabs>
      <w:ind w:left="960"/>
    </w:pPr>
    <w:rPr>
      <w:rFonts w:ascii="Times New Roman" w:hAnsi="Times New Roman"/>
      <w:sz w:val="20"/>
    </w:rPr>
  </w:style>
  <w:style w:type="paragraph" w:styleId="Verzeichnis6">
    <w:name w:val="toc 6"/>
    <w:basedOn w:val="Standard"/>
    <w:next w:val="Standard"/>
    <w:semiHidden/>
    <w:pPr>
      <w:tabs>
        <w:tab w:val="right" w:pos="8788"/>
      </w:tabs>
      <w:ind w:left="1200"/>
    </w:pPr>
    <w:rPr>
      <w:rFonts w:ascii="Times New Roman" w:hAnsi="Times New Roman"/>
      <w:sz w:val="20"/>
    </w:rPr>
  </w:style>
  <w:style w:type="paragraph" w:styleId="Verzeichnis7">
    <w:name w:val="toc 7"/>
    <w:basedOn w:val="Standard"/>
    <w:next w:val="Standard"/>
    <w:semiHidden/>
    <w:pPr>
      <w:tabs>
        <w:tab w:val="right" w:pos="8788"/>
      </w:tabs>
      <w:ind w:left="1440"/>
    </w:pPr>
    <w:rPr>
      <w:rFonts w:ascii="Times New Roman" w:hAnsi="Times New Roman"/>
      <w:sz w:val="20"/>
    </w:rPr>
  </w:style>
  <w:style w:type="paragraph" w:styleId="Verzeichnis8">
    <w:name w:val="toc 8"/>
    <w:basedOn w:val="Standard"/>
    <w:next w:val="Standard"/>
    <w:semiHidden/>
    <w:pPr>
      <w:tabs>
        <w:tab w:val="right" w:pos="8788"/>
      </w:tabs>
      <w:ind w:left="1680"/>
    </w:pPr>
    <w:rPr>
      <w:rFonts w:ascii="Times New Roman" w:hAnsi="Times New Roman"/>
      <w:sz w:val="20"/>
    </w:rPr>
  </w:style>
  <w:style w:type="paragraph" w:styleId="Verzeichnis9">
    <w:name w:val="toc 9"/>
    <w:basedOn w:val="Standard"/>
    <w:next w:val="Standard"/>
    <w:semiHidden/>
    <w:pPr>
      <w:tabs>
        <w:tab w:val="right" w:pos="8788"/>
      </w:tabs>
      <w:ind w:left="1920"/>
    </w:pPr>
    <w:rPr>
      <w:rFonts w:ascii="Times New Roman" w:hAnsi="Times New Roman"/>
      <w:sz w:val="20"/>
    </w:rPr>
  </w:style>
  <w:style w:type="character" w:styleId="Hyperlink">
    <w:name w:val="Hyperlink"/>
    <w:basedOn w:val="Absatz-Standardschriftart"/>
    <w:uiPriority w:val="99"/>
    <w:rsid w:val="000154CC"/>
    <w:rPr>
      <w:color w:val="0000FF"/>
      <w:u w:val="single"/>
    </w:rPr>
  </w:style>
  <w:style w:type="paragraph" w:styleId="Sprechblasentext">
    <w:name w:val="Balloon Text"/>
    <w:basedOn w:val="Standard"/>
    <w:semiHidden/>
    <w:rsid w:val="003052EE"/>
    <w:rPr>
      <w:rFonts w:ascii="Tahoma" w:hAnsi="Tahoma" w:cs="Tahoma"/>
      <w:sz w:val="16"/>
      <w:szCs w:val="16"/>
    </w:rPr>
  </w:style>
  <w:style w:type="paragraph" w:styleId="Beschriftung">
    <w:name w:val="caption"/>
    <w:basedOn w:val="Standard"/>
    <w:next w:val="Standard"/>
    <w:qFormat/>
    <w:pPr>
      <w:framePr w:w="7207" w:h="284" w:wrap="around" w:hAnchor="margin" w:yAlign="top"/>
      <w:shd w:val="solid" w:color="FFFFFF" w:fill="FFFFFF"/>
    </w:pPr>
    <w:rPr>
      <w:rFonts w:ascii="FormataBQ-Cond" w:hAnsi="FormataBQ-Cond"/>
      <w:b/>
      <w:sz w:val="22"/>
      <w:lang w:val="de-DE"/>
    </w:rPr>
  </w:style>
  <w:style w:type="paragraph" w:customStyle="1" w:styleId="Fibl18">
    <w:name w:val="Fibl_18"/>
    <w:basedOn w:val="Beschriftung"/>
    <w:uiPriority w:val="99"/>
    <w:rsid w:val="00CA0E00"/>
    <w:pPr>
      <w:framePr w:wrap="around" w:vAnchor="page" w:hAnchor="text" w:y="2705"/>
    </w:pPr>
    <w:rPr>
      <w:rFonts w:ascii="Arial" w:hAnsi="Arial" w:cs="Arial"/>
      <w:sz w:val="36"/>
      <w:szCs w:val="52"/>
    </w:rPr>
  </w:style>
  <w:style w:type="paragraph" w:customStyle="1" w:styleId="Fibl8">
    <w:name w:val="Fibl_8"/>
    <w:basedOn w:val="Standard"/>
    <w:semiHidden/>
    <w:pPr>
      <w:spacing w:line="312" w:lineRule="auto"/>
    </w:pPr>
    <w:rPr>
      <w:rFonts w:ascii="Arial" w:hAnsi="Arial" w:cs="Arial"/>
      <w:b/>
      <w:sz w:val="16"/>
    </w:rPr>
  </w:style>
  <w:style w:type="paragraph" w:customStyle="1" w:styleId="Fiblforschungsinstitutkursiv">
    <w:name w:val="Fibl_forschungsinstitutkursiv"/>
    <w:basedOn w:val="Standard"/>
    <w:semiHidden/>
    <w:rPr>
      <w:rFonts w:ascii="Arial" w:hAnsi="Arial" w:cs="Arial"/>
      <w:i/>
      <w:iCs/>
      <w:sz w:val="18"/>
      <w:szCs w:val="18"/>
      <w:lang w:val="de-DE"/>
    </w:rPr>
  </w:style>
  <w:style w:type="paragraph" w:customStyle="1" w:styleId="Fiblueberschrift">
    <w:name w:val="Fibl_ueberschrift"/>
    <w:basedOn w:val="Fiblstandard"/>
    <w:next w:val="Standard"/>
    <w:uiPriority w:val="99"/>
    <w:rsid w:val="00CA0E00"/>
    <w:rPr>
      <w:rFonts w:cs="Arial"/>
      <w:b/>
      <w:sz w:val="28"/>
      <w:szCs w:val="36"/>
      <w:lang w:val="de-DE"/>
    </w:rPr>
  </w:style>
  <w:style w:type="paragraph" w:customStyle="1" w:styleId="Fiblueberschriftunterzeile">
    <w:name w:val="Fibl_ueberschrift_unterzeile"/>
    <w:basedOn w:val="Fiblueberschrift"/>
    <w:next w:val="Fiblstandard"/>
    <w:uiPriority w:val="99"/>
    <w:rsid w:val="00CA0E00"/>
    <w:pPr>
      <w:contextualSpacing/>
    </w:pPr>
    <w:rPr>
      <w:sz w:val="22"/>
      <w:szCs w:val="24"/>
    </w:rPr>
  </w:style>
  <w:style w:type="paragraph" w:customStyle="1" w:styleId="Fiblzusatzinfo">
    <w:name w:val="Fibl_zusatzinfo"/>
    <w:basedOn w:val="Standard"/>
    <w:next w:val="Fiblstandard"/>
    <w:autoRedefine/>
    <w:uiPriority w:val="99"/>
    <w:rsid w:val="008D67BF"/>
    <w:pPr>
      <w:keepNext/>
      <w:tabs>
        <w:tab w:val="left" w:pos="4800"/>
      </w:tabs>
      <w:spacing w:before="360" w:after="120"/>
    </w:pPr>
    <w:rPr>
      <w:rFonts w:ascii="Arial" w:hAnsi="Arial"/>
      <w:b/>
      <w:bCs/>
      <w:sz w:val="22"/>
    </w:rPr>
  </w:style>
  <w:style w:type="paragraph" w:customStyle="1" w:styleId="FiblKopfzeile">
    <w:name w:val="Fibl_Kopfzeile"/>
    <w:basedOn w:val="Standard"/>
    <w:uiPriority w:val="99"/>
    <w:rsid w:val="00CA0E00"/>
    <w:pPr>
      <w:tabs>
        <w:tab w:val="center" w:pos="4536"/>
        <w:tab w:val="right" w:pos="9072"/>
      </w:tabs>
      <w:jc w:val="center"/>
    </w:pPr>
    <w:rPr>
      <w:rFonts w:ascii="Arial" w:hAnsi="Arial" w:cs="Arial"/>
      <w:sz w:val="22"/>
      <w:szCs w:val="22"/>
    </w:rPr>
  </w:style>
  <w:style w:type="paragraph" w:customStyle="1" w:styleId="mbfusszeile">
    <w:name w:val="mb_fusszeile"/>
    <w:basedOn w:val="Standard"/>
    <w:rsid w:val="0077182D"/>
    <w:pPr>
      <w:tabs>
        <w:tab w:val="right" w:pos="9360"/>
      </w:tabs>
      <w:spacing w:line="192" w:lineRule="exact"/>
    </w:pPr>
    <w:rPr>
      <w:rFonts w:ascii="Arial" w:hAnsi="Arial" w:cs="Arial"/>
      <w:color w:val="auto"/>
      <w:sz w:val="16"/>
      <w:szCs w:val="17"/>
    </w:rPr>
  </w:style>
  <w:style w:type="character" w:customStyle="1" w:styleId="h2article">
    <w:name w:val="h2_article"/>
    <w:basedOn w:val="Absatz-Standardschriftart"/>
    <w:rsid w:val="0066215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spacing w:line="288" w:lineRule="auto"/>
    </w:pPr>
    <w:rPr>
      <w:rFonts w:ascii="Formata Regular" w:hAnsi="Formata Regular"/>
      <w:color w:val="000000"/>
      <w:sz w:val="24"/>
      <w:lang w:eastAsia="de-DE"/>
    </w:rPr>
  </w:style>
  <w:style w:type="paragraph" w:styleId="berschrift1">
    <w:name w:val="heading 1"/>
    <w:basedOn w:val="Standard"/>
    <w:next w:val="Standard"/>
    <w:qFormat/>
    <w:pPr>
      <w:keepNext/>
      <w:numPr>
        <w:numId w:val="1"/>
      </w:numPr>
      <w:spacing w:before="240" w:after="60" w:line="240" w:lineRule="auto"/>
      <w:outlineLvl w:val="0"/>
    </w:pPr>
    <w:rPr>
      <w:rFonts w:ascii="Formata Bold" w:hAnsi="Formata Bold"/>
      <w:color w:val="auto"/>
      <w:kern w:val="28"/>
      <w:sz w:val="28"/>
      <w:lang w:val="de-DE"/>
    </w:rPr>
  </w:style>
  <w:style w:type="paragraph" w:styleId="berschrift2">
    <w:name w:val="heading 2"/>
    <w:basedOn w:val="Standard"/>
    <w:next w:val="Standard"/>
    <w:qFormat/>
    <w:pPr>
      <w:numPr>
        <w:ilvl w:val="1"/>
        <w:numId w:val="1"/>
      </w:numPr>
      <w:tabs>
        <w:tab w:val="left" w:pos="709"/>
      </w:tabs>
      <w:spacing w:before="240" w:after="120"/>
      <w:outlineLvl w:val="1"/>
    </w:pPr>
    <w:rPr>
      <w:b/>
    </w:rPr>
  </w:style>
  <w:style w:type="paragraph" w:styleId="berschrift3">
    <w:name w:val="heading 3"/>
    <w:basedOn w:val="Standard"/>
    <w:next w:val="Standard"/>
    <w:qFormat/>
    <w:pPr>
      <w:numPr>
        <w:ilvl w:val="2"/>
        <w:numId w:val="1"/>
      </w:numPr>
      <w:spacing w:before="240" w:after="120"/>
      <w:outlineLvl w:val="2"/>
    </w:pPr>
  </w:style>
  <w:style w:type="paragraph" w:styleId="berschrift4">
    <w:name w:val="heading 4"/>
    <w:basedOn w:val="Standard"/>
    <w:next w:val="Standard"/>
    <w:qFormat/>
    <w:pPr>
      <w:numPr>
        <w:ilvl w:val="3"/>
        <w:numId w:val="1"/>
      </w:numPr>
      <w:tabs>
        <w:tab w:val="left" w:pos="709"/>
      </w:tabs>
      <w:spacing w:before="240" w:after="120"/>
      <w:outlineLvl w:val="3"/>
    </w:pPr>
  </w:style>
  <w:style w:type="paragraph" w:styleId="berschrift5">
    <w:name w:val="heading 5"/>
    <w:basedOn w:val="Standard"/>
    <w:next w:val="Standard"/>
    <w:qFormat/>
    <w:pPr>
      <w:numPr>
        <w:ilvl w:val="4"/>
        <w:numId w:val="1"/>
      </w:numPr>
      <w:spacing w:before="240" w:after="60"/>
      <w:outlineLvl w:val="4"/>
    </w:pPr>
    <w:rPr>
      <w:rFonts w:ascii="Arial" w:hAnsi="Arial"/>
      <w:sz w:val="22"/>
    </w:rPr>
  </w:style>
  <w:style w:type="paragraph" w:styleId="berschrift6">
    <w:name w:val="heading 6"/>
    <w:basedOn w:val="Standard"/>
    <w:next w:val="Standard"/>
    <w:qFormat/>
    <w:pPr>
      <w:numPr>
        <w:ilvl w:val="5"/>
        <w:numId w:val="1"/>
      </w:numPr>
      <w:spacing w:before="240" w:after="60"/>
      <w:outlineLvl w:val="5"/>
    </w:pPr>
    <w:rPr>
      <w:rFonts w:ascii="Arial" w:hAnsi="Arial"/>
      <w:i/>
      <w:sz w:val="22"/>
    </w:rPr>
  </w:style>
  <w:style w:type="paragraph" w:styleId="berschrift7">
    <w:name w:val="heading 7"/>
    <w:basedOn w:val="Standard"/>
    <w:next w:val="Standard"/>
    <w:qFormat/>
    <w:pPr>
      <w:numPr>
        <w:ilvl w:val="6"/>
        <w:numId w:val="1"/>
      </w:numPr>
      <w:spacing w:before="240" w:after="60"/>
      <w:outlineLvl w:val="6"/>
    </w:pPr>
    <w:rPr>
      <w:rFonts w:ascii="Arial" w:hAnsi="Arial"/>
      <w:sz w:val="20"/>
    </w:rPr>
  </w:style>
  <w:style w:type="paragraph" w:styleId="berschrift8">
    <w:name w:val="heading 8"/>
    <w:basedOn w:val="Standard"/>
    <w:next w:val="Standard"/>
    <w:qFormat/>
    <w:pPr>
      <w:numPr>
        <w:ilvl w:val="7"/>
        <w:numId w:val="1"/>
      </w:numPr>
      <w:spacing w:before="240" w:after="60"/>
      <w:outlineLvl w:val="7"/>
    </w:pPr>
    <w:rPr>
      <w:rFonts w:ascii="Arial" w:hAnsi="Arial"/>
      <w:i/>
      <w:sz w:val="20"/>
    </w:rPr>
  </w:style>
  <w:style w:type="paragraph" w:styleId="berschrift9">
    <w:name w:val="heading 9"/>
    <w:basedOn w:val="Standard"/>
    <w:next w:val="Standard"/>
    <w:qFormat/>
    <w:pPr>
      <w:numPr>
        <w:ilvl w:val="8"/>
        <w:numId w:val="1"/>
      </w:numPr>
      <w:spacing w:before="240" w:after="60"/>
      <w:outlineLvl w:val="8"/>
    </w:pPr>
    <w:rPr>
      <w:rFonts w:ascii="Arial" w:hAnsi="Arial"/>
      <w:i/>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fiblaufzaehlungzusatz">
    <w:name w:val="fibl_aufzaehlung_zusatz"/>
    <w:basedOn w:val="Fiblzusatztext"/>
    <w:autoRedefine/>
    <w:uiPriority w:val="99"/>
    <w:rsid w:val="00F30BF0"/>
    <w:pPr>
      <w:numPr>
        <w:numId w:val="11"/>
      </w:numPr>
    </w:pPr>
    <w:rPr>
      <w:lang w:val="en-GB"/>
    </w:rPr>
  </w:style>
  <w:style w:type="paragraph" w:customStyle="1" w:styleId="Fiblzusatztext">
    <w:name w:val="Fibl_zusatztext"/>
    <w:basedOn w:val="Fiblstandard"/>
    <w:autoRedefine/>
    <w:uiPriority w:val="99"/>
    <w:rsid w:val="004A367F"/>
    <w:pPr>
      <w:spacing w:after="0"/>
    </w:pPr>
  </w:style>
  <w:style w:type="paragraph" w:customStyle="1" w:styleId="Fiblstandard">
    <w:name w:val="Fibl_standard"/>
    <w:basedOn w:val="Standard"/>
    <w:uiPriority w:val="99"/>
    <w:rsid w:val="00CA0E00"/>
    <w:pPr>
      <w:spacing w:after="120"/>
    </w:pPr>
    <w:rPr>
      <w:rFonts w:ascii="Arial" w:hAnsi="Arial"/>
      <w:sz w:val="22"/>
    </w:rPr>
  </w:style>
  <w:style w:type="paragraph" w:styleId="Kopfzeile">
    <w:name w:val="header"/>
    <w:basedOn w:val="Standard"/>
    <w:rsid w:val="003262F6"/>
    <w:pPr>
      <w:tabs>
        <w:tab w:val="center" w:pos="4536"/>
        <w:tab w:val="right" w:pos="9072"/>
      </w:tabs>
    </w:pPr>
  </w:style>
  <w:style w:type="paragraph" w:styleId="Fuzeile">
    <w:name w:val="footer"/>
    <w:basedOn w:val="Standard"/>
    <w:rsid w:val="0077182D"/>
    <w:pPr>
      <w:tabs>
        <w:tab w:val="center" w:pos="4536"/>
        <w:tab w:val="right" w:pos="9072"/>
      </w:tabs>
    </w:pPr>
  </w:style>
  <w:style w:type="paragraph" w:styleId="Verzeichnis1">
    <w:name w:val="toc 1"/>
    <w:basedOn w:val="Standard"/>
    <w:next w:val="Standard"/>
    <w:semiHidden/>
    <w:pPr>
      <w:tabs>
        <w:tab w:val="right" w:pos="8788"/>
      </w:tabs>
      <w:spacing w:before="360"/>
    </w:pPr>
    <w:rPr>
      <w:b/>
      <w:caps/>
    </w:rPr>
  </w:style>
  <w:style w:type="paragraph" w:styleId="Verzeichnis2">
    <w:name w:val="toc 2"/>
    <w:semiHidden/>
    <w:pPr>
      <w:tabs>
        <w:tab w:val="right" w:pos="8788"/>
      </w:tabs>
      <w:spacing w:before="240" w:line="288" w:lineRule="auto"/>
      <w:ind w:left="240"/>
    </w:pPr>
    <w:rPr>
      <w:rFonts w:ascii="Formata Regular" w:hAnsi="Formata Regular"/>
      <w:b/>
      <w:color w:val="000000"/>
      <w:lang w:eastAsia="de-DE"/>
    </w:rPr>
  </w:style>
  <w:style w:type="paragraph" w:styleId="Verzeichnis3">
    <w:name w:val="toc 3"/>
    <w:basedOn w:val="Standard"/>
    <w:next w:val="Standard"/>
    <w:semiHidden/>
    <w:pPr>
      <w:tabs>
        <w:tab w:val="right" w:pos="8788"/>
      </w:tabs>
      <w:ind w:left="480"/>
    </w:pPr>
    <w:rPr>
      <w:sz w:val="20"/>
    </w:rPr>
  </w:style>
  <w:style w:type="paragraph" w:styleId="Verzeichnis4">
    <w:name w:val="toc 4"/>
    <w:basedOn w:val="Standard"/>
    <w:next w:val="Standard"/>
    <w:semiHidden/>
    <w:pPr>
      <w:tabs>
        <w:tab w:val="right" w:pos="8788"/>
      </w:tabs>
      <w:ind w:left="720"/>
    </w:pPr>
    <w:rPr>
      <w:rFonts w:ascii="Times New Roman" w:hAnsi="Times New Roman"/>
      <w:sz w:val="20"/>
    </w:rPr>
  </w:style>
  <w:style w:type="paragraph" w:styleId="Verzeichnis5">
    <w:name w:val="toc 5"/>
    <w:basedOn w:val="Standard"/>
    <w:next w:val="Standard"/>
    <w:semiHidden/>
    <w:pPr>
      <w:tabs>
        <w:tab w:val="right" w:pos="8788"/>
      </w:tabs>
      <w:ind w:left="960"/>
    </w:pPr>
    <w:rPr>
      <w:rFonts w:ascii="Times New Roman" w:hAnsi="Times New Roman"/>
      <w:sz w:val="20"/>
    </w:rPr>
  </w:style>
  <w:style w:type="paragraph" w:styleId="Verzeichnis6">
    <w:name w:val="toc 6"/>
    <w:basedOn w:val="Standard"/>
    <w:next w:val="Standard"/>
    <w:semiHidden/>
    <w:pPr>
      <w:tabs>
        <w:tab w:val="right" w:pos="8788"/>
      </w:tabs>
      <w:ind w:left="1200"/>
    </w:pPr>
    <w:rPr>
      <w:rFonts w:ascii="Times New Roman" w:hAnsi="Times New Roman"/>
      <w:sz w:val="20"/>
    </w:rPr>
  </w:style>
  <w:style w:type="paragraph" w:styleId="Verzeichnis7">
    <w:name w:val="toc 7"/>
    <w:basedOn w:val="Standard"/>
    <w:next w:val="Standard"/>
    <w:semiHidden/>
    <w:pPr>
      <w:tabs>
        <w:tab w:val="right" w:pos="8788"/>
      </w:tabs>
      <w:ind w:left="1440"/>
    </w:pPr>
    <w:rPr>
      <w:rFonts w:ascii="Times New Roman" w:hAnsi="Times New Roman"/>
      <w:sz w:val="20"/>
    </w:rPr>
  </w:style>
  <w:style w:type="paragraph" w:styleId="Verzeichnis8">
    <w:name w:val="toc 8"/>
    <w:basedOn w:val="Standard"/>
    <w:next w:val="Standard"/>
    <w:semiHidden/>
    <w:pPr>
      <w:tabs>
        <w:tab w:val="right" w:pos="8788"/>
      </w:tabs>
      <w:ind w:left="1680"/>
    </w:pPr>
    <w:rPr>
      <w:rFonts w:ascii="Times New Roman" w:hAnsi="Times New Roman"/>
      <w:sz w:val="20"/>
    </w:rPr>
  </w:style>
  <w:style w:type="paragraph" w:styleId="Verzeichnis9">
    <w:name w:val="toc 9"/>
    <w:basedOn w:val="Standard"/>
    <w:next w:val="Standard"/>
    <w:semiHidden/>
    <w:pPr>
      <w:tabs>
        <w:tab w:val="right" w:pos="8788"/>
      </w:tabs>
      <w:ind w:left="1920"/>
    </w:pPr>
    <w:rPr>
      <w:rFonts w:ascii="Times New Roman" w:hAnsi="Times New Roman"/>
      <w:sz w:val="20"/>
    </w:rPr>
  </w:style>
  <w:style w:type="character" w:styleId="Hyperlink">
    <w:name w:val="Hyperlink"/>
    <w:basedOn w:val="Absatz-Standardschriftart"/>
    <w:uiPriority w:val="99"/>
    <w:rsid w:val="000154CC"/>
    <w:rPr>
      <w:color w:val="0000FF"/>
      <w:u w:val="single"/>
    </w:rPr>
  </w:style>
  <w:style w:type="paragraph" w:styleId="Sprechblasentext">
    <w:name w:val="Balloon Text"/>
    <w:basedOn w:val="Standard"/>
    <w:semiHidden/>
    <w:rsid w:val="003052EE"/>
    <w:rPr>
      <w:rFonts w:ascii="Tahoma" w:hAnsi="Tahoma" w:cs="Tahoma"/>
      <w:sz w:val="16"/>
      <w:szCs w:val="16"/>
    </w:rPr>
  </w:style>
  <w:style w:type="paragraph" w:styleId="Beschriftung">
    <w:name w:val="caption"/>
    <w:basedOn w:val="Standard"/>
    <w:next w:val="Standard"/>
    <w:qFormat/>
    <w:pPr>
      <w:framePr w:w="7207" w:h="284" w:wrap="around" w:hAnchor="margin" w:yAlign="top"/>
      <w:shd w:val="solid" w:color="FFFFFF" w:fill="FFFFFF"/>
    </w:pPr>
    <w:rPr>
      <w:rFonts w:ascii="FormataBQ-Cond" w:hAnsi="FormataBQ-Cond"/>
      <w:b/>
      <w:sz w:val="22"/>
      <w:lang w:val="de-DE"/>
    </w:rPr>
  </w:style>
  <w:style w:type="paragraph" w:customStyle="1" w:styleId="Fibl18">
    <w:name w:val="Fibl_18"/>
    <w:basedOn w:val="Beschriftung"/>
    <w:uiPriority w:val="99"/>
    <w:rsid w:val="00CA0E00"/>
    <w:pPr>
      <w:framePr w:wrap="around" w:vAnchor="page" w:hAnchor="text" w:y="2705"/>
    </w:pPr>
    <w:rPr>
      <w:rFonts w:ascii="Arial" w:hAnsi="Arial" w:cs="Arial"/>
      <w:sz w:val="36"/>
      <w:szCs w:val="52"/>
    </w:rPr>
  </w:style>
  <w:style w:type="paragraph" w:customStyle="1" w:styleId="Fibl8">
    <w:name w:val="Fibl_8"/>
    <w:basedOn w:val="Standard"/>
    <w:semiHidden/>
    <w:pPr>
      <w:spacing w:line="312" w:lineRule="auto"/>
    </w:pPr>
    <w:rPr>
      <w:rFonts w:ascii="Arial" w:hAnsi="Arial" w:cs="Arial"/>
      <w:b/>
      <w:sz w:val="16"/>
    </w:rPr>
  </w:style>
  <w:style w:type="paragraph" w:customStyle="1" w:styleId="Fiblforschungsinstitutkursiv">
    <w:name w:val="Fibl_forschungsinstitutkursiv"/>
    <w:basedOn w:val="Standard"/>
    <w:semiHidden/>
    <w:rPr>
      <w:rFonts w:ascii="Arial" w:hAnsi="Arial" w:cs="Arial"/>
      <w:i/>
      <w:iCs/>
      <w:sz w:val="18"/>
      <w:szCs w:val="18"/>
      <w:lang w:val="de-DE"/>
    </w:rPr>
  </w:style>
  <w:style w:type="paragraph" w:customStyle="1" w:styleId="Fiblueberschrift">
    <w:name w:val="Fibl_ueberschrift"/>
    <w:basedOn w:val="Fiblstandard"/>
    <w:next w:val="Standard"/>
    <w:uiPriority w:val="99"/>
    <w:rsid w:val="00CA0E00"/>
    <w:rPr>
      <w:rFonts w:cs="Arial"/>
      <w:b/>
      <w:sz w:val="28"/>
      <w:szCs w:val="36"/>
      <w:lang w:val="de-DE"/>
    </w:rPr>
  </w:style>
  <w:style w:type="paragraph" w:customStyle="1" w:styleId="Fiblueberschriftunterzeile">
    <w:name w:val="Fibl_ueberschrift_unterzeile"/>
    <w:basedOn w:val="Fiblueberschrift"/>
    <w:next w:val="Fiblstandard"/>
    <w:uiPriority w:val="99"/>
    <w:rsid w:val="00CA0E00"/>
    <w:pPr>
      <w:contextualSpacing/>
    </w:pPr>
    <w:rPr>
      <w:sz w:val="22"/>
      <w:szCs w:val="24"/>
    </w:rPr>
  </w:style>
  <w:style w:type="paragraph" w:customStyle="1" w:styleId="Fiblzusatzinfo">
    <w:name w:val="Fibl_zusatzinfo"/>
    <w:basedOn w:val="Standard"/>
    <w:next w:val="Fiblstandard"/>
    <w:autoRedefine/>
    <w:uiPriority w:val="99"/>
    <w:rsid w:val="008D67BF"/>
    <w:pPr>
      <w:keepNext/>
      <w:tabs>
        <w:tab w:val="left" w:pos="4800"/>
      </w:tabs>
      <w:spacing w:before="360" w:after="120"/>
    </w:pPr>
    <w:rPr>
      <w:rFonts w:ascii="Arial" w:hAnsi="Arial"/>
      <w:b/>
      <w:bCs/>
      <w:sz w:val="22"/>
    </w:rPr>
  </w:style>
  <w:style w:type="paragraph" w:customStyle="1" w:styleId="FiblKopfzeile">
    <w:name w:val="Fibl_Kopfzeile"/>
    <w:basedOn w:val="Standard"/>
    <w:uiPriority w:val="99"/>
    <w:rsid w:val="00CA0E00"/>
    <w:pPr>
      <w:tabs>
        <w:tab w:val="center" w:pos="4536"/>
        <w:tab w:val="right" w:pos="9072"/>
      </w:tabs>
      <w:jc w:val="center"/>
    </w:pPr>
    <w:rPr>
      <w:rFonts w:ascii="Arial" w:hAnsi="Arial" w:cs="Arial"/>
      <w:sz w:val="22"/>
      <w:szCs w:val="22"/>
    </w:rPr>
  </w:style>
  <w:style w:type="paragraph" w:customStyle="1" w:styleId="mbfusszeile">
    <w:name w:val="mb_fusszeile"/>
    <w:basedOn w:val="Standard"/>
    <w:rsid w:val="0077182D"/>
    <w:pPr>
      <w:tabs>
        <w:tab w:val="right" w:pos="9360"/>
      </w:tabs>
      <w:spacing w:line="192" w:lineRule="exact"/>
    </w:pPr>
    <w:rPr>
      <w:rFonts w:ascii="Arial" w:hAnsi="Arial" w:cs="Arial"/>
      <w:color w:val="auto"/>
      <w:sz w:val="16"/>
      <w:szCs w:val="17"/>
    </w:rPr>
  </w:style>
  <w:style w:type="character" w:customStyle="1" w:styleId="h2article">
    <w:name w:val="h2_article"/>
    <w:basedOn w:val="Absatz-Standardschriftart"/>
    <w:rsid w:val="006621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yperlink" Target="http://www.sojainfo.de/" TargetMode="Externa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Q-Handbuch" ma:contentTypeID="0x01010021251A29E786324FBACB9B84DCA5A1D50003A03C0D267ED840936BD7D7001C738E" ma:contentTypeVersion="17" ma:contentTypeDescription="" ma:contentTypeScope="" ma:versionID="094eeb91c96caaf62d3a221c6952a410">
  <xsd:schema xmlns:xsd="http://www.w3.org/2001/XMLSchema" xmlns:xs="http://www.w3.org/2001/XMLSchema" xmlns:p="http://schemas.microsoft.com/office/2006/metadata/properties" xmlns:ns2="9bda9346-f9d5-44ba-b0bd-099e10c918fb" targetNamespace="http://schemas.microsoft.com/office/2006/metadata/properties" ma:root="true" ma:fieldsID="98045e2d049af01db7720e92e5e5b844" ns2:_="">
    <xsd:import namespace="9bda9346-f9d5-44ba-b0bd-099e10c918fb"/>
    <xsd:element name="properties">
      <xsd:complexType>
        <xsd:sequence>
          <xsd:element name="documentManagement">
            <xsd:complexType>
              <xsd:all>
                <xsd:element ref="ns2:Erläuterung"/>
                <xsd:element ref="ns2:Kategorie_x0020_Q-Handbuch" minOccurs="0"/>
                <xsd:element ref="ns2:Mitgeltende_x0020_Unterlagen" minOccurs="0"/>
                <xsd:element ref="ns2:Mitgeltende_x0020_Unterlagen1" minOccurs="0"/>
                <xsd:element ref="ns2:Mitgeltende_x0020_Unterlagen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da9346-f9d5-44ba-b0bd-099e10c918fb" elementFormDefault="qualified">
    <xsd:import namespace="http://schemas.microsoft.com/office/2006/documentManagement/types"/>
    <xsd:import namespace="http://schemas.microsoft.com/office/infopath/2007/PartnerControls"/>
    <xsd:element name="Erläuterung" ma:index="2" ma:displayName="Erläuterung" ma:internalName="Erl_x00e4_uterung" ma:readOnly="false">
      <xsd:simpleType>
        <xsd:restriction base="dms:Text">
          <xsd:maxLength value="255"/>
        </xsd:restriction>
      </xsd:simpleType>
    </xsd:element>
    <xsd:element name="Kategorie_x0020_Q-Handbuch" ma:index="3" nillable="true" ma:displayName="Kategorie Q-Handbuch" ma:default="0 Einleitung ins FiBL-Q" ma:format="Dropdown" ma:internalName="Kategorie_x0020_Q_x002d_Handbuch">
      <xsd:simpleType>
        <xsd:restriction base="dms:Choice">
          <xsd:enumeration value="0 Einleitung ins FiBL-Q"/>
          <xsd:enumeration value="1 Führung des FiBL"/>
          <xsd:enumeration value="1.1 Organisation"/>
          <xsd:enumeration value="1.2 Operative Führung"/>
          <xsd:enumeration value="1.3 Strategische Führung"/>
          <xsd:enumeration value="2 Leistungserstellung am FiBL"/>
          <xsd:enumeration value="2.1 Forschung"/>
          <xsd:enumeration value="2.2 Bildung"/>
          <xsd:enumeration value="2.3 Information und Dokumentation"/>
          <xsd:enumeration value="2.4 Beratung"/>
          <xsd:enumeration value="3 Support am FiBL"/>
          <xsd:enumeration value="3.1 Personalentwicklung und -führung"/>
          <xsd:enumeration value="3.2 Buchhaltung, Finanzen"/>
          <xsd:enumeration value="3.3 Administration"/>
          <xsd:enumeration value="3.4 Infrastruktur, Fahrzeuge, Hauswirtschaft und Sicherheit"/>
          <xsd:enumeration value="3.5 IT-Support"/>
          <xsd:enumeration value="3.6 Entwicklung FiBL-Q"/>
          <xsd:enumeration value="3.7 FiBL CI"/>
          <xsd:enumeration value="Kurzinformationen"/>
          <xsd:enumeration value="Biosicherheitskonzept"/>
          <xsd:enumeration value="Arbeitssicherheit"/>
        </xsd:restriction>
      </xsd:simpleType>
    </xsd:element>
    <xsd:element name="Mitgeltende_x0020_Unterlagen" ma:index="4" nillable="true" ma:displayName="Mitgeltende Unterlagen" ma:format="Hyperlink" ma:internalName="Mitgeltende_x0020_Unterlagen">
      <xsd:complexType>
        <xsd:complexContent>
          <xsd:extension base="dms:URL">
            <xsd:sequence>
              <xsd:element name="Url" type="dms:ValidUrl" minOccurs="0" nillable="true"/>
              <xsd:element name="Description" type="xsd:string" nillable="true"/>
            </xsd:sequence>
          </xsd:extension>
        </xsd:complexContent>
      </xsd:complexType>
    </xsd:element>
    <xsd:element name="Mitgeltende_x0020_Unterlagen1" ma:index="12" nillable="true" ma:displayName="Mitgeltende Unterlagen1" ma:format="Hyperlink" ma:internalName="Mitgeltende_x0020_Unterlagen1">
      <xsd:complexType>
        <xsd:complexContent>
          <xsd:extension base="dms:URL">
            <xsd:sequence>
              <xsd:element name="Url" type="dms:ValidUrl" minOccurs="0" nillable="true"/>
              <xsd:element name="Description" type="xsd:string" nillable="true"/>
            </xsd:sequence>
          </xsd:extension>
        </xsd:complexContent>
      </xsd:complexType>
    </xsd:element>
    <xsd:element name="Mitgeltende_x0020_Unterlagen2" ma:index="13" nillable="true" ma:displayName="Mitgeltende Unterlagen2" ma:format="Hyperlink" ma:internalName="Mitgeltende_x0020_Unterlagen2">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Inhaltstyp"/>
        <xsd:element ref="dc:title" minOccurs="0" maxOccurs="1" ma:index="0" ma:displayName="Titel"/>
        <xsd:element ref="dc:subject" minOccurs="0" maxOccurs="1"/>
        <xsd:element ref="dc:description" minOccurs="0" maxOccurs="1" ma:index="5" ma:displayName="Kommentare"/>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Mitgeltende_x0020_Unterlagen2 xmlns="9bda9346-f9d5-44ba-b0bd-099e10c918fb">
      <Url xsi:nil="true"/>
      <Description xsi:nil="true"/>
    </Mitgeltende_x0020_Unterlagen2>
    <Mitgeltende_x0020_Unterlagen1 xmlns="9bda9346-f9d5-44ba-b0bd-099e10c918fb">
      <Url xsi:nil="true"/>
      <Description xsi:nil="true"/>
    </Mitgeltende_x0020_Unterlagen1>
    <Mitgeltende_x0020_Unterlagen xmlns="9bda9346-f9d5-44ba-b0bd-099e10c918fb">
      <Url xsi:nil="true"/>
      <Description xsi:nil="true"/>
    </Mitgeltende_x0020_Unterlagen>
    <Erläuterung xmlns="9bda9346-f9d5-44ba-b0bd-099e10c918fb">Vorlage Medienmitteilung</Erläuterung>
    <Kategorie_x0020_Q-Handbuch xmlns="9bda9346-f9d5-44ba-b0bd-099e10c918fb">2.3 Information und Dokumentation</Kategorie_x0020_Q-Handbuch>
  </documentManagement>
</p:properties>
</file>

<file path=customXml/itemProps1.xml><?xml version="1.0" encoding="utf-8"?>
<ds:datastoreItem xmlns:ds="http://schemas.openxmlformats.org/officeDocument/2006/customXml" ds:itemID="{0162B2EE-5357-4C72-ABD6-9590823359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da9346-f9d5-44ba-b0bd-099e10c918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AFE5030-010D-459B-BE60-A3794AB7240B}">
  <ds:schemaRefs>
    <ds:schemaRef ds:uri="http://schemas.microsoft.com/sharepoint/v3/contenttype/forms"/>
  </ds:schemaRefs>
</ds:datastoreItem>
</file>

<file path=customXml/itemProps3.xml><?xml version="1.0" encoding="utf-8"?>
<ds:datastoreItem xmlns:ds="http://schemas.openxmlformats.org/officeDocument/2006/customXml" ds:itemID="{E0070ECB-6144-469C-96A8-CF592334C302}">
  <ds:schemaRefs>
    <ds:schemaRef ds:uri="http://schemas.microsoft.com/office/2006/metadata/properties"/>
    <ds:schemaRef ds:uri="http://schemas.microsoft.com/office/infopath/2007/PartnerControls"/>
    <ds:schemaRef ds:uri="9bda9346-f9d5-44ba-b0bd-099e10c918fb"/>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583</Words>
  <Characters>3300</Characters>
  <Application>Microsoft Office Word</Application>
  <DocSecurity>0</DocSecurity>
  <Lines>55</Lines>
  <Paragraphs>17</Paragraphs>
  <ScaleCrop>false</ScaleCrop>
  <HeadingPairs>
    <vt:vector size="2" baseType="variant">
      <vt:variant>
        <vt:lpstr>Titel</vt:lpstr>
      </vt:variant>
      <vt:variant>
        <vt:i4>1</vt:i4>
      </vt:variant>
    </vt:vector>
  </HeadingPairs>
  <TitlesOfParts>
    <vt:vector size="1" baseType="lpstr">
      <vt:lpstr>Integrating reduced tillage and green manures in organic cropping systems</vt:lpstr>
    </vt:vector>
  </TitlesOfParts>
  <Company>FiBL</Company>
  <LinksUpToDate>false</LinksUpToDate>
  <CharactersWithSpaces>3866</CharactersWithSpaces>
  <SharedDoc>false</SharedDoc>
  <HLinks>
    <vt:vector size="30" baseType="variant">
      <vt:variant>
        <vt:i4>1245263</vt:i4>
      </vt:variant>
      <vt:variant>
        <vt:i4>12</vt:i4>
      </vt:variant>
      <vt:variant>
        <vt:i4>0</vt:i4>
      </vt:variant>
      <vt:variant>
        <vt:i4>5</vt:i4>
      </vt:variant>
      <vt:variant>
        <vt:lpwstr>http://www.fibl.org/aktuell/pm/2006/1109-biorindviehzucht.php</vt:lpwstr>
      </vt:variant>
      <vt:variant>
        <vt:lpwstr/>
      </vt:variant>
      <vt:variant>
        <vt:i4>3670070</vt:i4>
      </vt:variant>
      <vt:variant>
        <vt:i4>9</vt:i4>
      </vt:variant>
      <vt:variant>
        <vt:i4>0</vt:i4>
      </vt:variant>
      <vt:variant>
        <vt:i4>5</vt:i4>
      </vt:variant>
      <vt:variant>
        <vt:lpwstr>http://www.fibl.org/forschung/bodenwissenschaften/dok/index.php</vt:lpwstr>
      </vt:variant>
      <vt:variant>
        <vt:lpwstr/>
      </vt:variant>
      <vt:variant>
        <vt:i4>7274596</vt:i4>
      </vt:variant>
      <vt:variant>
        <vt:i4>6</vt:i4>
      </vt:variant>
      <vt:variant>
        <vt:i4>0</vt:i4>
      </vt:variant>
      <vt:variant>
        <vt:i4>5</vt:i4>
      </vt:variant>
      <vt:variant>
        <vt:lpwstr>http://orgprints.org/5514/</vt:lpwstr>
      </vt:variant>
      <vt:variant>
        <vt:lpwstr/>
      </vt:variant>
      <vt:variant>
        <vt:i4>5439541</vt:i4>
      </vt:variant>
      <vt:variant>
        <vt:i4>3</vt:i4>
      </vt:variant>
      <vt:variant>
        <vt:i4>0</vt:i4>
      </vt:variant>
      <vt:variant>
        <vt:i4>5</vt:i4>
      </vt:variant>
      <vt:variant>
        <vt:lpwstr>mailto:lukas.kilcher@fibl.org</vt:lpwstr>
      </vt:variant>
      <vt:variant>
        <vt:lpwstr/>
      </vt:variant>
      <vt:variant>
        <vt:i4>393337</vt:i4>
      </vt:variant>
      <vt:variant>
        <vt:i4>0</vt:i4>
      </vt:variant>
      <vt:variant>
        <vt:i4>0</vt:i4>
      </vt:variant>
      <vt:variant>
        <vt:i4>5</vt:i4>
      </vt:variant>
      <vt:variant>
        <vt:lpwstr>mailto:jacqueline.forster@fibl.org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Research &amp; development focus on soya bean processing</dc:title>
  <dc:creator>karin.nowack</dc:creator>
  <cp:lastModifiedBy>Natalie Kleine-Herzbruch</cp:lastModifiedBy>
  <cp:revision>4</cp:revision>
  <cp:lastPrinted>2011-12-16T08:39:00Z</cp:lastPrinted>
  <dcterms:created xsi:type="dcterms:W3CDTF">2012-01-25T08:15:00Z</dcterms:created>
  <dcterms:modified xsi:type="dcterms:W3CDTF">2012-01-25T08:16:00Z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0x01010021251A29E786324FBACB9B84DCA5A1D50003A03C0D267ED840936BD7D7001C738E</vt:lpwstr>
  </property>
</Properties>
</file>