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1DF4" w14:textId="779A4239" w:rsidR="004762FE" w:rsidRPr="00D76B7B" w:rsidRDefault="004762FE" w:rsidP="003E5C36">
      <w:pPr>
        <w:pStyle w:val="FiBLmmzwischentitel"/>
        <w:sectPr w:rsidR="004762FE" w:rsidRPr="00D76B7B" w:rsidSect="001B7E3C">
          <w:headerReference w:type="default" r:id="rId7"/>
          <w:footerReference w:type="default" r:id="rId8"/>
          <w:type w:val="continuous"/>
          <w:pgSz w:w="11906" w:h="16838"/>
          <w:pgMar w:top="2268" w:right="1985" w:bottom="1701" w:left="2268" w:header="1134" w:footer="567" w:gutter="0"/>
          <w:cols w:space="708"/>
          <w:docGrid w:linePitch="360"/>
        </w:sectPr>
      </w:pPr>
      <w:r w:rsidRPr="00D76B7B">
        <w:t xml:space="preserve">Medienmitteilung </w:t>
      </w:r>
      <w:r w:rsidR="003E5C36" w:rsidRPr="00D76B7B">
        <w:t xml:space="preserve"> </w:t>
      </w:r>
    </w:p>
    <w:p w14:paraId="1E88102C" w14:textId="10411178" w:rsidR="000D0456" w:rsidRDefault="00C54DDD" w:rsidP="00DE44EA">
      <w:pPr>
        <w:pStyle w:val="FiBLmmlead"/>
        <w:rPr>
          <w:sz w:val="34"/>
        </w:rPr>
      </w:pPr>
      <w:r>
        <w:rPr>
          <w:sz w:val="34"/>
        </w:rPr>
        <w:t xml:space="preserve">Die </w:t>
      </w:r>
      <w:r w:rsidR="007A5788">
        <w:rPr>
          <w:sz w:val="34"/>
        </w:rPr>
        <w:t xml:space="preserve">Transformation </w:t>
      </w:r>
      <w:r>
        <w:rPr>
          <w:sz w:val="34"/>
        </w:rPr>
        <w:t>gemeinsam voranbringen</w:t>
      </w:r>
    </w:p>
    <w:p w14:paraId="247BD339" w14:textId="57E74980" w:rsidR="000D0456" w:rsidRPr="00832A9E" w:rsidRDefault="000D0456" w:rsidP="009C0B90">
      <w:pPr>
        <w:pStyle w:val="FiBLmmstandard"/>
        <w:rPr>
          <w:rFonts w:ascii="Gill Sans MT" w:hAnsi="Gill Sans MT"/>
          <w:b/>
          <w:highlight w:val="yellow"/>
        </w:rPr>
      </w:pPr>
      <w:r w:rsidRPr="00832A9E">
        <w:rPr>
          <w:rFonts w:ascii="Gill Sans MT" w:hAnsi="Gill Sans MT"/>
          <w:b/>
        </w:rPr>
        <w:t xml:space="preserve">Vom 5. bis 8. März 2024 </w:t>
      </w:r>
      <w:r w:rsidR="007A5788" w:rsidRPr="00832A9E">
        <w:rPr>
          <w:rFonts w:ascii="Gill Sans MT" w:hAnsi="Gill Sans MT"/>
          <w:b/>
        </w:rPr>
        <w:t>traf</w:t>
      </w:r>
      <w:r w:rsidRPr="00832A9E">
        <w:rPr>
          <w:rFonts w:ascii="Gill Sans MT" w:hAnsi="Gill Sans MT"/>
          <w:b/>
        </w:rPr>
        <w:t xml:space="preserve"> sich </w:t>
      </w:r>
      <w:r w:rsidR="007A5788" w:rsidRPr="00832A9E">
        <w:rPr>
          <w:rFonts w:ascii="Gill Sans MT" w:hAnsi="Gill Sans MT"/>
          <w:b/>
        </w:rPr>
        <w:t xml:space="preserve">Fachpublikum </w:t>
      </w:r>
      <w:r w:rsidR="00C54DDD" w:rsidRPr="00832A9E">
        <w:rPr>
          <w:rFonts w:ascii="Gill Sans MT" w:hAnsi="Gill Sans MT"/>
          <w:b/>
        </w:rPr>
        <w:t xml:space="preserve">aus ganz Deutschland und den Nachbarstaaten </w:t>
      </w:r>
      <w:r w:rsidR="007A5788" w:rsidRPr="00832A9E">
        <w:rPr>
          <w:rFonts w:ascii="Gill Sans MT" w:hAnsi="Gill Sans MT"/>
          <w:b/>
        </w:rPr>
        <w:t xml:space="preserve">zur Wissenschaftstagung Ökologischer Landbau </w:t>
      </w:r>
      <w:r w:rsidRPr="00832A9E">
        <w:rPr>
          <w:rFonts w:ascii="Gill Sans MT" w:hAnsi="Gill Sans MT"/>
          <w:b/>
        </w:rPr>
        <w:t>an der Justus-Liebig-Universität Gießen</w:t>
      </w:r>
      <w:r w:rsidR="002C46C6" w:rsidRPr="00832A9E">
        <w:rPr>
          <w:rFonts w:ascii="Gill Sans MT" w:hAnsi="Gill Sans MT"/>
          <w:b/>
        </w:rPr>
        <w:t xml:space="preserve"> (JLU)</w:t>
      </w:r>
      <w:r w:rsidRPr="00832A9E">
        <w:rPr>
          <w:rFonts w:ascii="Gill Sans MT" w:hAnsi="Gill Sans MT"/>
          <w:b/>
        </w:rPr>
        <w:t xml:space="preserve">. </w:t>
      </w:r>
      <w:r w:rsidR="007A5788" w:rsidRPr="00832A9E">
        <w:rPr>
          <w:rFonts w:ascii="Gill Sans MT" w:hAnsi="Gill Sans MT"/>
          <w:b/>
        </w:rPr>
        <w:t>In mehr als 200 Beiträgen ging</w:t>
      </w:r>
      <w:r w:rsidRPr="00832A9E">
        <w:rPr>
          <w:rFonts w:ascii="Gill Sans MT" w:hAnsi="Gill Sans MT"/>
          <w:b/>
        </w:rPr>
        <w:t xml:space="preserve"> </w:t>
      </w:r>
      <w:r w:rsidR="00C23947" w:rsidRPr="00832A9E">
        <w:rPr>
          <w:rFonts w:ascii="Gill Sans MT" w:hAnsi="Gill Sans MT"/>
          <w:b/>
        </w:rPr>
        <w:t xml:space="preserve">es darum, wie wir Landwirtschaft und Ernährung nachhaltiger gestalten können.  Rund </w:t>
      </w:r>
      <w:r w:rsidR="003B50C0">
        <w:rPr>
          <w:rFonts w:ascii="Gill Sans MT" w:hAnsi="Gill Sans MT"/>
          <w:b/>
        </w:rPr>
        <w:t>520</w:t>
      </w:r>
      <w:r w:rsidR="00C23947" w:rsidRPr="00832A9E">
        <w:rPr>
          <w:rFonts w:ascii="Gill Sans MT" w:hAnsi="Gill Sans MT"/>
          <w:b/>
        </w:rPr>
        <w:t xml:space="preserve"> Teilnehmende diksutierten mit. </w:t>
      </w:r>
      <w:bookmarkStart w:id="0" w:name="_Hlk159317346"/>
      <w:r w:rsidR="000B41F8" w:rsidRPr="00832A9E">
        <w:rPr>
          <w:rFonts w:ascii="Gill Sans MT" w:hAnsi="Gill Sans MT"/>
          <w:b/>
        </w:rPr>
        <w:t>Das Forschungsinstitut für biologischen Landbau</w:t>
      </w:r>
      <w:r w:rsidR="00822285" w:rsidRPr="00832A9E">
        <w:rPr>
          <w:rFonts w:ascii="Gill Sans MT" w:hAnsi="Gill Sans MT"/>
          <w:b/>
        </w:rPr>
        <w:t xml:space="preserve"> </w:t>
      </w:r>
      <w:r w:rsidR="000658DC" w:rsidRPr="00832A9E">
        <w:rPr>
          <w:rFonts w:ascii="Gill Sans MT" w:hAnsi="Gill Sans MT"/>
          <w:b/>
        </w:rPr>
        <w:t xml:space="preserve">Deutschland </w:t>
      </w:r>
      <w:r w:rsidR="00C869CF" w:rsidRPr="00832A9E">
        <w:rPr>
          <w:rFonts w:ascii="Gill Sans MT" w:hAnsi="Gill Sans MT"/>
          <w:b/>
        </w:rPr>
        <w:t xml:space="preserve">(FiBL) </w:t>
      </w:r>
      <w:r w:rsidR="00822285" w:rsidRPr="00832A9E">
        <w:rPr>
          <w:rFonts w:ascii="Gill Sans MT" w:hAnsi="Gill Sans MT"/>
          <w:b/>
        </w:rPr>
        <w:t>veranstaltet</w:t>
      </w:r>
      <w:r w:rsidR="00C23947" w:rsidRPr="00832A9E">
        <w:rPr>
          <w:rFonts w:ascii="Gill Sans MT" w:hAnsi="Gill Sans MT"/>
          <w:b/>
        </w:rPr>
        <w:t>e</w:t>
      </w:r>
      <w:r w:rsidR="00822285" w:rsidRPr="00832A9E">
        <w:rPr>
          <w:rFonts w:ascii="Gill Sans MT" w:hAnsi="Gill Sans MT"/>
          <w:b/>
        </w:rPr>
        <w:t xml:space="preserve"> die Fachtagung</w:t>
      </w:r>
      <w:r w:rsidR="00110F72" w:rsidRPr="00832A9E">
        <w:rPr>
          <w:rFonts w:ascii="Gill Sans MT" w:hAnsi="Gill Sans MT"/>
          <w:b/>
        </w:rPr>
        <w:t xml:space="preserve">. Mitveranstaltende </w:t>
      </w:r>
      <w:r w:rsidR="00C23947" w:rsidRPr="00832A9E">
        <w:rPr>
          <w:rFonts w:ascii="Gill Sans MT" w:hAnsi="Gill Sans MT"/>
          <w:b/>
        </w:rPr>
        <w:t>waren</w:t>
      </w:r>
      <w:r w:rsidR="00110F72" w:rsidRPr="00832A9E">
        <w:rPr>
          <w:rFonts w:ascii="Gill Sans MT" w:hAnsi="Gill Sans MT"/>
          <w:b/>
        </w:rPr>
        <w:t xml:space="preserve"> </w:t>
      </w:r>
      <w:r w:rsidR="00822285" w:rsidRPr="00832A9E">
        <w:rPr>
          <w:rFonts w:ascii="Gill Sans MT" w:hAnsi="Gill Sans MT"/>
          <w:b/>
        </w:rPr>
        <w:t xml:space="preserve"> </w:t>
      </w:r>
      <w:r w:rsidR="00110F72" w:rsidRPr="00832A9E">
        <w:rPr>
          <w:rFonts w:ascii="Gill Sans MT" w:hAnsi="Gill Sans MT"/>
          <w:b/>
        </w:rPr>
        <w:t>die</w:t>
      </w:r>
      <w:r w:rsidR="00A56F12" w:rsidRPr="00832A9E">
        <w:rPr>
          <w:rFonts w:ascii="Gill Sans MT" w:hAnsi="Gill Sans MT"/>
          <w:b/>
        </w:rPr>
        <w:t xml:space="preserve"> </w:t>
      </w:r>
      <w:r w:rsidR="001126B7" w:rsidRPr="00832A9E">
        <w:rPr>
          <w:rFonts w:ascii="Gill Sans MT" w:hAnsi="Gill Sans MT"/>
          <w:b/>
        </w:rPr>
        <w:t>Justus-Liebig-Universität</w:t>
      </w:r>
      <w:r w:rsidR="00A56F12" w:rsidRPr="00832A9E">
        <w:rPr>
          <w:rFonts w:ascii="Gill Sans MT" w:hAnsi="Gill Sans MT"/>
          <w:b/>
        </w:rPr>
        <w:t xml:space="preserve"> Gießen und </w:t>
      </w:r>
      <w:r w:rsidR="00110F72" w:rsidRPr="00832A9E">
        <w:rPr>
          <w:rFonts w:ascii="Gill Sans MT" w:hAnsi="Gill Sans MT"/>
          <w:b/>
        </w:rPr>
        <w:t>das dortige</w:t>
      </w:r>
      <w:r w:rsidR="00A56F12" w:rsidRPr="00832A9E">
        <w:rPr>
          <w:rFonts w:ascii="Gill Sans MT" w:hAnsi="Gill Sans MT"/>
          <w:b/>
        </w:rPr>
        <w:t xml:space="preserve"> Zentrum </w:t>
      </w:r>
      <w:r w:rsidR="00110F72" w:rsidRPr="00832A9E">
        <w:rPr>
          <w:rFonts w:ascii="Gill Sans MT" w:hAnsi="Gill Sans MT"/>
          <w:b/>
        </w:rPr>
        <w:t xml:space="preserve">für </w:t>
      </w:r>
      <w:r w:rsidR="00A56F12" w:rsidRPr="00832A9E">
        <w:rPr>
          <w:rFonts w:ascii="Gill Sans MT" w:hAnsi="Gill Sans MT"/>
          <w:b/>
        </w:rPr>
        <w:t>Nachhaltige Ernährungssysteme</w:t>
      </w:r>
      <w:r w:rsidRPr="00832A9E">
        <w:rPr>
          <w:rFonts w:ascii="Gill Sans MT" w:hAnsi="Gill Sans MT"/>
          <w:b/>
        </w:rPr>
        <w:t>.</w:t>
      </w:r>
      <w:r w:rsidRPr="00832A9E">
        <w:rPr>
          <w:rFonts w:ascii="Gill Sans MT" w:hAnsi="Gill Sans MT"/>
          <w:b/>
          <w:highlight w:val="yellow"/>
        </w:rPr>
        <w:t xml:space="preserve"> </w:t>
      </w:r>
      <w:bookmarkEnd w:id="0"/>
    </w:p>
    <w:p w14:paraId="4A123CCD" w14:textId="19EDD45A" w:rsidR="006E0FF5" w:rsidRDefault="008D0E68" w:rsidP="004D70D7">
      <w:pPr>
        <w:pStyle w:val="FiBLmmstandard"/>
      </w:pPr>
      <w:r w:rsidRPr="008D0E68">
        <w:t>(Frankfurt</w:t>
      </w:r>
      <w:r>
        <w:t xml:space="preserve"> am Main/ Gießen</w:t>
      </w:r>
      <w:r w:rsidRPr="008D0E68">
        <w:t xml:space="preserve">, </w:t>
      </w:r>
      <w:r w:rsidR="00C23947">
        <w:t>11</w:t>
      </w:r>
      <w:r w:rsidRPr="008D0E68">
        <w:t>.0</w:t>
      </w:r>
      <w:r w:rsidR="00C23947">
        <w:t>3</w:t>
      </w:r>
      <w:r w:rsidRPr="008D0E68">
        <w:t>.2024)</w:t>
      </w:r>
      <w:r>
        <w:t xml:space="preserve"> </w:t>
      </w:r>
      <w:r w:rsidR="001126B7">
        <w:t xml:space="preserve">Selbst der </w:t>
      </w:r>
      <w:r w:rsidR="00C23947">
        <w:t>Bahnstreik</w:t>
      </w:r>
      <w:r w:rsidR="001126B7">
        <w:t xml:space="preserve">, der mitten in die 17. Wissenschaftstagung platzte, </w:t>
      </w:r>
      <w:r w:rsidR="00C23947">
        <w:t xml:space="preserve">hielt nur </w:t>
      </w:r>
      <w:r w:rsidR="004D70D7">
        <w:t>W</w:t>
      </w:r>
      <w:r w:rsidR="00C23947">
        <w:t xml:space="preserve">enige davon ab, </w:t>
      </w:r>
      <w:r w:rsidR="001126B7">
        <w:t xml:space="preserve">an der Uni </w:t>
      </w:r>
      <w:r w:rsidR="00C23947">
        <w:t xml:space="preserve">Gießen Forschung auf höchstem Niveau zu erleben. </w:t>
      </w:r>
      <w:r w:rsidR="00F54997">
        <w:t>„</w:t>
      </w:r>
      <w:r w:rsidR="004D70D7">
        <w:t xml:space="preserve">Landwirtschaft und Ernährung </w:t>
      </w:r>
      <w:r w:rsidR="00F54997">
        <w:t>–</w:t>
      </w:r>
      <w:r w:rsidR="004D70D7">
        <w:t>Transformation macht nur gemeinsam Sinn“</w:t>
      </w:r>
      <w:r w:rsidR="00F54997">
        <w:t xml:space="preserve"> </w:t>
      </w:r>
      <w:r w:rsidR="004D70D7">
        <w:t>lautete das diesjährige Tagungsmotto.</w:t>
      </w:r>
      <w:r w:rsidR="00A07344">
        <w:t xml:space="preserve"> Ein Schwerpunkt war</w:t>
      </w:r>
      <w:r w:rsidR="006E0FF5">
        <w:t xml:space="preserve"> es, </w:t>
      </w:r>
      <w:r w:rsidR="00A07344" w:rsidRPr="00832A9E">
        <w:t>das Thema Agrar- und Ernährungswende mit der Praxisforschung zu verbinden</w:t>
      </w:r>
      <w:r w:rsidR="00A07344">
        <w:t>.</w:t>
      </w:r>
    </w:p>
    <w:p w14:paraId="0AEAC219" w14:textId="78665E2B" w:rsidR="004D70D7" w:rsidRPr="006E0FF5" w:rsidRDefault="006E0FF5" w:rsidP="004D70D7">
      <w:pPr>
        <w:pStyle w:val="FiBLmmstandard"/>
        <w:rPr>
          <w:b/>
          <w:bCs/>
        </w:rPr>
      </w:pPr>
      <w:r w:rsidRPr="006E0FF5">
        <w:rPr>
          <w:b/>
          <w:bCs/>
        </w:rPr>
        <w:t>Landwirtschaft und Ernährung zusammen denken</w:t>
      </w:r>
      <w:r w:rsidR="00A07344" w:rsidRPr="006E0FF5">
        <w:rPr>
          <w:b/>
          <w:bCs/>
        </w:rPr>
        <w:t xml:space="preserve"> </w:t>
      </w:r>
    </w:p>
    <w:p w14:paraId="7E206662" w14:textId="547CB6E7" w:rsidR="00887241" w:rsidRDefault="004D70D7" w:rsidP="004D70D7">
      <w:pPr>
        <w:pStyle w:val="FiBLmmstandard"/>
      </w:pPr>
      <w:r>
        <w:t xml:space="preserve"> </w:t>
      </w:r>
      <w:r w:rsidR="007552A2">
        <w:t>„</w:t>
      </w:r>
      <w:r w:rsidR="004C03EC">
        <w:t>Dies</w:t>
      </w:r>
      <w:r w:rsidR="006E0FF5">
        <w:t>e</w:t>
      </w:r>
      <w:r w:rsidR="004C03EC">
        <w:t xml:space="preserve"> WiTa</w:t>
      </w:r>
      <w:r w:rsidR="006E0FF5">
        <w:t xml:space="preserve"> war ganz besonders</w:t>
      </w:r>
      <w:r w:rsidR="004C03EC">
        <w:t xml:space="preserve">, </w:t>
      </w:r>
      <w:r w:rsidR="006E0FF5">
        <w:t>weil</w:t>
      </w:r>
      <w:r w:rsidR="004C03EC">
        <w:t xml:space="preserve"> wir </w:t>
      </w:r>
      <w:r w:rsidR="006E0FF5">
        <w:t xml:space="preserve">mit </w:t>
      </w:r>
      <w:r w:rsidR="004C03EC">
        <w:t xml:space="preserve">Landwirtschaft und Ernährung zwei </w:t>
      </w:r>
      <w:r>
        <w:t>Bereiche</w:t>
      </w:r>
      <w:r w:rsidR="004C03EC">
        <w:t xml:space="preserve"> </w:t>
      </w:r>
      <w:r>
        <w:t>zusammen gedacht</w:t>
      </w:r>
      <w:r w:rsidR="004C03EC">
        <w:t xml:space="preserve"> haben. In über 200 wissenschaftlichen Beiträgen entlang der gesamten Wertschöpfungskette </w:t>
      </w:r>
      <w:r w:rsidR="006E0FF5">
        <w:t xml:space="preserve">brachten </w:t>
      </w:r>
      <w:r>
        <w:t xml:space="preserve">Wissenschaftler und Wissenschaftlerinnen </w:t>
      </w:r>
      <w:r w:rsidR="004C03EC">
        <w:t xml:space="preserve">viele Zielkonflikte auf den Punkt und </w:t>
      </w:r>
      <w:r w:rsidR="006E0FF5">
        <w:t xml:space="preserve">diskutierten intensiv </w:t>
      </w:r>
      <w:r w:rsidR="004C03EC">
        <w:t xml:space="preserve">Lösungsmöglichkeiten“, resümiert Prof. Andreas Gattinger, </w:t>
      </w:r>
      <w:r w:rsidR="004C03EC" w:rsidRPr="004C03EC">
        <w:t xml:space="preserve">Leiter des wissenschaftlichen Komitees der Tagung und Professor für </w:t>
      </w:r>
      <w:r w:rsidR="006E0FF5">
        <w:t>Ö</w:t>
      </w:r>
      <w:r w:rsidR="004C03EC" w:rsidRPr="004C03EC">
        <w:t>kologischen Landbau an der JLU</w:t>
      </w:r>
      <w:r w:rsidR="004C03EC">
        <w:t xml:space="preserve">. </w:t>
      </w:r>
      <w:r w:rsidR="006E0FF5">
        <w:t xml:space="preserve">„Die Forschungsergebnisse zeigen, dass es </w:t>
      </w:r>
      <w:r w:rsidR="00F54997">
        <w:t>k</w:t>
      </w:r>
      <w:r w:rsidR="006E0FF5">
        <w:t>ein Patentrezept gibt. Manchmal ist es kompliziert“, sagt Gattinger. „So haben Milchkühe mit Weidegang gegebenenfalls eine schlechtere CO</w:t>
      </w:r>
      <w:r w:rsidR="006E0FF5" w:rsidRPr="00C56653">
        <w:rPr>
          <w:vertAlign w:val="subscript"/>
        </w:rPr>
        <w:t>2</w:t>
      </w:r>
      <w:r w:rsidR="006E0FF5">
        <w:t xml:space="preserve">-Bilanz als solche, die ausschließlich im Stall gehalten werden. Tierwohl und Klima stehen hier im Zielkonflikt. Ein anderes Beispiel: </w:t>
      </w:r>
      <w:r w:rsidR="00887241" w:rsidRPr="00887241">
        <w:t>Die Hähne von Zweinutzungshühnern verzehren hohe Mengen an wertvollem Biofutter und sind so weniger ressourceneffizient. Dennoch gelten – zumindest für die Biobranche – die Zweinutzungshühner als Königsweg, um Gesundheit und Wohl der Tiere zu garantieren und bei zukünftig zurückgehendem Fleischkonsum gleichermassen Ei und Fleisch mit weniger Tieren zu ermöglichen.</w:t>
      </w:r>
      <w:r w:rsidR="00C56653">
        <w:t>“</w:t>
      </w:r>
      <w:r w:rsidR="00887241" w:rsidRPr="00887241">
        <w:t xml:space="preserve"> </w:t>
      </w:r>
    </w:p>
    <w:p w14:paraId="2CDCA005" w14:textId="1735984C" w:rsidR="00AF0E85" w:rsidRPr="00832A9E" w:rsidRDefault="00B52A32" w:rsidP="004D70D7">
      <w:pPr>
        <w:pStyle w:val="FiBLmmstandard"/>
        <w:rPr>
          <w:b/>
          <w:bCs/>
        </w:rPr>
      </w:pPr>
      <w:r w:rsidRPr="00B52A32">
        <w:rPr>
          <w:b/>
          <w:bCs/>
        </w:rPr>
        <w:t>Keynotes stiften Ideen</w:t>
      </w:r>
      <w:r w:rsidR="00AF0E85" w:rsidRPr="00B52A32">
        <w:rPr>
          <w:b/>
          <w:bCs/>
        </w:rPr>
        <w:t xml:space="preserve"> </w:t>
      </w:r>
    </w:p>
    <w:p w14:paraId="696E938C" w14:textId="600103AF" w:rsidR="00D201BC" w:rsidRDefault="00AF0E85" w:rsidP="00FA1120">
      <w:pPr>
        <w:pStyle w:val="FiBLmmstandard"/>
      </w:pPr>
      <w:r>
        <w:t>Vor allem die</w:t>
      </w:r>
      <w:r w:rsidR="000F218E">
        <w:t xml:space="preserve"> </w:t>
      </w:r>
      <w:r w:rsidR="007552A2">
        <w:t>Keynote</w:t>
      </w:r>
      <w:r>
        <w:t xml:space="preserve">s, beispielsweise von </w:t>
      </w:r>
      <w:r w:rsidR="000F218E">
        <w:t xml:space="preserve">Prof. Matthias Gauly </w:t>
      </w:r>
      <w:r w:rsidR="007552A2">
        <w:t xml:space="preserve">von der Freien Universität </w:t>
      </w:r>
      <w:r>
        <w:t>Bozen, Prof. Ramona Teuber von der JLU Gießen und Prof. Harald Gr</w:t>
      </w:r>
      <w:r w:rsidR="00F54997">
        <w:t>e</w:t>
      </w:r>
      <w:r>
        <w:t>t</w:t>
      </w:r>
      <w:r w:rsidR="00F54997">
        <w:t>h</w:t>
      </w:r>
      <w:r>
        <w:t xml:space="preserve">e von der Humbold Universität Berlin gaben Impulse dazu, wie die Transformation von Landwirtschaft und Ernährung </w:t>
      </w:r>
      <w:r w:rsidR="00F60CE6">
        <w:t>gelingen</w:t>
      </w:r>
      <w:r>
        <w:t xml:space="preserve"> kann</w:t>
      </w:r>
      <w:r w:rsidR="004D70D7">
        <w:t xml:space="preserve">. </w:t>
      </w:r>
      <w:r w:rsidR="00B52A32">
        <w:t xml:space="preserve">Die Anforderungen des </w:t>
      </w:r>
      <w:r w:rsidR="00F60CE6">
        <w:t>Handel</w:t>
      </w:r>
      <w:r w:rsidR="00B52A32">
        <w:t>s</w:t>
      </w:r>
      <w:r w:rsidR="00F60CE6">
        <w:t xml:space="preserve">, </w:t>
      </w:r>
      <w:r w:rsidR="00B52A32">
        <w:t xml:space="preserve">die Maßnahmen der </w:t>
      </w:r>
      <w:r w:rsidR="000F218E">
        <w:t>Politik</w:t>
      </w:r>
      <w:r w:rsidR="00F60CE6">
        <w:t>, informierte Verbraucher*innen</w:t>
      </w:r>
      <w:r w:rsidR="00B52A32">
        <w:t xml:space="preserve">: </w:t>
      </w:r>
      <w:r w:rsidR="00F60CE6">
        <w:t xml:space="preserve">viele Räder müssen </w:t>
      </w:r>
      <w:r w:rsidR="00B52A32">
        <w:t xml:space="preserve">ineinandergreifen und </w:t>
      </w:r>
      <w:r w:rsidR="00F60CE6">
        <w:t>helfen im Transformationsprozess</w:t>
      </w:r>
      <w:r w:rsidR="000F218E">
        <w:t>. „All das ist schon auf dem Weg</w:t>
      </w:r>
      <w:r w:rsidR="00F60CE6">
        <w:t xml:space="preserve">, aber noch lange nicht am </w:t>
      </w:r>
      <w:r w:rsidR="00143422">
        <w:t>Ziel</w:t>
      </w:r>
      <w:r w:rsidR="000F218E">
        <w:t>“, sagt Vera Bruder</w:t>
      </w:r>
      <w:r w:rsidR="00F60CE6">
        <w:t xml:space="preserve">, verantwortlich für die </w:t>
      </w:r>
      <w:r w:rsidR="00F60CE6">
        <w:lastRenderedPageBreak/>
        <w:t xml:space="preserve">Organisation </w:t>
      </w:r>
      <w:r w:rsidR="00B52A32">
        <w:t xml:space="preserve">der WiTa </w:t>
      </w:r>
      <w:r w:rsidR="008C46F3">
        <w:t xml:space="preserve">beim FiBL Deutschland </w:t>
      </w:r>
      <w:r w:rsidR="000F218E">
        <w:t>und fügt hinzu: „</w:t>
      </w:r>
      <w:r w:rsidR="00B52A32">
        <w:t>Mit der WiTa 2024</w:t>
      </w:r>
      <w:r w:rsidR="000F218E">
        <w:t xml:space="preserve"> </w:t>
      </w:r>
      <w:r w:rsidR="00B52A32">
        <w:t xml:space="preserve">boten wir </w:t>
      </w:r>
      <w:r w:rsidR="000F218E">
        <w:t xml:space="preserve">Wissenschaftler*innen </w:t>
      </w:r>
      <w:r w:rsidR="00887241" w:rsidRPr="00887241">
        <w:t xml:space="preserve">sowie weiteren Akteur*innen </w:t>
      </w:r>
      <w:r w:rsidR="00B52A32">
        <w:t xml:space="preserve">eine große Plattform, um sich über </w:t>
      </w:r>
      <w:r w:rsidR="000F218E">
        <w:t>Fachthemen aus</w:t>
      </w:r>
      <w:r w:rsidR="00B52A32">
        <w:t>zu</w:t>
      </w:r>
      <w:r w:rsidR="000F218E">
        <w:t>tausche</w:t>
      </w:r>
      <w:r w:rsidR="00832A9E">
        <w:t xml:space="preserve">n </w:t>
      </w:r>
      <w:r w:rsidR="00964C7D">
        <w:t xml:space="preserve">und Inspirationen für ihre Forschung </w:t>
      </w:r>
      <w:r w:rsidR="00B52A32">
        <w:t xml:space="preserve">zu </w:t>
      </w:r>
      <w:r w:rsidR="00964C7D">
        <w:t>tanken</w:t>
      </w:r>
      <w:r w:rsidR="000F218E">
        <w:t>.</w:t>
      </w:r>
      <w:r w:rsidR="00FA1120">
        <w:t xml:space="preserve"> In diesem Jahr haben zudem sehr viele Nachwuchs-Forscherinnen und -Forscher ihre Projektergebnisse eingebracht.</w:t>
      </w:r>
      <w:r w:rsidR="000F218E">
        <w:t xml:space="preserve">“ </w:t>
      </w:r>
      <w:r w:rsidR="00C54DDD" w:rsidRPr="00C54DDD">
        <w:t>Unter den Referent*innen der WiTa waren auch zahlreiche Expert*innen von FiBL Schweiz, FiBL Deutschland</w:t>
      </w:r>
      <w:r w:rsidR="00F54997">
        <w:t xml:space="preserve">, </w:t>
      </w:r>
      <w:r w:rsidR="00C54DDD" w:rsidRPr="00C54DDD">
        <w:t xml:space="preserve">FiBL Österreich </w:t>
      </w:r>
      <w:r w:rsidR="00B52A32">
        <w:t xml:space="preserve">und der JLU </w:t>
      </w:r>
      <w:r w:rsidR="00C54DDD" w:rsidRPr="00C54DDD">
        <w:t xml:space="preserve">vertreten, unter anderem in den Bereichen </w:t>
      </w:r>
      <w:r w:rsidR="00B52A32">
        <w:t xml:space="preserve">Bodengesundheit, </w:t>
      </w:r>
      <w:r w:rsidR="00C54DDD" w:rsidRPr="00C54DDD">
        <w:t>Tierwohl, Tierzucht und Tiergesundheit, Nährstoffmanagement</w:t>
      </w:r>
      <w:r w:rsidR="00B52A32">
        <w:t xml:space="preserve"> und</w:t>
      </w:r>
      <w:r w:rsidR="00C54DDD" w:rsidRPr="00C54DDD">
        <w:t xml:space="preserve"> Umweltleistungen des Biolandbaus.</w:t>
      </w:r>
    </w:p>
    <w:p w14:paraId="0D846D23" w14:textId="77777777" w:rsidR="00D201BC" w:rsidRPr="009B5F17" w:rsidRDefault="00D201BC" w:rsidP="008D0E68">
      <w:pPr>
        <w:pStyle w:val="FiBLmmstandard"/>
        <w:rPr>
          <w:b/>
          <w:bCs/>
        </w:rPr>
      </w:pPr>
      <w:r w:rsidRPr="009B5F17">
        <w:rPr>
          <w:b/>
          <w:bCs/>
        </w:rPr>
        <w:t xml:space="preserve">Ehrung Professor Leitzmann </w:t>
      </w:r>
    </w:p>
    <w:p w14:paraId="7BD783D5" w14:textId="30971AB6" w:rsidR="00C54DDD" w:rsidRPr="00832A9E" w:rsidRDefault="00FA1120" w:rsidP="00C54DDD">
      <w:pPr>
        <w:pStyle w:val="FiBLmmstandard"/>
      </w:pPr>
      <w:r w:rsidRPr="00832A9E">
        <w:t>Ein Hig</w:t>
      </w:r>
      <w:r w:rsidR="001A0878">
        <w:t>h</w:t>
      </w:r>
      <w:r w:rsidRPr="00832A9E">
        <w:t xml:space="preserve">light am Ende des ersten </w:t>
      </w:r>
      <w:r w:rsidR="00832A9E">
        <w:t xml:space="preserve">Tages der </w:t>
      </w:r>
      <w:r w:rsidR="00967832">
        <w:t>WiTa</w:t>
      </w:r>
      <w:r w:rsidR="00832A9E">
        <w:t xml:space="preserve"> </w:t>
      </w:r>
      <w:r w:rsidRPr="00832A9E">
        <w:t>war die Ehrung des Lebenswerks vo</w:t>
      </w:r>
      <w:r w:rsidR="00B52A32" w:rsidRPr="00832A9E">
        <w:t>n</w:t>
      </w:r>
      <w:r w:rsidRPr="00832A9E">
        <w:t xml:space="preserve"> </w:t>
      </w:r>
      <w:r w:rsidR="009B5F17" w:rsidRPr="00832A9E">
        <w:t>Prof. Claus Leitzmann</w:t>
      </w:r>
      <w:r w:rsidRPr="00832A9E">
        <w:t>.</w:t>
      </w:r>
      <w:r w:rsidR="009B5F17" w:rsidRPr="00832A9E">
        <w:t xml:space="preserve"> </w:t>
      </w:r>
      <w:r w:rsidRPr="00832A9E">
        <w:t xml:space="preserve">Der </w:t>
      </w:r>
      <w:r w:rsidR="00B52A32" w:rsidRPr="00832A9E">
        <w:t xml:space="preserve">heute </w:t>
      </w:r>
      <w:r w:rsidRPr="00832A9E">
        <w:t>91</w:t>
      </w:r>
      <w:r w:rsidR="008C46F3">
        <w:t>-J</w:t>
      </w:r>
      <w:r w:rsidRPr="00832A9E">
        <w:t xml:space="preserve">ährige </w:t>
      </w:r>
      <w:r w:rsidR="009B5F17" w:rsidRPr="00832A9E">
        <w:t xml:space="preserve">war von 1974 bis 1998 </w:t>
      </w:r>
      <w:r w:rsidR="008C46F3">
        <w:t>a</w:t>
      </w:r>
      <w:r w:rsidR="009B5F17" w:rsidRPr="00832A9E">
        <w:t xml:space="preserve">m Institut für Ernährungswissenschaft der Justus-Liebig-Universität Gießen tätig. Er gilt als Pionier der Vollwert- und vegetarischen Ernährung und legte mit seiner Arbeit den Grundstein für eine wissenschaftliche und kritische Auseinandersetzung mit dem Thema </w:t>
      </w:r>
      <w:r w:rsidRPr="00832A9E">
        <w:t xml:space="preserve">der nachhaltigen </w:t>
      </w:r>
      <w:r w:rsidR="009B5F17" w:rsidRPr="00832A9E">
        <w:t>Ernährung und ihre</w:t>
      </w:r>
      <w:r w:rsidR="008C46F3">
        <w:t>n</w:t>
      </w:r>
      <w:r w:rsidR="009B5F17" w:rsidRPr="00832A9E">
        <w:t xml:space="preserve"> Auswirkungen auf Mensch, Umwelt und Gesellschaft. </w:t>
      </w:r>
      <w:r w:rsidR="00F54997" w:rsidRPr="00832A9E">
        <w:t>“</w:t>
      </w:r>
      <w:r w:rsidRPr="00832A9E">
        <w:t>Ich freue mich, dass meine Themen, für die ich früher so angefeindet wurde, heute Gehör finden”, sagt</w:t>
      </w:r>
      <w:r w:rsidR="00F54997" w:rsidRPr="00832A9E">
        <w:t>e</w:t>
      </w:r>
      <w:r w:rsidRPr="00832A9E">
        <w:t xml:space="preserve"> Leitzmann, der für sein Lebenswerk</w:t>
      </w:r>
      <w:r w:rsidR="00E570DA" w:rsidRPr="00832A9E">
        <w:t xml:space="preserve"> vom Publikum minutenlang</w:t>
      </w:r>
      <w:r w:rsidRPr="00832A9E">
        <w:t xml:space="preserve"> Standing Ovations be</w:t>
      </w:r>
      <w:r w:rsidR="00E570DA" w:rsidRPr="00832A9E">
        <w:t xml:space="preserve">kam. </w:t>
      </w:r>
    </w:p>
    <w:p w14:paraId="643521F3" w14:textId="0DD33CFE" w:rsidR="000D0456" w:rsidRPr="00832A9E" w:rsidRDefault="00E534DD" w:rsidP="00C54DDD">
      <w:pPr>
        <w:pStyle w:val="FiBLmmstandard"/>
      </w:pPr>
      <w:r w:rsidRPr="00832A9E">
        <w:t>3</w:t>
      </w:r>
      <w:r w:rsidR="000D0456" w:rsidRPr="00832A9E">
        <w:t>.</w:t>
      </w:r>
      <w:r w:rsidRPr="00832A9E">
        <w:t>8</w:t>
      </w:r>
      <w:r w:rsidR="000D0456" w:rsidRPr="00832A9E">
        <w:t>20 Zeichen, Abdruck honorarfrei, um ein Belegexemplar wird gebeten.</w:t>
      </w:r>
    </w:p>
    <w:p w14:paraId="223FA166" w14:textId="4E869E6B" w:rsidR="00CD4B01" w:rsidRPr="00D76B7B" w:rsidRDefault="00CD4B01" w:rsidP="00A561D0">
      <w:pPr>
        <w:pStyle w:val="FiBLmmzusatzinfo"/>
      </w:pPr>
      <w:r w:rsidRPr="00D76B7B">
        <w:t>FiBL-Kontakt</w:t>
      </w:r>
    </w:p>
    <w:p w14:paraId="2417ACA2" w14:textId="77777777" w:rsidR="000D0456" w:rsidRPr="000D0456" w:rsidRDefault="000D0456" w:rsidP="000D0456">
      <w:pPr>
        <w:pStyle w:val="FiBLmmaufzhlungszeichen3"/>
      </w:pPr>
      <w:r w:rsidRPr="000D0456">
        <w:t>Ursula Röder-Dreher</w:t>
      </w:r>
    </w:p>
    <w:p w14:paraId="3B467AF9" w14:textId="58A26018" w:rsidR="000D0456" w:rsidRDefault="000D0456" w:rsidP="000D0456">
      <w:pPr>
        <w:pStyle w:val="FiBLmmaufzhlungszeichen3"/>
        <w:numPr>
          <w:ilvl w:val="0"/>
          <w:numId w:val="0"/>
        </w:numPr>
        <w:ind w:left="709"/>
      </w:pPr>
      <w:r w:rsidRPr="000D0456">
        <w:t xml:space="preserve">Tel +49 69 7137699-490, E-Mail: </w:t>
      </w:r>
      <w:hyperlink r:id="rId9" w:history="1">
        <w:r w:rsidR="00E570DA" w:rsidRPr="00BA22E3">
          <w:rPr>
            <w:rStyle w:val="Hyperlink"/>
          </w:rPr>
          <w:t>ursula.roeder-dreher@fibl.org</w:t>
        </w:r>
      </w:hyperlink>
    </w:p>
    <w:p w14:paraId="56018483" w14:textId="25148246" w:rsidR="00E570DA" w:rsidRPr="00C54DDD" w:rsidRDefault="00E570DA" w:rsidP="00C54DDD">
      <w:pPr>
        <w:pStyle w:val="FiBLmmaufzhlungszeichen3"/>
      </w:pPr>
      <w:r w:rsidRPr="00C54DDD">
        <w:t>Vera Bruder</w:t>
      </w:r>
    </w:p>
    <w:p w14:paraId="6ECD4D68" w14:textId="35401CDF" w:rsidR="00C54DDD" w:rsidRPr="00C54DDD" w:rsidRDefault="00E570DA" w:rsidP="00C54DDD">
      <w:pPr>
        <w:pStyle w:val="FiBLmmaufzhlungszeichen3"/>
        <w:numPr>
          <w:ilvl w:val="0"/>
          <w:numId w:val="0"/>
        </w:numPr>
        <w:ind w:left="709"/>
      </w:pPr>
      <w:r w:rsidRPr="00C54DDD">
        <w:t xml:space="preserve">Tel +49 69 7137699-410, E-Mail: </w:t>
      </w:r>
      <w:hyperlink r:id="rId10" w:history="1">
        <w:r w:rsidR="00C54DDD" w:rsidRPr="00F75C6B">
          <w:rPr>
            <w:rStyle w:val="Hyperlink"/>
          </w:rPr>
          <w:t>vera.bruder@fibl.org</w:t>
        </w:r>
      </w:hyperlink>
    </w:p>
    <w:p w14:paraId="72C43464" w14:textId="1CE8F2B4" w:rsidR="000D0456" w:rsidRDefault="00CD4B01" w:rsidP="00CD4B01">
      <w:pPr>
        <w:pStyle w:val="FiBLmmzusatzinfo"/>
      </w:pPr>
      <w:r w:rsidRPr="00D76B7B">
        <w:t>Partner</w:t>
      </w:r>
    </w:p>
    <w:p w14:paraId="5A98762A" w14:textId="5CBB430C" w:rsidR="000D0456" w:rsidRPr="000D0456" w:rsidRDefault="000D0456" w:rsidP="000D0456">
      <w:pPr>
        <w:pStyle w:val="FiBLmmaufzhlungszeichen3"/>
      </w:pPr>
      <w:r w:rsidRPr="000D0456">
        <w:t>Prof. Dr. Andreas Gattinger, Justus-Liebig-Universität Gießen</w:t>
      </w:r>
    </w:p>
    <w:p w14:paraId="5E5E8C2A" w14:textId="00A005FC" w:rsidR="00C54DDD" w:rsidRPr="000D0456" w:rsidRDefault="000D0456" w:rsidP="00C54DDD">
      <w:pPr>
        <w:pStyle w:val="FiBLmmaufzhlungszeichen3"/>
        <w:numPr>
          <w:ilvl w:val="0"/>
          <w:numId w:val="0"/>
        </w:numPr>
        <w:ind w:left="709"/>
      </w:pPr>
      <w:r w:rsidRPr="000D0456">
        <w:t xml:space="preserve">Tel +49 641 99-37730, E-Mail: </w:t>
      </w:r>
      <w:hyperlink r:id="rId11" w:history="1">
        <w:r w:rsidR="00C54DDD" w:rsidRPr="00F75C6B">
          <w:rPr>
            <w:rStyle w:val="Hyperlink"/>
          </w:rPr>
          <w:t>andreas.gattinger@agrar.uni-giessen.de</w:t>
        </w:r>
      </w:hyperlink>
    </w:p>
    <w:p w14:paraId="53AC8BB9" w14:textId="509C6485" w:rsidR="00195EC7" w:rsidRPr="00D76B7B" w:rsidRDefault="00195EC7" w:rsidP="00195EC7">
      <w:pPr>
        <w:pStyle w:val="FiBLmmzusatzinfo"/>
      </w:pPr>
      <w:r w:rsidRPr="00D76B7B">
        <w:t>Link</w:t>
      </w:r>
    </w:p>
    <w:p w14:paraId="1D791D36" w14:textId="0FCA5684" w:rsidR="00A561D0" w:rsidRPr="00E534DD" w:rsidRDefault="000D0456" w:rsidP="000D0456">
      <w:pPr>
        <w:pStyle w:val="FiBLmmaufzhlungszeichen3"/>
        <w:rPr>
          <w:rStyle w:val="Hyperlink"/>
          <w:color w:val="auto"/>
          <w:u w:val="none"/>
        </w:rPr>
      </w:pPr>
      <w:r>
        <w:t xml:space="preserve">Wissenschaftstagung: </w:t>
      </w:r>
      <w:hyperlink r:id="rId12" w:history="1">
        <w:r w:rsidR="000B41F8" w:rsidRPr="00C42253">
          <w:rPr>
            <w:rStyle w:val="Hyperlink"/>
          </w:rPr>
          <w:t>www.wissenschaftstagung.de</w:t>
        </w:r>
      </w:hyperlink>
    </w:p>
    <w:p w14:paraId="1411F736" w14:textId="77777777" w:rsidR="00B316FF" w:rsidRDefault="00B316FF" w:rsidP="00B316FF">
      <w:pPr>
        <w:spacing w:after="0" w:line="240" w:lineRule="auto"/>
      </w:pPr>
    </w:p>
    <w:p w14:paraId="563C8188" w14:textId="77777777" w:rsidR="00C54DDD" w:rsidRDefault="00C54DDD" w:rsidP="00B316FF">
      <w:pPr>
        <w:spacing w:after="0" w:line="240" w:lineRule="auto"/>
        <w:rPr>
          <w:b/>
          <w:bCs/>
        </w:rPr>
      </w:pPr>
    </w:p>
    <w:p w14:paraId="08987D32" w14:textId="77777777" w:rsidR="00C54DDD" w:rsidRDefault="00C54DDD" w:rsidP="00B316FF">
      <w:pPr>
        <w:spacing w:after="0" w:line="240" w:lineRule="auto"/>
        <w:rPr>
          <w:b/>
          <w:bCs/>
        </w:rPr>
      </w:pPr>
    </w:p>
    <w:p w14:paraId="092E86F5" w14:textId="77777777" w:rsidR="00C54DDD" w:rsidRDefault="00C54DDD" w:rsidP="00B316FF">
      <w:pPr>
        <w:spacing w:after="0" w:line="240" w:lineRule="auto"/>
        <w:rPr>
          <w:b/>
          <w:bCs/>
        </w:rPr>
      </w:pPr>
    </w:p>
    <w:p w14:paraId="5CDEDA5A" w14:textId="77777777" w:rsidR="00C54DDD" w:rsidRDefault="00C54DDD" w:rsidP="00B316FF">
      <w:pPr>
        <w:spacing w:after="0" w:line="240" w:lineRule="auto"/>
        <w:rPr>
          <w:b/>
          <w:bCs/>
        </w:rPr>
      </w:pPr>
    </w:p>
    <w:p w14:paraId="74C37D0B" w14:textId="77777777" w:rsidR="00C54DDD" w:rsidRDefault="00C54DDD" w:rsidP="00B316FF">
      <w:pPr>
        <w:spacing w:after="0" w:line="240" w:lineRule="auto"/>
        <w:rPr>
          <w:b/>
          <w:bCs/>
        </w:rPr>
      </w:pPr>
    </w:p>
    <w:p w14:paraId="5BFF953E" w14:textId="77777777" w:rsidR="00C54DDD" w:rsidRDefault="00C54DDD" w:rsidP="00B316FF">
      <w:pPr>
        <w:spacing w:after="0" w:line="240" w:lineRule="auto"/>
        <w:rPr>
          <w:b/>
          <w:bCs/>
        </w:rPr>
      </w:pPr>
    </w:p>
    <w:p w14:paraId="5727448C" w14:textId="77777777" w:rsidR="00C54DDD" w:rsidRDefault="00C54DDD" w:rsidP="00B316FF">
      <w:pPr>
        <w:spacing w:after="0" w:line="240" w:lineRule="auto"/>
        <w:rPr>
          <w:b/>
          <w:bCs/>
        </w:rPr>
      </w:pPr>
    </w:p>
    <w:p w14:paraId="2253BF9B" w14:textId="770D5FF5" w:rsidR="000B41F8" w:rsidRPr="00F54997" w:rsidRDefault="000B41F8" w:rsidP="00F54997">
      <w:pPr>
        <w:pStyle w:val="FiBLmmstandard"/>
        <w:rPr>
          <w:b/>
          <w:bCs/>
        </w:rPr>
      </w:pPr>
      <w:r w:rsidRPr="00F54997">
        <w:rPr>
          <w:b/>
          <w:bCs/>
        </w:rPr>
        <w:t>Hintergrund</w:t>
      </w:r>
    </w:p>
    <w:p w14:paraId="633E37BF" w14:textId="77777777" w:rsidR="00E415A5" w:rsidRDefault="000B41F8" w:rsidP="00B316FF">
      <w:pPr>
        <w:pStyle w:val="FiBLmmstandard"/>
      </w:pPr>
      <w:r w:rsidRPr="005A0CFC">
        <w:t xml:space="preserve">Die Wissenschaftstagung Ökologischer Landbau gilt als bedeutendste Plattform für den Austausch von Forschungsergebnissen der ökologischen Landwirtschaft im deutschsprachigen Raum. Unter der Trägerschaft der Stiftung Ökologie &amp; Landbau (SÖL) und </w:t>
      </w:r>
      <w:r w:rsidR="00C869CF">
        <w:t xml:space="preserve">dem </w:t>
      </w:r>
      <w:r w:rsidRPr="005A0CFC">
        <w:t xml:space="preserve">FiBL Deutschland e.V. findet die Tagung in der Regel im Abstand von zwei Jahren an wechselnden Standorten statt. </w:t>
      </w:r>
      <w:r w:rsidR="00C869CF" w:rsidRPr="00C869CF">
        <w:t>D</w:t>
      </w:r>
      <w:r w:rsidR="004E0A5C">
        <w:t>er</w:t>
      </w:r>
      <w:r w:rsidR="00C869CF" w:rsidRPr="00C869CF">
        <w:t xml:space="preserve"> FiBL</w:t>
      </w:r>
      <w:r w:rsidR="00C869CF">
        <w:t xml:space="preserve"> Deutschland</w:t>
      </w:r>
      <w:r w:rsidR="00C869CF" w:rsidRPr="00C869CF">
        <w:t xml:space="preserve"> </w:t>
      </w:r>
      <w:r w:rsidR="004E0A5C">
        <w:t xml:space="preserve">e.V. </w:t>
      </w:r>
      <w:r w:rsidR="004E0A5C" w:rsidRPr="004E0A5C">
        <w:t>veranstaltet</w:t>
      </w:r>
      <w:r w:rsidR="00E570DA">
        <w:t>e</w:t>
      </w:r>
      <w:r w:rsidR="004E0A5C" w:rsidRPr="004E0A5C">
        <w:t xml:space="preserve"> die Fachtagung 2024. Mitveranstaltende </w:t>
      </w:r>
      <w:r w:rsidR="00E570DA">
        <w:t xml:space="preserve">waren </w:t>
      </w:r>
      <w:r w:rsidR="004E0A5C" w:rsidRPr="004E0A5C">
        <w:t xml:space="preserve">die </w:t>
      </w:r>
      <w:r w:rsidR="004E0A5C">
        <w:t xml:space="preserve">Justus-Liebig-Universität </w:t>
      </w:r>
      <w:r w:rsidR="004E0A5C" w:rsidRPr="004E0A5C">
        <w:t>Gießen und das dortige Zentrum für Nachhaltige Ernährungssysteme.</w:t>
      </w:r>
      <w:r w:rsidR="00C869CF" w:rsidRPr="00C869CF">
        <w:t xml:space="preserve"> </w:t>
      </w:r>
      <w:r w:rsidR="00E570DA">
        <w:t xml:space="preserve">Die Veranstaltung bot in diesem Jahr </w:t>
      </w:r>
      <w:r w:rsidR="00E570DA" w:rsidRPr="00E570DA">
        <w:t>110 wissenschaftliche Vorträge, 104 Posterpräsentationen, 16 praxisorientierte</w:t>
      </w:r>
      <w:r w:rsidR="00E534DD">
        <w:t xml:space="preserve"> Workshops sowie Vor- und Nachexkursionen, in denen es überwiegend auf Praxisbetriebe ging. </w:t>
      </w:r>
      <w:r w:rsidR="00E570DA" w:rsidRPr="00E570DA">
        <w:t>So k</w:t>
      </w:r>
      <w:r w:rsidR="00E534DD">
        <w:t>onnten</w:t>
      </w:r>
      <w:r w:rsidR="00E570DA" w:rsidRPr="00E570DA">
        <w:t xml:space="preserve"> z.B. die Teilnehmenden der Exkursion ‘Von der Landwirtschaft zum Kunden’ </w:t>
      </w:r>
      <w:r w:rsidR="00E534DD">
        <w:t>das Hofgut Oberfeld mit muttergebundener Kälberaufzucht, die Zentrale von Alnatura und das Bio-Catering</w:t>
      </w:r>
      <w:r w:rsidR="002065DE">
        <w:t>-Unternehmen</w:t>
      </w:r>
      <w:r w:rsidR="00E534DD">
        <w:t xml:space="preserve"> Safran </w:t>
      </w:r>
      <w:r w:rsidR="00E570DA" w:rsidRPr="00E570DA">
        <w:t>besuchen. Andere beg</w:t>
      </w:r>
      <w:r w:rsidR="00E534DD">
        <w:t>a</w:t>
      </w:r>
      <w:r w:rsidR="00E570DA" w:rsidRPr="00E570DA">
        <w:t>ben sich in der Exkursion ‘Auf die Spuren der Bio-Milch’, bei der nicht nur der Besuch eines Milchviehbetrieb</w:t>
      </w:r>
      <w:r w:rsidR="00B316FF">
        <w:t>e</w:t>
      </w:r>
      <w:r w:rsidR="00E570DA" w:rsidRPr="00E570DA">
        <w:t xml:space="preserve">s sondern auch </w:t>
      </w:r>
      <w:r w:rsidR="002065DE">
        <w:t>die</w:t>
      </w:r>
      <w:r w:rsidR="00E570DA" w:rsidRPr="00E570DA">
        <w:t xml:space="preserve"> Upländer Bauernmolkerei</w:t>
      </w:r>
      <w:r w:rsidR="00E534DD">
        <w:t xml:space="preserve"> auf dem Programm stand</w:t>
      </w:r>
      <w:r w:rsidR="00E570DA" w:rsidRPr="00E570DA">
        <w:t xml:space="preserve">. </w:t>
      </w:r>
      <w:r w:rsidR="00E534DD">
        <w:t xml:space="preserve">Eine Nachexkursion führte </w:t>
      </w:r>
      <w:r w:rsidR="00B316FF">
        <w:t xml:space="preserve">am 8. März </w:t>
      </w:r>
      <w:r w:rsidR="00E534DD">
        <w:t xml:space="preserve">auf die </w:t>
      </w:r>
      <w:r w:rsidR="00B316FF">
        <w:t>H</w:t>
      </w:r>
      <w:r w:rsidR="00E534DD">
        <w:t>essische Staatsdomäne Gladbacherhof, wo i</w:t>
      </w:r>
      <w:r w:rsidR="00E534DD" w:rsidRPr="00E534DD">
        <w:t xml:space="preserve">m Reallabor-Ansatz im Rahmen mehrerer nationaler </w:t>
      </w:r>
      <w:r w:rsidR="00887241" w:rsidRPr="00887241">
        <w:t>(z.B. GreenDairy, GreenChicken, Agroforstsysteme Hessen)</w:t>
      </w:r>
      <w:r w:rsidR="00887241">
        <w:t xml:space="preserve"> </w:t>
      </w:r>
      <w:r w:rsidR="00E534DD" w:rsidRPr="00E534DD">
        <w:t xml:space="preserve">und internationaler Forschungsvorhaben (ClieNFarms, </w:t>
      </w:r>
      <w:r w:rsidR="00887241">
        <w:t>OrganicClimateNet</w:t>
      </w:r>
      <w:r w:rsidR="00887241" w:rsidRPr="00E534DD">
        <w:t>)</w:t>
      </w:r>
      <w:r w:rsidR="00887241">
        <w:t xml:space="preserve"> </w:t>
      </w:r>
      <w:r w:rsidR="00E534DD" w:rsidRPr="00E534DD">
        <w:t xml:space="preserve">moderne ökologische Landwirtschaft und gleichzeitig zukunftweisende </w:t>
      </w:r>
      <w:r w:rsidR="00887241">
        <w:t>Forschung betrieben</w:t>
      </w:r>
      <w:r w:rsidR="00887241" w:rsidRPr="00E534DD">
        <w:t xml:space="preserve"> </w:t>
      </w:r>
      <w:r w:rsidR="00887241">
        <w:t>wird</w:t>
      </w:r>
      <w:r w:rsidR="00E534DD" w:rsidRPr="00E534DD">
        <w:t>.</w:t>
      </w:r>
    </w:p>
    <w:p w14:paraId="2DBB399D" w14:textId="0BDC8436" w:rsidR="002065DE" w:rsidRPr="00E415A5" w:rsidRDefault="00E415A5" w:rsidP="00B316FF">
      <w:pPr>
        <w:pStyle w:val="FiBLmmstandard"/>
        <w:rPr>
          <w:b/>
          <w:bCs/>
        </w:rPr>
      </w:pPr>
      <w:r w:rsidRPr="00E415A5">
        <w:rPr>
          <w:b/>
          <w:bCs/>
        </w:rPr>
        <w:t>Fördernde und Unterstützende</w:t>
      </w:r>
      <w:r w:rsidR="00E534DD" w:rsidRPr="00E415A5">
        <w:rPr>
          <w:b/>
          <w:bCs/>
        </w:rPr>
        <w:t xml:space="preserve"> </w:t>
      </w:r>
    </w:p>
    <w:p w14:paraId="248548CB" w14:textId="77777777" w:rsidR="00E415A5" w:rsidRDefault="000B41F8" w:rsidP="00CD0173">
      <w:pPr>
        <w:pStyle w:val="FiBLmmstandard"/>
      </w:pPr>
      <w:r w:rsidRPr="005A0CFC">
        <w:t>Die Wissenschaftstagung 2024 w</w:t>
      </w:r>
      <w:r w:rsidR="00E570DA">
        <w:t xml:space="preserve">urde </w:t>
      </w:r>
      <w:r w:rsidRPr="005A0CFC">
        <w:t>gefördert durch das Bundesministerium für Ernährung und Landwirtschaft aufgrund eines Beschlusses des Deutschen Bundestages.</w:t>
      </w:r>
      <w:r w:rsidR="00E570DA">
        <w:t xml:space="preserve"> </w:t>
      </w:r>
      <w:r w:rsidR="00CD0173">
        <w:t>Folgende Unternehmen haben die WiTa mit Sachspenden unterstützt</w:t>
      </w:r>
      <w:r w:rsidR="00424DD5">
        <w:t xml:space="preserve">: </w:t>
      </w:r>
      <w:r w:rsidR="00CD0173">
        <w:t>Alnatura</w:t>
      </w:r>
      <w:r w:rsidR="00424DD5">
        <w:t xml:space="preserve">, </w:t>
      </w:r>
      <w:r w:rsidR="00CD0173">
        <w:t>Hochschule Geisenheim</w:t>
      </w:r>
      <w:r w:rsidR="00424DD5">
        <w:t xml:space="preserve">, </w:t>
      </w:r>
      <w:r w:rsidR="00CD0173">
        <w:t>Neumarkter Lammbräu</w:t>
      </w:r>
      <w:r w:rsidR="00424DD5">
        <w:t xml:space="preserve">, </w:t>
      </w:r>
      <w:r w:rsidR="00CD0173">
        <w:t>REWE Group</w:t>
      </w:r>
      <w:r w:rsidR="00424DD5">
        <w:t xml:space="preserve">, </w:t>
      </w:r>
      <w:r w:rsidR="00CD0173">
        <w:t>R+V Agrar KompetenzCenter</w:t>
      </w:r>
      <w:r w:rsidR="00424DD5">
        <w:t xml:space="preserve">, </w:t>
      </w:r>
      <w:r w:rsidR="00CD0173">
        <w:t>Upländer Bauernmolkerei</w:t>
      </w:r>
      <w:r w:rsidR="00424DD5">
        <w:t xml:space="preserve">, </w:t>
      </w:r>
      <w:r w:rsidR="00CD0173">
        <w:t>Weingut Andreas Dilger</w:t>
      </w:r>
      <w:r w:rsidR="00424DD5">
        <w:t xml:space="preserve">. Die Ehrung von Prof. Claus Leitzmann wurde von der Eden-Stiftung </w:t>
      </w:r>
      <w:r w:rsidR="00E03F2B" w:rsidRPr="00E03F2B">
        <w:t>zur Förderung naturnaher Lebenshaltung und Gesundheitspflege</w:t>
      </w:r>
      <w:r w:rsidR="00E03F2B">
        <w:t xml:space="preserve"> </w:t>
      </w:r>
      <w:r w:rsidR="00424DD5">
        <w:t>gefördert.</w:t>
      </w:r>
    </w:p>
    <w:p w14:paraId="03CB9A4B" w14:textId="25C8D44D" w:rsidR="002065DE" w:rsidRPr="005A0CFC" w:rsidRDefault="00424DD5" w:rsidP="00CD0173">
      <w:pPr>
        <w:pStyle w:val="FiBLmmstandard"/>
      </w:pPr>
      <w:r>
        <w:t xml:space="preserve"> </w:t>
      </w:r>
    </w:p>
    <w:p w14:paraId="3E263601" w14:textId="6C307169" w:rsidR="002D757B" w:rsidRPr="005A0CFC" w:rsidRDefault="002C0814" w:rsidP="00B316FF">
      <w:pPr>
        <w:pStyle w:val="FiBLmmerluterung"/>
        <w:ind w:left="0"/>
      </w:pPr>
      <w:r w:rsidRPr="00C869CF">
        <w:rPr>
          <w:b/>
          <w:bCs/>
        </w:rPr>
        <w:t>Über das FiBL</w:t>
      </w:r>
      <w:r w:rsidR="000B41F8" w:rsidRPr="005A0CFC">
        <w:br/>
      </w:r>
      <w:r w:rsidR="005A0573" w:rsidRPr="005A0CFC">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w:t>
      </w:r>
      <w:r w:rsidR="003B50C0">
        <w:t>*innen</w:t>
      </w:r>
      <w:r w:rsidR="005A0573" w:rsidRPr="005A0CFC">
        <w:t xml:space="preserve"> und der Lebensmittelbranche, lösungsorientierte Entwicklungsprojekte und ein rascher Wissenstransfer von der Forschung in die Praxis.</w:t>
      </w:r>
      <w:r w:rsidR="00F12A52">
        <w:t xml:space="preserve"> </w:t>
      </w:r>
      <w:r w:rsidR="005A0573" w:rsidRPr="005A0CFC">
        <w:t>Das FiBL Deutschland wurde 2001 gegründet. Es bietet wissenschaftliche Expertisen für aktuelle Fragen der ökologischen Land- und Lebensmittelwirtschaft an zwei Standorten.</w:t>
      </w:r>
      <w:r w:rsidR="000B41F8" w:rsidRPr="005A0CFC">
        <w:t xml:space="preserve"> </w:t>
      </w:r>
      <w:r w:rsidR="00F3478B" w:rsidRPr="005A0CFC">
        <w:t>www.fibl.org</w:t>
      </w:r>
    </w:p>
    <w:sectPr w:rsidR="002D757B" w:rsidRPr="005A0CFC" w:rsidSect="001B7E3C">
      <w:footerReference w:type="default" r:id="rId13"/>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0551" w14:textId="77777777" w:rsidR="001B7E3C" w:rsidRDefault="001B7E3C" w:rsidP="00F53AA9">
      <w:pPr>
        <w:spacing w:after="0" w:line="240" w:lineRule="auto"/>
      </w:pPr>
      <w:r>
        <w:separator/>
      </w:r>
    </w:p>
  </w:endnote>
  <w:endnote w:type="continuationSeparator" w:id="0">
    <w:p w14:paraId="7E62F777" w14:textId="77777777" w:rsidR="001B7E3C" w:rsidRDefault="001B7E3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14:paraId="1CF5495B" w14:textId="77777777" w:rsidTr="00C21DCD">
      <w:trPr>
        <w:trHeight w:val="20"/>
      </w:trPr>
      <w:tc>
        <w:tcPr>
          <w:tcW w:w="9362" w:type="dxa"/>
          <w:shd w:val="clear" w:color="auto" w:fill="auto"/>
        </w:tcPr>
        <w:p w14:paraId="2AD56EB3" w14:textId="77777777" w:rsidR="00EF52FE" w:rsidRDefault="00EF52FE" w:rsidP="00EF52FE">
          <w:pPr>
            <w:pStyle w:val="FiBLmmfusszeile"/>
          </w:pPr>
          <w:r>
            <w:t>Forschungsinstitut für biologischen Landbau (FiBL) | Postfach 90 01 63 | 60441 Frankfurt am Main</w:t>
          </w:r>
        </w:p>
        <w:p w14:paraId="590481D2" w14:textId="77777777" w:rsidR="00EF52FE" w:rsidRPr="008A6B50" w:rsidRDefault="00EF52FE" w:rsidP="00EF52FE">
          <w:pPr>
            <w:pStyle w:val="FiBLmmfusszeile"/>
          </w:pPr>
          <w:r>
            <w:t>Tel. +49 69 7137699-0 | Fax +49 69 7137699-9 | info.deutschland@fibl.org | www.fibl.org</w:t>
          </w:r>
        </w:p>
      </w:tc>
    </w:tr>
  </w:tbl>
  <w:p w14:paraId="090BE966"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14:paraId="20324BD0" w14:textId="77777777" w:rsidTr="00C21DCD">
      <w:trPr>
        <w:trHeight w:val="20"/>
      </w:trPr>
      <w:tc>
        <w:tcPr>
          <w:tcW w:w="7939" w:type="dxa"/>
          <w:shd w:val="clear" w:color="auto" w:fill="auto"/>
        </w:tcPr>
        <w:p w14:paraId="5A519636" w14:textId="4265562B" w:rsidR="00DA14CE" w:rsidRPr="001926E1" w:rsidRDefault="00DA14CE" w:rsidP="00C21DCD">
          <w:pPr>
            <w:pStyle w:val="FiBLmmfusszeile"/>
            <w:spacing w:line="240" w:lineRule="auto"/>
            <w:ind w:right="0"/>
          </w:pPr>
          <w:r>
            <w:t>Medienmitteilung vom</w:t>
          </w:r>
          <w:r w:rsidR="000D0456">
            <w:t xml:space="preserve"> </w:t>
          </w:r>
          <w:r w:rsidR="00C23947">
            <w:t>11</w:t>
          </w:r>
          <w:r w:rsidR="000D0456">
            <w:t>.0</w:t>
          </w:r>
          <w:r w:rsidR="00C23947">
            <w:t>3</w:t>
          </w:r>
          <w:r w:rsidR="000D0456">
            <w:t>.2024</w:t>
          </w:r>
        </w:p>
      </w:tc>
      <w:tc>
        <w:tcPr>
          <w:tcW w:w="430" w:type="dxa"/>
          <w:shd w:val="clear" w:color="auto" w:fill="auto"/>
        </w:tcPr>
        <w:p w14:paraId="06FC82CB" w14:textId="77777777"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4E4EE4">
            <w:rPr>
              <w:noProof/>
            </w:rPr>
            <w:t>2</w:t>
          </w:r>
          <w:r w:rsidRPr="00DA14CE">
            <w:fldChar w:fldCharType="end"/>
          </w:r>
        </w:p>
      </w:tc>
    </w:tr>
  </w:tbl>
  <w:p w14:paraId="44932887" w14:textId="77777777" w:rsidR="00DA14CE" w:rsidRPr="00F73377" w:rsidRDefault="00DA14CE" w:rsidP="00C21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B2EE" w14:textId="77777777" w:rsidR="001B7E3C" w:rsidRDefault="001B7E3C" w:rsidP="00F53AA9">
      <w:pPr>
        <w:spacing w:after="0" w:line="240" w:lineRule="auto"/>
      </w:pPr>
      <w:r>
        <w:separator/>
      </w:r>
    </w:p>
  </w:footnote>
  <w:footnote w:type="continuationSeparator" w:id="0">
    <w:p w14:paraId="019F1292" w14:textId="77777777" w:rsidR="001B7E3C" w:rsidRDefault="001B7E3C"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14:paraId="620B7459" w14:textId="77777777" w:rsidTr="00EB7712">
      <w:trPr>
        <w:trHeight w:val="599"/>
      </w:trPr>
      <w:tc>
        <w:tcPr>
          <w:tcW w:w="1616" w:type="dxa"/>
          <w:shd w:val="clear" w:color="auto" w:fill="auto"/>
        </w:tcPr>
        <w:p w14:paraId="1F599885" w14:textId="77777777" w:rsidR="007666E3" w:rsidRPr="00EB7712" w:rsidRDefault="0097439A" w:rsidP="007666E3">
          <w:pPr>
            <w:pStyle w:val="FiBLmmheader"/>
          </w:pPr>
          <w:r w:rsidRPr="004E4EE4">
            <w:rPr>
              <w:lang w:eastAsia="de-DE"/>
            </w:rPr>
            <w:drawing>
              <wp:inline distT="0" distB="0" distL="0" distR="0" wp14:anchorId="247E7E2F" wp14:editId="23BBA286">
                <wp:extent cx="857250" cy="361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14:paraId="4B3CEB8D" w14:textId="77777777" w:rsidR="007666E3" w:rsidRPr="00EB7712" w:rsidRDefault="007666E3" w:rsidP="00EB7712">
          <w:pPr>
            <w:tabs>
              <w:tab w:val="right" w:pos="7653"/>
            </w:tabs>
            <w:spacing w:after="0" w:line="240" w:lineRule="auto"/>
          </w:pPr>
        </w:p>
      </w:tc>
      <w:tc>
        <w:tcPr>
          <w:tcW w:w="2268" w:type="dxa"/>
          <w:shd w:val="clear" w:color="auto" w:fill="auto"/>
        </w:tcPr>
        <w:p w14:paraId="7B2553C4" w14:textId="77777777" w:rsidR="007666E3" w:rsidRPr="00EB7712" w:rsidRDefault="007666E3" w:rsidP="00EB7712">
          <w:pPr>
            <w:tabs>
              <w:tab w:val="right" w:pos="7653"/>
            </w:tabs>
            <w:spacing w:after="0" w:line="240" w:lineRule="auto"/>
            <w:jc w:val="right"/>
          </w:pPr>
        </w:p>
      </w:tc>
    </w:tr>
  </w:tbl>
  <w:p w14:paraId="6C7B54C5"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18614964">
    <w:abstractNumId w:val="3"/>
  </w:num>
  <w:num w:numId="2" w16cid:durableId="1312521635">
    <w:abstractNumId w:val="0"/>
  </w:num>
  <w:num w:numId="3" w16cid:durableId="877665631">
    <w:abstractNumId w:val="2"/>
  </w:num>
  <w:num w:numId="4" w16cid:durableId="30304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BD"/>
    <w:rsid w:val="0001151E"/>
    <w:rsid w:val="000658DC"/>
    <w:rsid w:val="00075B35"/>
    <w:rsid w:val="0008157D"/>
    <w:rsid w:val="00085270"/>
    <w:rsid w:val="00097E74"/>
    <w:rsid w:val="000A0CF7"/>
    <w:rsid w:val="000A3B13"/>
    <w:rsid w:val="000A63BD"/>
    <w:rsid w:val="000B41F8"/>
    <w:rsid w:val="000B5156"/>
    <w:rsid w:val="000C75D0"/>
    <w:rsid w:val="000D0456"/>
    <w:rsid w:val="000D5714"/>
    <w:rsid w:val="000D7A27"/>
    <w:rsid w:val="000F218E"/>
    <w:rsid w:val="000F2BE9"/>
    <w:rsid w:val="001050BE"/>
    <w:rsid w:val="00107221"/>
    <w:rsid w:val="00110F72"/>
    <w:rsid w:val="001126B7"/>
    <w:rsid w:val="001354F8"/>
    <w:rsid w:val="001366DE"/>
    <w:rsid w:val="00143422"/>
    <w:rsid w:val="00146772"/>
    <w:rsid w:val="0017068A"/>
    <w:rsid w:val="0018434A"/>
    <w:rsid w:val="001926E1"/>
    <w:rsid w:val="00195EC7"/>
    <w:rsid w:val="001A0878"/>
    <w:rsid w:val="001A6510"/>
    <w:rsid w:val="001A6D97"/>
    <w:rsid w:val="001B2B79"/>
    <w:rsid w:val="001B2D96"/>
    <w:rsid w:val="001B3DB5"/>
    <w:rsid w:val="001B7E3C"/>
    <w:rsid w:val="001E1C11"/>
    <w:rsid w:val="001F27C8"/>
    <w:rsid w:val="001F529F"/>
    <w:rsid w:val="002065DE"/>
    <w:rsid w:val="00211862"/>
    <w:rsid w:val="002203DD"/>
    <w:rsid w:val="0022639B"/>
    <w:rsid w:val="00230924"/>
    <w:rsid w:val="00237F78"/>
    <w:rsid w:val="00280674"/>
    <w:rsid w:val="002925F1"/>
    <w:rsid w:val="002B1D53"/>
    <w:rsid w:val="002B5B61"/>
    <w:rsid w:val="002C0814"/>
    <w:rsid w:val="002C3506"/>
    <w:rsid w:val="002C46C6"/>
    <w:rsid w:val="002D757B"/>
    <w:rsid w:val="002D7D78"/>
    <w:rsid w:val="002E414D"/>
    <w:rsid w:val="002F586A"/>
    <w:rsid w:val="003031DB"/>
    <w:rsid w:val="003150C5"/>
    <w:rsid w:val="003847CC"/>
    <w:rsid w:val="00390D6F"/>
    <w:rsid w:val="003A4191"/>
    <w:rsid w:val="003B50C0"/>
    <w:rsid w:val="003C3779"/>
    <w:rsid w:val="003C4537"/>
    <w:rsid w:val="003C6406"/>
    <w:rsid w:val="003D1138"/>
    <w:rsid w:val="003E5C36"/>
    <w:rsid w:val="0041671F"/>
    <w:rsid w:val="00423C89"/>
    <w:rsid w:val="00424DD5"/>
    <w:rsid w:val="0044286A"/>
    <w:rsid w:val="00446B90"/>
    <w:rsid w:val="00447650"/>
    <w:rsid w:val="00450F2F"/>
    <w:rsid w:val="00453BD9"/>
    <w:rsid w:val="004570C7"/>
    <w:rsid w:val="00465871"/>
    <w:rsid w:val="0046602F"/>
    <w:rsid w:val="00467047"/>
    <w:rsid w:val="004762FE"/>
    <w:rsid w:val="004807B1"/>
    <w:rsid w:val="004C03EC"/>
    <w:rsid w:val="004C4067"/>
    <w:rsid w:val="004C442E"/>
    <w:rsid w:val="004D0109"/>
    <w:rsid w:val="004D4D18"/>
    <w:rsid w:val="004D6428"/>
    <w:rsid w:val="004D70D7"/>
    <w:rsid w:val="004E0A5C"/>
    <w:rsid w:val="004E4EE4"/>
    <w:rsid w:val="004F613F"/>
    <w:rsid w:val="00540B0E"/>
    <w:rsid w:val="00540DAE"/>
    <w:rsid w:val="00555C7D"/>
    <w:rsid w:val="00571E3B"/>
    <w:rsid w:val="00580C94"/>
    <w:rsid w:val="005867AD"/>
    <w:rsid w:val="005938C8"/>
    <w:rsid w:val="0059401F"/>
    <w:rsid w:val="005A0573"/>
    <w:rsid w:val="005A0CFC"/>
    <w:rsid w:val="005D0989"/>
    <w:rsid w:val="005F1359"/>
    <w:rsid w:val="005F5A7E"/>
    <w:rsid w:val="00636BA3"/>
    <w:rsid w:val="006410F4"/>
    <w:rsid w:val="00661678"/>
    <w:rsid w:val="0066529D"/>
    <w:rsid w:val="00681E9E"/>
    <w:rsid w:val="006D0FF6"/>
    <w:rsid w:val="006D4D11"/>
    <w:rsid w:val="006E0FF5"/>
    <w:rsid w:val="006E612A"/>
    <w:rsid w:val="00712776"/>
    <w:rsid w:val="00720304"/>
    <w:rsid w:val="00727486"/>
    <w:rsid w:val="00736F11"/>
    <w:rsid w:val="00754508"/>
    <w:rsid w:val="007552A2"/>
    <w:rsid w:val="00764E69"/>
    <w:rsid w:val="007666E3"/>
    <w:rsid w:val="00783BE6"/>
    <w:rsid w:val="0078787E"/>
    <w:rsid w:val="00793238"/>
    <w:rsid w:val="007A051D"/>
    <w:rsid w:val="007A0D20"/>
    <w:rsid w:val="007A5788"/>
    <w:rsid w:val="007C6110"/>
    <w:rsid w:val="007C7E19"/>
    <w:rsid w:val="00817B94"/>
    <w:rsid w:val="00822285"/>
    <w:rsid w:val="00823157"/>
    <w:rsid w:val="00832A9E"/>
    <w:rsid w:val="008417D3"/>
    <w:rsid w:val="00861053"/>
    <w:rsid w:val="00866E96"/>
    <w:rsid w:val="00872371"/>
    <w:rsid w:val="00874419"/>
    <w:rsid w:val="00887241"/>
    <w:rsid w:val="008A5E8C"/>
    <w:rsid w:val="008A6B50"/>
    <w:rsid w:val="008C46F3"/>
    <w:rsid w:val="008D0E68"/>
    <w:rsid w:val="008D48AD"/>
    <w:rsid w:val="009109C1"/>
    <w:rsid w:val="00912F05"/>
    <w:rsid w:val="00940431"/>
    <w:rsid w:val="00964C7D"/>
    <w:rsid w:val="009669B5"/>
    <w:rsid w:val="00967832"/>
    <w:rsid w:val="0097439A"/>
    <w:rsid w:val="00981742"/>
    <w:rsid w:val="00982A03"/>
    <w:rsid w:val="00986F71"/>
    <w:rsid w:val="009B5F17"/>
    <w:rsid w:val="009C0B90"/>
    <w:rsid w:val="009C0F61"/>
    <w:rsid w:val="009C7E54"/>
    <w:rsid w:val="00A033E7"/>
    <w:rsid w:val="00A04F66"/>
    <w:rsid w:val="00A060A7"/>
    <w:rsid w:val="00A07344"/>
    <w:rsid w:val="00A135C6"/>
    <w:rsid w:val="00A17E51"/>
    <w:rsid w:val="00A27464"/>
    <w:rsid w:val="00A365ED"/>
    <w:rsid w:val="00A55361"/>
    <w:rsid w:val="00A561D0"/>
    <w:rsid w:val="00A56F12"/>
    <w:rsid w:val="00A57050"/>
    <w:rsid w:val="00A624F0"/>
    <w:rsid w:val="00A83320"/>
    <w:rsid w:val="00AA295A"/>
    <w:rsid w:val="00AB3DA0"/>
    <w:rsid w:val="00AC4E1E"/>
    <w:rsid w:val="00AC6487"/>
    <w:rsid w:val="00AF0E85"/>
    <w:rsid w:val="00B116CC"/>
    <w:rsid w:val="00B11B61"/>
    <w:rsid w:val="00B169A5"/>
    <w:rsid w:val="00B25F0B"/>
    <w:rsid w:val="00B273DE"/>
    <w:rsid w:val="00B316FF"/>
    <w:rsid w:val="00B44024"/>
    <w:rsid w:val="00B52A32"/>
    <w:rsid w:val="00BB6309"/>
    <w:rsid w:val="00BB7AF8"/>
    <w:rsid w:val="00BC05AC"/>
    <w:rsid w:val="00C10742"/>
    <w:rsid w:val="00C14AA4"/>
    <w:rsid w:val="00C21DCD"/>
    <w:rsid w:val="00C23947"/>
    <w:rsid w:val="00C50896"/>
    <w:rsid w:val="00C54DDD"/>
    <w:rsid w:val="00C54E7B"/>
    <w:rsid w:val="00C56653"/>
    <w:rsid w:val="00C725B7"/>
    <w:rsid w:val="00C73E52"/>
    <w:rsid w:val="00C8256D"/>
    <w:rsid w:val="00C869CF"/>
    <w:rsid w:val="00C93A6C"/>
    <w:rsid w:val="00CC3D03"/>
    <w:rsid w:val="00CD0173"/>
    <w:rsid w:val="00CD4B01"/>
    <w:rsid w:val="00CE1A38"/>
    <w:rsid w:val="00CF4CEC"/>
    <w:rsid w:val="00D142E7"/>
    <w:rsid w:val="00D201BC"/>
    <w:rsid w:val="00D20589"/>
    <w:rsid w:val="00D25E6E"/>
    <w:rsid w:val="00D76B7B"/>
    <w:rsid w:val="00D7727C"/>
    <w:rsid w:val="00D82FEC"/>
    <w:rsid w:val="00DA14CE"/>
    <w:rsid w:val="00DA5D86"/>
    <w:rsid w:val="00DC15AC"/>
    <w:rsid w:val="00DD0000"/>
    <w:rsid w:val="00DE44EA"/>
    <w:rsid w:val="00E03F2B"/>
    <w:rsid w:val="00E06042"/>
    <w:rsid w:val="00E14D16"/>
    <w:rsid w:val="00E26382"/>
    <w:rsid w:val="00E32B51"/>
    <w:rsid w:val="00E34E9E"/>
    <w:rsid w:val="00E415A5"/>
    <w:rsid w:val="00E433A3"/>
    <w:rsid w:val="00E534DD"/>
    <w:rsid w:val="00E570DA"/>
    <w:rsid w:val="00E64975"/>
    <w:rsid w:val="00E71FBF"/>
    <w:rsid w:val="00EB7712"/>
    <w:rsid w:val="00ED0946"/>
    <w:rsid w:val="00EE2D4C"/>
    <w:rsid w:val="00EF52FE"/>
    <w:rsid w:val="00EF726D"/>
    <w:rsid w:val="00F07B60"/>
    <w:rsid w:val="00F12A52"/>
    <w:rsid w:val="00F21C5E"/>
    <w:rsid w:val="00F3478B"/>
    <w:rsid w:val="00F3608E"/>
    <w:rsid w:val="00F463DB"/>
    <w:rsid w:val="00F53AA9"/>
    <w:rsid w:val="00F54997"/>
    <w:rsid w:val="00F60CE6"/>
    <w:rsid w:val="00F6745D"/>
    <w:rsid w:val="00F73377"/>
    <w:rsid w:val="00FA1120"/>
    <w:rsid w:val="00FB756E"/>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42CD9"/>
  <w15:docId w15:val="{560A2A23-B337-4C7D-8904-D3038963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D4D18"/>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4D4D18"/>
    <w:pPr>
      <w:spacing w:after="120" w:line="280" w:lineRule="atLeast"/>
    </w:pPr>
    <w:rPr>
      <w:rFonts w:ascii="Palatino Linotype" w:hAnsi="Palatino Linotype"/>
      <w:noProof/>
      <w:szCs w:val="22"/>
      <w:lang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link w:val="Kopfzeile"/>
    <w:uiPriority w:val="99"/>
    <w:semiHidden/>
    <w:rsid w:val="00940431"/>
    <w:rPr>
      <w:sz w:val="22"/>
      <w:szCs w:val="22"/>
      <w:lang w:val="de-CH" w:eastAsia="zh-CN"/>
    </w:rPr>
  </w:style>
  <w:style w:type="character" w:styleId="NichtaufgelsteErwhnung">
    <w:name w:val="Unresolved Mention"/>
    <w:basedOn w:val="Absatz-Standardschriftart"/>
    <w:uiPriority w:val="99"/>
    <w:semiHidden/>
    <w:unhideWhenUsed/>
    <w:rsid w:val="00390D6F"/>
    <w:rPr>
      <w:color w:val="605E5C"/>
      <w:shd w:val="clear" w:color="auto" w:fill="E1DFDD"/>
    </w:rPr>
  </w:style>
  <w:style w:type="paragraph" w:styleId="berarbeitung">
    <w:name w:val="Revision"/>
    <w:hidden/>
    <w:uiPriority w:val="99"/>
    <w:semiHidden/>
    <w:rsid w:val="002B5B61"/>
    <w:rPr>
      <w:sz w:val="22"/>
      <w:szCs w:val="22"/>
      <w:lang w:eastAsia="zh-CN"/>
    </w:rPr>
  </w:style>
  <w:style w:type="character" w:styleId="Kommentarzeichen">
    <w:name w:val="annotation reference"/>
    <w:basedOn w:val="Absatz-Standardschriftart"/>
    <w:uiPriority w:val="99"/>
    <w:semiHidden/>
    <w:rsid w:val="008C46F3"/>
    <w:rPr>
      <w:sz w:val="16"/>
      <w:szCs w:val="16"/>
    </w:rPr>
  </w:style>
  <w:style w:type="paragraph" w:styleId="Kommentartext">
    <w:name w:val="annotation text"/>
    <w:basedOn w:val="Standard"/>
    <w:link w:val="KommentartextZchn"/>
    <w:uiPriority w:val="99"/>
    <w:semiHidden/>
    <w:rsid w:val="008C46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46F3"/>
    <w:rPr>
      <w:lang w:eastAsia="zh-CN"/>
    </w:rPr>
  </w:style>
  <w:style w:type="paragraph" w:styleId="Kommentarthema">
    <w:name w:val="annotation subject"/>
    <w:basedOn w:val="Kommentartext"/>
    <w:next w:val="Kommentartext"/>
    <w:link w:val="KommentarthemaZchn"/>
    <w:uiPriority w:val="99"/>
    <w:semiHidden/>
    <w:rsid w:val="008C46F3"/>
    <w:rPr>
      <w:b/>
      <w:bCs/>
    </w:rPr>
  </w:style>
  <w:style w:type="character" w:customStyle="1" w:styleId="KommentarthemaZchn">
    <w:name w:val="Kommentarthema Zchn"/>
    <w:basedOn w:val="KommentartextZchn"/>
    <w:link w:val="Kommentarthema"/>
    <w:uiPriority w:val="99"/>
    <w:semiHidden/>
    <w:rsid w:val="008C46F3"/>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wissenschaftstagu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as.gattinger@agrar.uni-giesse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era.bruder@fibl.org" TargetMode="External"/><Relationship Id="rId4" Type="http://schemas.openxmlformats.org/officeDocument/2006/relationships/webSettings" Target="webSettings.xml"/><Relationship Id="rId9" Type="http://schemas.openxmlformats.org/officeDocument/2006/relationships/hyperlink" Target="mailto:ursula.roeder-dreher@fibl.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kyfall2\fibl_ev\Templates\FiBL_eV_Vorlage_Medienmitteilung_v15_210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FiBL_eV_Vorlage_Medienmitteilung_v15_210319.dotx</Template>
  <TotalTime>0</TotalTime>
  <Pages>3</Pages>
  <Words>1035</Words>
  <Characters>6522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7542</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Transformation gemeinsam voranbringen - Pressemitteilung</dc:title>
  <dc:subject/>
  <dc:creator>Hella Hansen</dc:creator>
  <cp:keywords/>
  <cp:lastModifiedBy>Snigula Jasmin</cp:lastModifiedBy>
  <cp:revision>12</cp:revision>
  <cp:lastPrinted>2024-02-20T08:27:00Z</cp:lastPrinted>
  <dcterms:created xsi:type="dcterms:W3CDTF">2024-03-11T08:33:00Z</dcterms:created>
  <dcterms:modified xsi:type="dcterms:W3CDTF">2024-03-11T12:43:00Z</dcterms:modified>
</cp:coreProperties>
</file>