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48810" w14:textId="716B6921" w:rsidR="00C111BD" w:rsidRPr="002D67BB" w:rsidRDefault="00DF2F3C">
      <w:pPr>
        <w:pStyle w:val="FiBLmrsubheader"/>
        <w:rPr>
          <w:lang w:val="de-CH"/>
        </w:rPr>
        <w:sectPr w:rsidR="00C111BD" w:rsidRPr="002D67BB" w:rsidSect="00232993">
          <w:headerReference w:type="default" r:id="rId11"/>
          <w:footerReference w:type="default" r:id="rId12"/>
          <w:type w:val="continuous"/>
          <w:pgSz w:w="11906" w:h="16838"/>
          <w:pgMar w:top="2268" w:right="1701" w:bottom="1701" w:left="1701" w:header="1134" w:footer="567" w:gutter="0"/>
          <w:cols w:space="708"/>
          <w:docGrid w:linePitch="360"/>
        </w:sectPr>
      </w:pPr>
      <w:r w:rsidRPr="002D67BB">
        <w:rPr>
          <w:lang w:val="de-CH"/>
        </w:rPr>
        <w:t>Medienmitteilung</w:t>
      </w:r>
    </w:p>
    <w:p w14:paraId="418481E3" w14:textId="77777777" w:rsidR="00C111BD" w:rsidRPr="002D67BB" w:rsidRDefault="00534016">
      <w:pPr>
        <w:pStyle w:val="FiBLmrtitle"/>
        <w:rPr>
          <w:lang w:val="de-CH"/>
        </w:rPr>
      </w:pPr>
      <w:r w:rsidRPr="002D67BB">
        <w:rPr>
          <w:lang w:val="de-CH"/>
        </w:rPr>
        <w:t>Bio</w:t>
      </w:r>
      <w:r w:rsidR="002D67BB">
        <w:rPr>
          <w:lang w:val="de-CH"/>
        </w:rPr>
        <w:t>landbau</w:t>
      </w:r>
      <w:r w:rsidRPr="002D67BB">
        <w:rPr>
          <w:lang w:val="de-CH"/>
        </w:rPr>
        <w:t>fläche</w:t>
      </w:r>
      <w:r w:rsidR="002D67BB">
        <w:rPr>
          <w:lang w:val="de-CH"/>
        </w:rPr>
        <w:t xml:space="preserve"> und Bio</w:t>
      </w:r>
      <w:r w:rsidRPr="002D67BB">
        <w:rPr>
          <w:lang w:val="de-CH"/>
        </w:rPr>
        <w:t>m</w:t>
      </w:r>
      <w:r w:rsidR="00EE766C" w:rsidRPr="002D67BB">
        <w:rPr>
          <w:lang w:val="de-CH"/>
        </w:rPr>
        <w:t xml:space="preserve">arkt </w:t>
      </w:r>
      <w:r w:rsidRPr="002D67BB">
        <w:rPr>
          <w:lang w:val="de-CH"/>
        </w:rPr>
        <w:t>in Europa auch 2021 gewachsen</w:t>
      </w:r>
    </w:p>
    <w:p w14:paraId="1377C486" w14:textId="77777777" w:rsidR="00C111BD" w:rsidRPr="002D67BB" w:rsidRDefault="00DF2F3C">
      <w:pPr>
        <w:pStyle w:val="FiBLmrlead"/>
        <w:rPr>
          <w:lang w:val="de-CH"/>
        </w:rPr>
      </w:pPr>
      <w:r w:rsidRPr="002D67BB">
        <w:rPr>
          <w:lang w:val="de-CH"/>
        </w:rPr>
        <w:t>Mit einem Wachstum von fast 4 Prozent erreicht</w:t>
      </w:r>
      <w:r w:rsidR="006D176B">
        <w:rPr>
          <w:lang w:val="de-CH"/>
        </w:rPr>
        <w:t>e</w:t>
      </w:r>
      <w:r w:rsidRPr="002D67BB">
        <w:rPr>
          <w:lang w:val="de-CH"/>
        </w:rPr>
        <w:t xml:space="preserve"> </w:t>
      </w:r>
      <w:r w:rsidR="006D176B">
        <w:rPr>
          <w:lang w:val="de-CH"/>
        </w:rPr>
        <w:t>der europäische Biom</w:t>
      </w:r>
      <w:r w:rsidRPr="002D67BB">
        <w:rPr>
          <w:lang w:val="de-CH"/>
        </w:rPr>
        <w:t>arkt 2021 einen neuen Höchststand: 54,5 Milliarden Euro</w:t>
      </w:r>
      <w:r w:rsidR="00534016" w:rsidRPr="002D67BB">
        <w:rPr>
          <w:lang w:val="de-CH"/>
        </w:rPr>
        <w:t xml:space="preserve">. Die biologisch bewirtschaftete Fläche </w:t>
      </w:r>
      <w:r w:rsidRPr="002D67BB">
        <w:rPr>
          <w:lang w:val="de-CH"/>
        </w:rPr>
        <w:t xml:space="preserve">wuchs </w:t>
      </w:r>
      <w:r w:rsidR="00EE766C" w:rsidRPr="002D67BB">
        <w:rPr>
          <w:lang w:val="de-CH"/>
        </w:rPr>
        <w:t>um fast 0,8 Millionen Hektar</w:t>
      </w:r>
      <w:r w:rsidR="00D339A6" w:rsidRPr="002D67BB">
        <w:rPr>
          <w:lang w:val="de-CH"/>
        </w:rPr>
        <w:t xml:space="preserve">. </w:t>
      </w:r>
      <w:r w:rsidR="00500E33" w:rsidRPr="002D67BB">
        <w:rPr>
          <w:lang w:val="de-CH"/>
        </w:rPr>
        <w:t xml:space="preserve">Die </w:t>
      </w:r>
      <w:r w:rsidR="006A2935" w:rsidRPr="002D67BB">
        <w:rPr>
          <w:lang w:val="de-CH"/>
        </w:rPr>
        <w:t>neuesten Daten</w:t>
      </w:r>
      <w:r w:rsidR="00534016" w:rsidRPr="002D67BB">
        <w:rPr>
          <w:lang w:val="de-CH"/>
        </w:rPr>
        <w:t xml:space="preserve"> zum Biolandbau in Europa</w:t>
      </w:r>
      <w:r w:rsidR="00D339A6" w:rsidRPr="002D67BB">
        <w:rPr>
          <w:lang w:val="de-CH"/>
        </w:rPr>
        <w:t xml:space="preserve">, die im Jahrbuch "The World </w:t>
      </w:r>
      <w:proofErr w:type="spellStart"/>
      <w:r w:rsidR="00D339A6" w:rsidRPr="002D67BB">
        <w:rPr>
          <w:lang w:val="de-CH"/>
        </w:rPr>
        <w:t>of</w:t>
      </w:r>
      <w:proofErr w:type="spellEnd"/>
      <w:r w:rsidR="00D339A6" w:rsidRPr="002D67BB">
        <w:rPr>
          <w:lang w:val="de-CH"/>
        </w:rPr>
        <w:t xml:space="preserve"> </w:t>
      </w:r>
      <w:proofErr w:type="spellStart"/>
      <w:r w:rsidR="00D339A6" w:rsidRPr="002D67BB">
        <w:rPr>
          <w:lang w:val="de-CH"/>
        </w:rPr>
        <w:t>Organic</w:t>
      </w:r>
      <w:proofErr w:type="spellEnd"/>
      <w:r w:rsidR="00D339A6" w:rsidRPr="002D67BB">
        <w:rPr>
          <w:lang w:val="de-CH"/>
        </w:rPr>
        <w:t xml:space="preserve"> </w:t>
      </w:r>
      <w:proofErr w:type="spellStart"/>
      <w:r w:rsidR="00D339A6" w:rsidRPr="002D67BB">
        <w:rPr>
          <w:lang w:val="de-CH"/>
        </w:rPr>
        <w:t>Agriculture</w:t>
      </w:r>
      <w:proofErr w:type="spellEnd"/>
      <w:r w:rsidR="00D339A6" w:rsidRPr="002D67BB">
        <w:rPr>
          <w:lang w:val="de-CH"/>
        </w:rPr>
        <w:t xml:space="preserve">" veröffentlicht werden, werden </w:t>
      </w:r>
      <w:r w:rsidR="00FD293B" w:rsidRPr="002D67BB">
        <w:rPr>
          <w:lang w:val="de-CH"/>
        </w:rPr>
        <w:t xml:space="preserve">am Dienstag, </w:t>
      </w:r>
      <w:r w:rsidR="00EE766C" w:rsidRPr="002D67BB">
        <w:rPr>
          <w:lang w:val="de-CH"/>
        </w:rPr>
        <w:t xml:space="preserve">14. </w:t>
      </w:r>
      <w:r w:rsidR="00FD293B" w:rsidRPr="002D67BB">
        <w:rPr>
          <w:lang w:val="de-CH"/>
        </w:rPr>
        <w:t xml:space="preserve">Februar </w:t>
      </w:r>
      <w:r w:rsidR="00EE766C" w:rsidRPr="002D67BB">
        <w:rPr>
          <w:lang w:val="de-CH"/>
        </w:rPr>
        <w:t>2023</w:t>
      </w:r>
      <w:r w:rsidR="00FD293B" w:rsidRPr="002D67BB">
        <w:rPr>
          <w:lang w:val="de-CH"/>
        </w:rPr>
        <w:t xml:space="preserve">, von </w:t>
      </w:r>
      <w:r w:rsidR="00EE766C" w:rsidRPr="002D67BB">
        <w:rPr>
          <w:lang w:val="de-CH"/>
        </w:rPr>
        <w:t xml:space="preserve">11 </w:t>
      </w:r>
      <w:r w:rsidR="00FD293B" w:rsidRPr="002D67BB">
        <w:rPr>
          <w:lang w:val="de-CH"/>
        </w:rPr>
        <w:t xml:space="preserve">bis </w:t>
      </w:r>
      <w:r w:rsidR="00EE766C" w:rsidRPr="002D67BB">
        <w:rPr>
          <w:lang w:val="de-CH"/>
        </w:rPr>
        <w:t xml:space="preserve">12 </w:t>
      </w:r>
      <w:r w:rsidR="00FD293B" w:rsidRPr="002D67BB">
        <w:rPr>
          <w:lang w:val="de-CH"/>
        </w:rPr>
        <w:t xml:space="preserve">Uhr (MEZ) </w:t>
      </w:r>
      <w:r w:rsidR="00534016" w:rsidRPr="002D67BB">
        <w:rPr>
          <w:lang w:val="de-CH"/>
        </w:rPr>
        <w:t xml:space="preserve">auf der BIOFACH </w:t>
      </w:r>
      <w:r w:rsidR="008C7C91" w:rsidRPr="002D67BB">
        <w:rPr>
          <w:lang w:val="de-CH"/>
        </w:rPr>
        <w:t>vorgestellt</w:t>
      </w:r>
      <w:r w:rsidR="00FD293B" w:rsidRPr="002D67BB">
        <w:rPr>
          <w:lang w:val="de-CH"/>
        </w:rPr>
        <w:t>.</w:t>
      </w:r>
    </w:p>
    <w:p w14:paraId="74BB0119" w14:textId="4CA374A3" w:rsidR="00C111BD" w:rsidRPr="002D67BB" w:rsidRDefault="001072BC">
      <w:pPr>
        <w:pStyle w:val="FiBLmrstandard"/>
        <w:rPr>
          <w:lang w:val="de-CH"/>
        </w:rPr>
      </w:pPr>
      <w:r>
        <w:rPr>
          <w:lang w:val="de-CH"/>
        </w:rPr>
        <w:t xml:space="preserve">(Frick, 14. Februar 2023) </w:t>
      </w:r>
      <w:r w:rsidR="00DF2F3C" w:rsidRPr="002D67BB">
        <w:rPr>
          <w:lang w:val="de-CH"/>
        </w:rPr>
        <w:t xml:space="preserve">Im </w:t>
      </w:r>
      <w:r w:rsidR="00500E33" w:rsidRPr="002D67BB">
        <w:rPr>
          <w:lang w:val="de-CH"/>
        </w:rPr>
        <w:t xml:space="preserve">Jahr </w:t>
      </w:r>
      <w:r w:rsidR="00EE766C" w:rsidRPr="002D67BB">
        <w:rPr>
          <w:lang w:val="de-CH"/>
        </w:rPr>
        <w:t xml:space="preserve">2021 wurden </w:t>
      </w:r>
      <w:r w:rsidR="007B60A5" w:rsidRPr="002D67BB">
        <w:rPr>
          <w:lang w:val="de-CH"/>
        </w:rPr>
        <w:t>17</w:t>
      </w:r>
      <w:r w:rsidR="006E63C9" w:rsidRPr="002D67BB">
        <w:rPr>
          <w:lang w:val="de-CH"/>
        </w:rPr>
        <w:t>,</w:t>
      </w:r>
      <w:r w:rsidR="00EE766C" w:rsidRPr="002D67BB">
        <w:rPr>
          <w:lang w:val="de-CH"/>
        </w:rPr>
        <w:t xml:space="preserve">8 </w:t>
      </w:r>
      <w:r w:rsidR="00DF2F3C" w:rsidRPr="002D67BB">
        <w:rPr>
          <w:lang w:val="de-CH"/>
        </w:rPr>
        <w:t xml:space="preserve">Millionen Hektar </w:t>
      </w:r>
      <w:r w:rsidR="00824DC6" w:rsidRPr="002D67BB">
        <w:rPr>
          <w:lang w:val="de-CH"/>
        </w:rPr>
        <w:t xml:space="preserve">landwirtschaftlicher Nutzfläche </w:t>
      </w:r>
      <w:r w:rsidR="00500E33" w:rsidRPr="002D67BB">
        <w:rPr>
          <w:lang w:val="de-CH"/>
        </w:rPr>
        <w:t xml:space="preserve">in Europa </w:t>
      </w:r>
      <w:r w:rsidR="00534016" w:rsidRPr="002D67BB">
        <w:rPr>
          <w:lang w:val="de-CH"/>
        </w:rPr>
        <w:t>biologisch</w:t>
      </w:r>
      <w:r w:rsidR="00DF2F3C" w:rsidRPr="002D67BB">
        <w:rPr>
          <w:lang w:val="de-CH"/>
        </w:rPr>
        <w:t xml:space="preserve"> bewirtschaftet </w:t>
      </w:r>
      <w:r w:rsidR="002B39D2" w:rsidRPr="002D67BB">
        <w:rPr>
          <w:lang w:val="de-CH"/>
        </w:rPr>
        <w:t>(</w:t>
      </w:r>
      <w:r w:rsidR="00A4461D" w:rsidRPr="002D67BB">
        <w:rPr>
          <w:lang w:val="de-CH"/>
        </w:rPr>
        <w:t xml:space="preserve">in der </w:t>
      </w:r>
      <w:r w:rsidR="002B39D2" w:rsidRPr="002D67BB">
        <w:rPr>
          <w:lang w:val="de-CH"/>
        </w:rPr>
        <w:t xml:space="preserve">Europäischen Union: </w:t>
      </w:r>
      <w:r w:rsidR="00EE766C" w:rsidRPr="002D67BB">
        <w:rPr>
          <w:lang w:val="de-CH"/>
        </w:rPr>
        <w:t>15</w:t>
      </w:r>
      <w:r w:rsidR="007B60A5" w:rsidRPr="002D67BB">
        <w:rPr>
          <w:lang w:val="de-CH"/>
        </w:rPr>
        <w:t>,</w:t>
      </w:r>
      <w:r w:rsidR="00EE766C" w:rsidRPr="002D67BB">
        <w:rPr>
          <w:lang w:val="de-CH"/>
        </w:rPr>
        <w:t xml:space="preserve">6 </w:t>
      </w:r>
      <w:r w:rsidR="00DF2F3C" w:rsidRPr="002D67BB">
        <w:rPr>
          <w:lang w:val="de-CH"/>
        </w:rPr>
        <w:t xml:space="preserve">Millionen Hektar). Mit </w:t>
      </w:r>
      <w:r w:rsidR="004B0809" w:rsidRPr="002D67BB">
        <w:rPr>
          <w:lang w:val="de-CH"/>
        </w:rPr>
        <w:t xml:space="preserve">fast </w:t>
      </w:r>
      <w:r w:rsidR="00DF2F3C" w:rsidRPr="002D67BB">
        <w:rPr>
          <w:lang w:val="de-CH"/>
        </w:rPr>
        <w:t>2</w:t>
      </w:r>
      <w:r w:rsidR="002B39D2" w:rsidRPr="002D67BB">
        <w:rPr>
          <w:lang w:val="de-CH"/>
        </w:rPr>
        <w:t>,</w:t>
      </w:r>
      <w:r w:rsidR="00EE766C" w:rsidRPr="002D67BB">
        <w:rPr>
          <w:lang w:val="de-CH"/>
        </w:rPr>
        <w:t xml:space="preserve">8 </w:t>
      </w:r>
      <w:r w:rsidR="00DF2F3C" w:rsidRPr="002D67BB">
        <w:rPr>
          <w:lang w:val="de-CH"/>
        </w:rPr>
        <w:t xml:space="preserve">Millionen Hektar ist </w:t>
      </w:r>
      <w:r w:rsidR="007B60A5" w:rsidRPr="002D67BB">
        <w:rPr>
          <w:lang w:val="de-CH"/>
        </w:rPr>
        <w:t xml:space="preserve">Frankreich nach </w:t>
      </w:r>
      <w:r w:rsidR="00EE766C" w:rsidRPr="002D67BB">
        <w:rPr>
          <w:lang w:val="de-CH"/>
        </w:rPr>
        <w:t xml:space="preserve">wie vor </w:t>
      </w:r>
      <w:r w:rsidR="007B60A5" w:rsidRPr="002D67BB">
        <w:rPr>
          <w:lang w:val="de-CH"/>
        </w:rPr>
        <w:t xml:space="preserve">das </w:t>
      </w:r>
      <w:r w:rsidR="00DF2F3C" w:rsidRPr="002D67BB">
        <w:rPr>
          <w:lang w:val="de-CH"/>
        </w:rPr>
        <w:t>Land mit der grö</w:t>
      </w:r>
      <w:r w:rsidR="002B179B">
        <w:rPr>
          <w:lang w:val="de-CH"/>
        </w:rPr>
        <w:t>ss</w:t>
      </w:r>
      <w:r w:rsidR="00DF2F3C" w:rsidRPr="002D67BB">
        <w:rPr>
          <w:lang w:val="de-CH"/>
        </w:rPr>
        <w:t xml:space="preserve">ten </w:t>
      </w:r>
      <w:r w:rsidR="000E5B92">
        <w:rPr>
          <w:lang w:val="de-CH"/>
        </w:rPr>
        <w:t>biologisch</w:t>
      </w:r>
      <w:r w:rsidR="007B60A5" w:rsidRPr="002D67BB">
        <w:rPr>
          <w:lang w:val="de-CH"/>
        </w:rPr>
        <w:t xml:space="preserve"> bewirtschafteten Fläche</w:t>
      </w:r>
      <w:r w:rsidR="002B39D2" w:rsidRPr="002D67BB">
        <w:rPr>
          <w:lang w:val="de-CH"/>
        </w:rPr>
        <w:t xml:space="preserve">, gefolgt von </w:t>
      </w:r>
      <w:r w:rsidR="007B60A5" w:rsidRPr="002D67BB">
        <w:rPr>
          <w:lang w:val="de-CH"/>
        </w:rPr>
        <w:t xml:space="preserve">Spanien </w:t>
      </w:r>
      <w:r w:rsidR="00DF2F3C" w:rsidRPr="002D67BB">
        <w:rPr>
          <w:lang w:val="de-CH"/>
        </w:rPr>
        <w:t>(</w:t>
      </w:r>
      <w:r w:rsidR="002B39D2" w:rsidRPr="002D67BB">
        <w:rPr>
          <w:lang w:val="de-CH"/>
        </w:rPr>
        <w:t>2,</w:t>
      </w:r>
      <w:r w:rsidR="00EE766C" w:rsidRPr="002D67BB">
        <w:rPr>
          <w:lang w:val="de-CH"/>
        </w:rPr>
        <w:t xml:space="preserve">6 </w:t>
      </w:r>
      <w:r w:rsidR="00DF2F3C" w:rsidRPr="002D67BB">
        <w:rPr>
          <w:lang w:val="de-CH"/>
        </w:rPr>
        <w:t>Millionen Hektar)</w:t>
      </w:r>
      <w:r w:rsidR="0025116B" w:rsidRPr="002D67BB">
        <w:rPr>
          <w:lang w:val="de-CH"/>
        </w:rPr>
        <w:t xml:space="preserve">, </w:t>
      </w:r>
      <w:r w:rsidR="002B39D2" w:rsidRPr="002D67BB">
        <w:rPr>
          <w:lang w:val="de-CH"/>
        </w:rPr>
        <w:t>Italien (2,</w:t>
      </w:r>
      <w:r w:rsidR="00EE766C" w:rsidRPr="002D67BB">
        <w:rPr>
          <w:lang w:val="de-CH"/>
        </w:rPr>
        <w:t xml:space="preserve">2 </w:t>
      </w:r>
      <w:r w:rsidR="00DF2F3C" w:rsidRPr="002D67BB">
        <w:rPr>
          <w:lang w:val="de-CH"/>
        </w:rPr>
        <w:t xml:space="preserve">Millionen Hektar) </w:t>
      </w:r>
      <w:r w:rsidR="007B60A5" w:rsidRPr="002D67BB">
        <w:rPr>
          <w:lang w:val="de-CH"/>
        </w:rPr>
        <w:t>und Deutschland (1,</w:t>
      </w:r>
      <w:r w:rsidR="00772A89" w:rsidRPr="002D67BB">
        <w:rPr>
          <w:lang w:val="de-CH"/>
        </w:rPr>
        <w:t xml:space="preserve">8 </w:t>
      </w:r>
      <w:r w:rsidR="007B60A5" w:rsidRPr="002D67BB">
        <w:rPr>
          <w:lang w:val="de-CH"/>
        </w:rPr>
        <w:t>Millionen Hektar).</w:t>
      </w:r>
    </w:p>
    <w:p w14:paraId="452613AB" w14:textId="77777777" w:rsidR="00C111BD" w:rsidRPr="002D67BB" w:rsidRDefault="00534016">
      <w:pPr>
        <w:pStyle w:val="FiBLmrsubheader"/>
        <w:spacing w:before="240" w:after="60"/>
        <w:rPr>
          <w:lang w:val="de-CH"/>
        </w:rPr>
      </w:pPr>
      <w:r w:rsidRPr="002D67BB">
        <w:rPr>
          <w:lang w:val="de-CH"/>
        </w:rPr>
        <w:t>Bio</w:t>
      </w:r>
      <w:r w:rsidR="00DF2F3C" w:rsidRPr="002D67BB">
        <w:rPr>
          <w:lang w:val="de-CH"/>
        </w:rPr>
        <w:t xml:space="preserve">fläche </w:t>
      </w:r>
      <w:r w:rsidR="0010418E" w:rsidRPr="002D67BB">
        <w:rPr>
          <w:lang w:val="de-CH"/>
        </w:rPr>
        <w:t xml:space="preserve">um </w:t>
      </w:r>
      <w:r w:rsidR="00CC0160" w:rsidRPr="002D67BB">
        <w:rPr>
          <w:lang w:val="de-CH"/>
        </w:rPr>
        <w:t xml:space="preserve">fast </w:t>
      </w:r>
      <w:r w:rsidR="007B60A5" w:rsidRPr="002D67BB">
        <w:rPr>
          <w:lang w:val="de-CH"/>
        </w:rPr>
        <w:t>0,</w:t>
      </w:r>
      <w:r w:rsidR="00CC0160" w:rsidRPr="002D67BB">
        <w:rPr>
          <w:lang w:val="de-CH"/>
        </w:rPr>
        <w:t xml:space="preserve">8 </w:t>
      </w:r>
      <w:r w:rsidR="0010418E" w:rsidRPr="002D67BB">
        <w:rPr>
          <w:lang w:val="de-CH"/>
        </w:rPr>
        <w:t xml:space="preserve">Millionen </w:t>
      </w:r>
      <w:r w:rsidR="00AE7B5A" w:rsidRPr="002D67BB">
        <w:rPr>
          <w:lang w:val="de-CH"/>
        </w:rPr>
        <w:t>Hektar</w:t>
      </w:r>
      <w:r w:rsidRPr="002D67BB">
        <w:rPr>
          <w:lang w:val="de-CH"/>
        </w:rPr>
        <w:t xml:space="preserve"> gestiegen</w:t>
      </w:r>
    </w:p>
    <w:p w14:paraId="60CD5D10" w14:textId="2F19C646" w:rsidR="00C111BD" w:rsidRPr="002D67BB" w:rsidRDefault="000E5B92">
      <w:pPr>
        <w:pStyle w:val="FiBLmrstandard"/>
        <w:rPr>
          <w:lang w:val="de-CH"/>
        </w:rPr>
      </w:pPr>
      <w:r>
        <w:rPr>
          <w:lang w:val="de-CH"/>
        </w:rPr>
        <w:t>Die biologisch bewirtschaftete F</w:t>
      </w:r>
      <w:r w:rsidR="005C0FBE" w:rsidRPr="002D67BB">
        <w:rPr>
          <w:lang w:val="de-CH"/>
        </w:rPr>
        <w:t xml:space="preserve">läche </w:t>
      </w:r>
      <w:r w:rsidR="0010418E" w:rsidRPr="002D67BB">
        <w:rPr>
          <w:lang w:val="de-CH"/>
        </w:rPr>
        <w:t xml:space="preserve">nahm um </w:t>
      </w:r>
      <w:r w:rsidR="00772A89" w:rsidRPr="002D67BB">
        <w:rPr>
          <w:lang w:val="de-CH"/>
        </w:rPr>
        <w:t xml:space="preserve">fast </w:t>
      </w:r>
      <w:r w:rsidR="00BF56F6" w:rsidRPr="002D67BB">
        <w:rPr>
          <w:lang w:val="de-CH"/>
        </w:rPr>
        <w:t>0,</w:t>
      </w:r>
      <w:r w:rsidR="00772A89" w:rsidRPr="002D67BB">
        <w:rPr>
          <w:lang w:val="de-CH"/>
        </w:rPr>
        <w:t xml:space="preserve">8 </w:t>
      </w:r>
      <w:r w:rsidR="008503A6" w:rsidRPr="002D67BB">
        <w:rPr>
          <w:lang w:val="de-CH"/>
        </w:rPr>
        <w:t xml:space="preserve">Millionen Hektar </w:t>
      </w:r>
      <w:r w:rsidR="0010418E" w:rsidRPr="002D67BB">
        <w:rPr>
          <w:lang w:val="de-CH"/>
        </w:rPr>
        <w:t xml:space="preserve">zu, </w:t>
      </w:r>
      <w:r w:rsidR="00A4461D" w:rsidRPr="002D67BB">
        <w:rPr>
          <w:lang w:val="de-CH"/>
        </w:rPr>
        <w:t xml:space="preserve">was </w:t>
      </w:r>
      <w:r w:rsidR="0010418E" w:rsidRPr="002D67BB">
        <w:rPr>
          <w:lang w:val="de-CH"/>
        </w:rPr>
        <w:t xml:space="preserve">einer Zunahme </w:t>
      </w:r>
      <w:r w:rsidR="00EF57C9" w:rsidRPr="002D67BB">
        <w:rPr>
          <w:lang w:val="de-CH"/>
        </w:rPr>
        <w:t xml:space="preserve">von </w:t>
      </w:r>
      <w:r w:rsidR="00FD293B" w:rsidRPr="002D67BB">
        <w:rPr>
          <w:lang w:val="de-CH"/>
        </w:rPr>
        <w:t>5</w:t>
      </w:r>
      <w:r w:rsidR="006A2935" w:rsidRPr="002D67BB">
        <w:rPr>
          <w:lang w:val="de-CH"/>
        </w:rPr>
        <w:t>,</w:t>
      </w:r>
      <w:r w:rsidR="00772A89" w:rsidRPr="002D67BB">
        <w:rPr>
          <w:lang w:val="de-CH"/>
        </w:rPr>
        <w:t xml:space="preserve">2 </w:t>
      </w:r>
      <w:r w:rsidR="006A2935" w:rsidRPr="002D67BB">
        <w:rPr>
          <w:lang w:val="de-CH"/>
        </w:rPr>
        <w:t xml:space="preserve">Prozent </w:t>
      </w:r>
      <w:r w:rsidR="00772A89" w:rsidRPr="002D67BB">
        <w:rPr>
          <w:lang w:val="de-CH"/>
        </w:rPr>
        <w:t xml:space="preserve">in der Europäischen Union und 4,4 Prozent in </w:t>
      </w:r>
      <w:r w:rsidR="00534016" w:rsidRPr="002D67BB">
        <w:rPr>
          <w:lang w:val="de-CH"/>
        </w:rPr>
        <w:t>Gesamt-</w:t>
      </w:r>
      <w:r w:rsidR="00772A89" w:rsidRPr="002D67BB">
        <w:rPr>
          <w:lang w:val="de-CH"/>
        </w:rPr>
        <w:t xml:space="preserve">Europa </w:t>
      </w:r>
      <w:r w:rsidR="00A4461D" w:rsidRPr="002D67BB">
        <w:rPr>
          <w:lang w:val="de-CH"/>
        </w:rPr>
        <w:t xml:space="preserve">entspricht. Dieser Zuwachs war </w:t>
      </w:r>
      <w:r w:rsidR="007853CC" w:rsidRPr="002D67BB">
        <w:rPr>
          <w:lang w:val="de-CH"/>
        </w:rPr>
        <w:t xml:space="preserve">etwas geringer </w:t>
      </w:r>
      <w:r w:rsidR="00772A89" w:rsidRPr="002D67BB">
        <w:rPr>
          <w:lang w:val="de-CH"/>
        </w:rPr>
        <w:t xml:space="preserve">als im Jahr 2020. </w:t>
      </w:r>
      <w:r w:rsidR="00A4461D" w:rsidRPr="002D67BB">
        <w:rPr>
          <w:lang w:val="de-CH"/>
        </w:rPr>
        <w:t>Im Vergleich zu 2020 meldeten Frankreich und Spanien einen Anstieg von 0,23 Millionen Hektar bzw. 0,20 Millionen Hektar.</w:t>
      </w:r>
    </w:p>
    <w:p w14:paraId="417815C4" w14:textId="77777777" w:rsidR="00C111BD" w:rsidRPr="002D67BB" w:rsidRDefault="00DF2F3C">
      <w:pPr>
        <w:pStyle w:val="FiBLmrsubheader"/>
        <w:spacing w:before="240" w:after="60"/>
        <w:rPr>
          <w:lang w:val="de-CH"/>
        </w:rPr>
      </w:pPr>
      <w:r w:rsidRPr="002D67BB">
        <w:rPr>
          <w:lang w:val="de-CH"/>
        </w:rPr>
        <w:t xml:space="preserve">Liechtenstein </w:t>
      </w:r>
      <w:r w:rsidR="00772A89" w:rsidRPr="002D67BB">
        <w:rPr>
          <w:lang w:val="de-CH"/>
        </w:rPr>
        <w:t xml:space="preserve">hatte </w:t>
      </w:r>
      <w:r w:rsidRPr="002D67BB">
        <w:rPr>
          <w:lang w:val="de-CH"/>
        </w:rPr>
        <w:t xml:space="preserve">weltweit </w:t>
      </w:r>
      <w:r w:rsidR="00500E33" w:rsidRPr="002D67BB">
        <w:rPr>
          <w:lang w:val="de-CH"/>
        </w:rPr>
        <w:t xml:space="preserve">den </w:t>
      </w:r>
      <w:r w:rsidRPr="002D67BB">
        <w:rPr>
          <w:lang w:val="de-CH"/>
        </w:rPr>
        <w:t xml:space="preserve">höchsten </w:t>
      </w:r>
      <w:r w:rsidR="00534016" w:rsidRPr="002D67BB">
        <w:rPr>
          <w:lang w:val="de-CH"/>
        </w:rPr>
        <w:t>Bioa</w:t>
      </w:r>
      <w:r w:rsidR="00042522" w:rsidRPr="002D67BB">
        <w:rPr>
          <w:lang w:val="de-CH"/>
        </w:rPr>
        <w:t xml:space="preserve">nteil an der gesamten </w:t>
      </w:r>
      <w:r w:rsidRPr="002D67BB">
        <w:rPr>
          <w:lang w:val="de-CH"/>
        </w:rPr>
        <w:t>landwirtschaftlichen Nutzfläche</w:t>
      </w:r>
    </w:p>
    <w:p w14:paraId="36E7C9B5" w14:textId="0AD847D2" w:rsidR="00C111BD" w:rsidRPr="002D67BB" w:rsidRDefault="00DF2F3C">
      <w:pPr>
        <w:pStyle w:val="FiBLmrstandard"/>
        <w:rPr>
          <w:lang w:val="de-CH"/>
        </w:rPr>
      </w:pPr>
      <w:r w:rsidRPr="002D67BB">
        <w:rPr>
          <w:lang w:val="de-CH"/>
        </w:rPr>
        <w:t xml:space="preserve">Im </w:t>
      </w:r>
      <w:r w:rsidR="007B60A5" w:rsidRPr="002D67BB">
        <w:rPr>
          <w:lang w:val="de-CH"/>
        </w:rPr>
        <w:t xml:space="preserve">Jahr </w:t>
      </w:r>
      <w:r w:rsidR="00772A89" w:rsidRPr="002D67BB">
        <w:rPr>
          <w:lang w:val="de-CH"/>
        </w:rPr>
        <w:t xml:space="preserve">2021 </w:t>
      </w:r>
      <w:r w:rsidR="008503A6" w:rsidRPr="002D67BB">
        <w:rPr>
          <w:lang w:val="de-CH"/>
        </w:rPr>
        <w:t xml:space="preserve">machte </w:t>
      </w:r>
      <w:r w:rsidRPr="002D67BB">
        <w:rPr>
          <w:lang w:val="de-CH"/>
        </w:rPr>
        <w:t xml:space="preserve">die </w:t>
      </w:r>
      <w:r w:rsidR="004B7812">
        <w:rPr>
          <w:lang w:val="de-CH"/>
        </w:rPr>
        <w:t>biologische</w:t>
      </w:r>
      <w:r w:rsidR="004B7812" w:rsidRPr="002D67BB">
        <w:rPr>
          <w:lang w:val="de-CH"/>
        </w:rPr>
        <w:t xml:space="preserve"> </w:t>
      </w:r>
      <w:r w:rsidR="0010418E" w:rsidRPr="002D67BB">
        <w:rPr>
          <w:lang w:val="de-CH"/>
        </w:rPr>
        <w:t xml:space="preserve">Anbaufläche in Europa </w:t>
      </w:r>
      <w:r w:rsidR="007D7CD4" w:rsidRPr="002D67BB">
        <w:rPr>
          <w:lang w:val="de-CH"/>
        </w:rPr>
        <w:t>3,</w:t>
      </w:r>
      <w:r w:rsidR="00772A89" w:rsidRPr="002D67BB">
        <w:rPr>
          <w:lang w:val="de-CH"/>
        </w:rPr>
        <w:t xml:space="preserve">6 </w:t>
      </w:r>
      <w:r w:rsidR="0010418E" w:rsidRPr="002D67BB">
        <w:rPr>
          <w:lang w:val="de-CH"/>
        </w:rPr>
        <w:t>Prozent der gesamten landwirtschaftlichen Nutzfläche aus</w:t>
      </w:r>
      <w:r w:rsidR="00A4461D" w:rsidRPr="002D67BB">
        <w:rPr>
          <w:lang w:val="de-CH"/>
        </w:rPr>
        <w:t xml:space="preserve">. </w:t>
      </w:r>
      <w:r w:rsidR="0010418E" w:rsidRPr="002D67BB">
        <w:rPr>
          <w:lang w:val="de-CH"/>
        </w:rPr>
        <w:t xml:space="preserve">In der Europäischen Union </w:t>
      </w:r>
      <w:r w:rsidR="00A4461D" w:rsidRPr="002D67BB">
        <w:rPr>
          <w:lang w:val="de-CH"/>
        </w:rPr>
        <w:t xml:space="preserve">waren es </w:t>
      </w:r>
      <w:r w:rsidR="007B60A5" w:rsidRPr="002D67BB">
        <w:rPr>
          <w:lang w:val="de-CH"/>
        </w:rPr>
        <w:t>9,</w:t>
      </w:r>
      <w:r w:rsidR="00772A89" w:rsidRPr="002D67BB">
        <w:rPr>
          <w:lang w:val="de-CH"/>
        </w:rPr>
        <w:t xml:space="preserve">6 </w:t>
      </w:r>
      <w:r w:rsidR="0010418E" w:rsidRPr="002D67BB">
        <w:rPr>
          <w:lang w:val="de-CH"/>
        </w:rPr>
        <w:t xml:space="preserve">Prozent. In Europa (und weltweit) </w:t>
      </w:r>
      <w:r w:rsidR="008503A6" w:rsidRPr="002D67BB">
        <w:rPr>
          <w:lang w:val="de-CH"/>
        </w:rPr>
        <w:t>hatte</w:t>
      </w:r>
      <w:r w:rsidR="0010418E" w:rsidRPr="002D67BB">
        <w:rPr>
          <w:lang w:val="de-CH"/>
        </w:rPr>
        <w:t xml:space="preserve"> Liechtenstein den höchsten </w:t>
      </w:r>
      <w:r w:rsidR="00534016" w:rsidRPr="002D67BB">
        <w:rPr>
          <w:lang w:val="de-CH"/>
        </w:rPr>
        <w:t>Bioa</w:t>
      </w:r>
      <w:r w:rsidR="007D7CD4" w:rsidRPr="002D67BB">
        <w:rPr>
          <w:lang w:val="de-CH"/>
        </w:rPr>
        <w:t>nteil (</w:t>
      </w:r>
      <w:r w:rsidR="00772A89" w:rsidRPr="002D67BB">
        <w:rPr>
          <w:lang w:val="de-CH"/>
        </w:rPr>
        <w:t>40</w:t>
      </w:r>
      <w:r w:rsidR="00AE7B5A" w:rsidRPr="002D67BB">
        <w:rPr>
          <w:lang w:val="de-CH"/>
        </w:rPr>
        <w:t>,</w:t>
      </w:r>
      <w:r w:rsidR="00772A89" w:rsidRPr="002D67BB">
        <w:rPr>
          <w:lang w:val="de-CH"/>
        </w:rPr>
        <w:t xml:space="preserve">2 </w:t>
      </w:r>
      <w:r w:rsidR="0010418E" w:rsidRPr="002D67BB">
        <w:rPr>
          <w:lang w:val="de-CH"/>
        </w:rPr>
        <w:t>Prozent)</w:t>
      </w:r>
      <w:r w:rsidR="00EF57C9" w:rsidRPr="002D67BB">
        <w:rPr>
          <w:lang w:val="de-CH"/>
        </w:rPr>
        <w:t xml:space="preserve">, </w:t>
      </w:r>
      <w:r w:rsidR="0010418E" w:rsidRPr="002D67BB">
        <w:rPr>
          <w:lang w:val="de-CH"/>
        </w:rPr>
        <w:t>gefolgt von Österreich,</w:t>
      </w:r>
      <w:r w:rsidR="006D176B">
        <w:rPr>
          <w:lang w:val="de-CH"/>
        </w:rPr>
        <w:t xml:space="preserve"> dem Land mit dem höchsten Bioa</w:t>
      </w:r>
      <w:r w:rsidR="0010418E" w:rsidRPr="002D67BB">
        <w:rPr>
          <w:lang w:val="de-CH"/>
        </w:rPr>
        <w:t>nteil (</w:t>
      </w:r>
      <w:r w:rsidR="00AE7B5A" w:rsidRPr="002D67BB">
        <w:rPr>
          <w:lang w:val="de-CH"/>
        </w:rPr>
        <w:t>26,</w:t>
      </w:r>
      <w:r w:rsidR="007B60A5" w:rsidRPr="002D67BB">
        <w:rPr>
          <w:lang w:val="de-CH"/>
        </w:rPr>
        <w:t xml:space="preserve">5 </w:t>
      </w:r>
      <w:r w:rsidR="0010418E" w:rsidRPr="002D67BB">
        <w:rPr>
          <w:lang w:val="de-CH"/>
        </w:rPr>
        <w:t xml:space="preserve">Prozent) </w:t>
      </w:r>
      <w:r w:rsidR="00A4461D" w:rsidRPr="002D67BB">
        <w:rPr>
          <w:lang w:val="de-CH"/>
        </w:rPr>
        <w:t>in der Europäischen Union</w:t>
      </w:r>
      <w:r w:rsidR="0010418E" w:rsidRPr="002D67BB">
        <w:rPr>
          <w:lang w:val="de-CH"/>
        </w:rPr>
        <w:t xml:space="preserve">. </w:t>
      </w:r>
      <w:r w:rsidR="007B60A5" w:rsidRPr="002D67BB">
        <w:rPr>
          <w:lang w:val="de-CH"/>
        </w:rPr>
        <w:t xml:space="preserve">Fünfzehn </w:t>
      </w:r>
      <w:r w:rsidR="0010418E" w:rsidRPr="002D67BB">
        <w:rPr>
          <w:lang w:val="de-CH"/>
        </w:rPr>
        <w:t xml:space="preserve">europäische Länder gaben an, dass mindestens </w:t>
      </w:r>
      <w:r w:rsidR="005C0FBE" w:rsidRPr="002D67BB">
        <w:rPr>
          <w:lang w:val="de-CH"/>
        </w:rPr>
        <w:t xml:space="preserve">10 </w:t>
      </w:r>
      <w:r w:rsidR="0060369E" w:rsidRPr="002D67BB">
        <w:rPr>
          <w:lang w:val="de-CH"/>
        </w:rPr>
        <w:t xml:space="preserve">Prozent </w:t>
      </w:r>
      <w:r w:rsidR="0010418E" w:rsidRPr="002D67BB">
        <w:rPr>
          <w:lang w:val="de-CH"/>
        </w:rPr>
        <w:t xml:space="preserve">ihrer landwirtschaftlichen Nutzfläche </w:t>
      </w:r>
      <w:r w:rsidR="000E5B92">
        <w:rPr>
          <w:lang w:val="de-CH"/>
        </w:rPr>
        <w:t>biologisch</w:t>
      </w:r>
      <w:r w:rsidR="0010418E" w:rsidRPr="002D67BB">
        <w:rPr>
          <w:lang w:val="de-CH"/>
        </w:rPr>
        <w:t xml:space="preserve"> bewirtschaftet werden. </w:t>
      </w:r>
    </w:p>
    <w:p w14:paraId="753205DC" w14:textId="77777777" w:rsidR="00C111BD" w:rsidRPr="002D67BB" w:rsidRDefault="00F03059">
      <w:pPr>
        <w:pStyle w:val="FiBLmrstandard"/>
        <w:rPr>
          <w:rFonts w:ascii="Gill Sans MT" w:hAnsi="Gill Sans MT"/>
          <w:b/>
          <w:lang w:val="de-CH"/>
        </w:rPr>
      </w:pPr>
      <w:r w:rsidRPr="002D67BB">
        <w:rPr>
          <w:rFonts w:ascii="Gill Sans MT" w:hAnsi="Gill Sans MT"/>
          <w:b/>
          <w:lang w:val="de-CH"/>
        </w:rPr>
        <w:t>An</w:t>
      </w:r>
      <w:r w:rsidR="00B73A56">
        <w:rPr>
          <w:rFonts w:ascii="Gill Sans MT" w:hAnsi="Gill Sans MT"/>
          <w:b/>
          <w:lang w:val="de-CH"/>
        </w:rPr>
        <w:t xml:space="preserve">zahl Biobetriebe </w:t>
      </w:r>
      <w:proofErr w:type="gramStart"/>
      <w:r w:rsidR="00B73A56">
        <w:rPr>
          <w:rFonts w:ascii="Gill Sans MT" w:hAnsi="Gill Sans MT"/>
          <w:b/>
          <w:lang w:val="de-CH"/>
        </w:rPr>
        <w:t>weiter gewachs</w:t>
      </w:r>
      <w:r w:rsidRPr="002D67BB">
        <w:rPr>
          <w:rFonts w:ascii="Gill Sans MT" w:hAnsi="Gill Sans MT"/>
          <w:b/>
          <w:lang w:val="de-CH"/>
        </w:rPr>
        <w:t>en</w:t>
      </w:r>
      <w:proofErr w:type="gramEnd"/>
    </w:p>
    <w:p w14:paraId="1B17B259" w14:textId="4607D4C0" w:rsidR="00C111BD" w:rsidRPr="002D67BB" w:rsidRDefault="00DF2F3C">
      <w:pPr>
        <w:pStyle w:val="FiBLmrstandard"/>
        <w:rPr>
          <w:lang w:val="de-CH"/>
        </w:rPr>
      </w:pPr>
      <w:r w:rsidRPr="002D67BB">
        <w:rPr>
          <w:lang w:val="de-CH"/>
        </w:rPr>
        <w:t xml:space="preserve">Es gab </w:t>
      </w:r>
      <w:r w:rsidR="00AB0344" w:rsidRPr="002D67BB">
        <w:rPr>
          <w:lang w:val="de-CH"/>
        </w:rPr>
        <w:t xml:space="preserve">mehr als </w:t>
      </w:r>
      <w:r w:rsidR="00A170AA" w:rsidRPr="002D67BB">
        <w:rPr>
          <w:lang w:val="de-CH"/>
        </w:rPr>
        <w:t>440</w:t>
      </w:r>
      <w:r w:rsidR="00B83E0F" w:rsidRPr="002D67BB">
        <w:rPr>
          <w:lang w:val="de-CH"/>
        </w:rPr>
        <w:t>'</w:t>
      </w:r>
      <w:r w:rsidR="00DB58A2" w:rsidRPr="002D67BB">
        <w:rPr>
          <w:lang w:val="de-CH"/>
        </w:rPr>
        <w:t xml:space="preserve">000 </w:t>
      </w:r>
      <w:r w:rsidR="00C35143">
        <w:rPr>
          <w:lang w:val="de-CH"/>
        </w:rPr>
        <w:t>Biobetriebe</w:t>
      </w:r>
      <w:r w:rsidR="00824DC6" w:rsidRPr="002D67BB">
        <w:rPr>
          <w:lang w:val="de-CH"/>
        </w:rPr>
        <w:t xml:space="preserve"> in Europa und </w:t>
      </w:r>
      <w:r w:rsidR="00964193" w:rsidRPr="002D67BB">
        <w:rPr>
          <w:lang w:val="de-CH"/>
        </w:rPr>
        <w:t xml:space="preserve">fast </w:t>
      </w:r>
      <w:r w:rsidR="007B60A5" w:rsidRPr="002D67BB">
        <w:rPr>
          <w:lang w:val="de-CH"/>
        </w:rPr>
        <w:t>380</w:t>
      </w:r>
      <w:r w:rsidR="00B83E0F" w:rsidRPr="002D67BB">
        <w:rPr>
          <w:lang w:val="de-CH"/>
        </w:rPr>
        <w:t>'</w:t>
      </w:r>
      <w:r w:rsidR="00964193" w:rsidRPr="002D67BB">
        <w:rPr>
          <w:lang w:val="de-CH"/>
        </w:rPr>
        <w:t xml:space="preserve">000 </w:t>
      </w:r>
      <w:r w:rsidR="00824DC6" w:rsidRPr="002D67BB">
        <w:rPr>
          <w:lang w:val="de-CH"/>
        </w:rPr>
        <w:t>in der Europäischen Union</w:t>
      </w:r>
      <w:r w:rsidR="00C4769C" w:rsidRPr="002D67BB">
        <w:rPr>
          <w:lang w:val="de-CH"/>
        </w:rPr>
        <w:t xml:space="preserve">. </w:t>
      </w:r>
      <w:r w:rsidR="00C35143">
        <w:rPr>
          <w:lang w:val="de-CH"/>
        </w:rPr>
        <w:t>In Italien</w:t>
      </w:r>
      <w:r w:rsidR="00BE6DA7">
        <w:rPr>
          <w:lang w:val="de-CH"/>
        </w:rPr>
        <w:t xml:space="preserve"> </w:t>
      </w:r>
      <w:bookmarkStart w:id="4" w:name="_GoBack"/>
      <w:bookmarkEnd w:id="4"/>
      <w:r w:rsidR="000E5B92">
        <w:rPr>
          <w:lang w:val="de-CH"/>
        </w:rPr>
        <w:t xml:space="preserve">waren es </w:t>
      </w:r>
      <w:r w:rsidR="00AB0344" w:rsidRPr="002D67BB">
        <w:rPr>
          <w:lang w:val="de-CH"/>
        </w:rPr>
        <w:t>75</w:t>
      </w:r>
      <w:r w:rsidR="00B83E0F" w:rsidRPr="002D67BB">
        <w:rPr>
          <w:lang w:val="de-CH"/>
        </w:rPr>
        <w:t>'</w:t>
      </w:r>
      <w:r w:rsidR="00AB0344" w:rsidRPr="002D67BB">
        <w:rPr>
          <w:lang w:val="de-CH"/>
        </w:rPr>
        <w:t>874</w:t>
      </w:r>
      <w:r w:rsidRPr="002D67BB">
        <w:rPr>
          <w:lang w:val="de-CH"/>
        </w:rPr>
        <w:t xml:space="preserve">. </w:t>
      </w:r>
    </w:p>
    <w:p w14:paraId="7721C9AF" w14:textId="66D6F1D0" w:rsidR="00C111BD" w:rsidRPr="002D67BB" w:rsidRDefault="00DF2F3C">
      <w:pPr>
        <w:pStyle w:val="FiBLmrstandard"/>
        <w:rPr>
          <w:lang w:val="de-CH"/>
        </w:rPr>
      </w:pPr>
      <w:r w:rsidRPr="002D67BB">
        <w:rPr>
          <w:lang w:val="de-CH"/>
        </w:rPr>
        <w:t xml:space="preserve">Es gab </w:t>
      </w:r>
      <w:r w:rsidR="006D176B">
        <w:rPr>
          <w:lang w:val="de-CH"/>
        </w:rPr>
        <w:t>87</w:t>
      </w:r>
      <w:r w:rsidR="00B83E0F" w:rsidRPr="002D67BB">
        <w:rPr>
          <w:lang w:val="de-CH"/>
        </w:rPr>
        <w:t>'</w:t>
      </w:r>
      <w:r w:rsidR="00AB0344" w:rsidRPr="002D67BB">
        <w:rPr>
          <w:lang w:val="de-CH"/>
        </w:rPr>
        <w:t xml:space="preserve">676 </w:t>
      </w:r>
      <w:r w:rsidR="00C35143">
        <w:rPr>
          <w:lang w:val="de-CH"/>
        </w:rPr>
        <w:t>Verarbeitungsbetriebe</w:t>
      </w:r>
      <w:r w:rsidRPr="002D67BB">
        <w:rPr>
          <w:lang w:val="de-CH"/>
        </w:rPr>
        <w:t xml:space="preserve"> in Europa und </w:t>
      </w:r>
      <w:r w:rsidR="006D176B">
        <w:rPr>
          <w:lang w:val="de-CH"/>
        </w:rPr>
        <w:t>82</w:t>
      </w:r>
      <w:r w:rsidR="00B83E0F" w:rsidRPr="002D67BB">
        <w:rPr>
          <w:lang w:val="de-CH"/>
        </w:rPr>
        <w:t>'</w:t>
      </w:r>
      <w:r w:rsidR="00AB0344" w:rsidRPr="002D67BB">
        <w:rPr>
          <w:lang w:val="de-CH"/>
        </w:rPr>
        <w:t xml:space="preserve">500 </w:t>
      </w:r>
      <w:r w:rsidRPr="002D67BB">
        <w:rPr>
          <w:lang w:val="de-CH"/>
        </w:rPr>
        <w:t>in der Europäischen Union</w:t>
      </w:r>
      <w:r w:rsidR="007853CC" w:rsidRPr="002D67BB">
        <w:rPr>
          <w:lang w:val="de-CH"/>
        </w:rPr>
        <w:t xml:space="preserve">; </w:t>
      </w:r>
      <w:r w:rsidR="00AB0344" w:rsidRPr="002D67BB">
        <w:rPr>
          <w:lang w:val="de-CH"/>
        </w:rPr>
        <w:t xml:space="preserve">7'590 </w:t>
      </w:r>
      <w:r w:rsidRPr="002D67BB">
        <w:rPr>
          <w:lang w:val="de-CH"/>
        </w:rPr>
        <w:t xml:space="preserve">Importeure wurden in Europa und </w:t>
      </w:r>
      <w:r w:rsidR="006D176B">
        <w:rPr>
          <w:lang w:val="de-CH"/>
        </w:rPr>
        <w:t>6</w:t>
      </w:r>
      <w:r w:rsidR="00B83E0F" w:rsidRPr="002D67BB">
        <w:rPr>
          <w:lang w:val="de-CH"/>
        </w:rPr>
        <w:t>'</w:t>
      </w:r>
      <w:r w:rsidR="00AB0344" w:rsidRPr="002D67BB">
        <w:rPr>
          <w:lang w:val="de-CH"/>
        </w:rPr>
        <w:t xml:space="preserve">378 </w:t>
      </w:r>
      <w:r w:rsidRPr="002D67BB">
        <w:rPr>
          <w:lang w:val="de-CH"/>
        </w:rPr>
        <w:t xml:space="preserve">in der Europäischen Union gezählt. Das </w:t>
      </w:r>
      <w:r w:rsidRPr="002D67BB">
        <w:rPr>
          <w:lang w:val="de-CH"/>
        </w:rPr>
        <w:lastRenderedPageBreak/>
        <w:t>L</w:t>
      </w:r>
      <w:r w:rsidR="00C35143">
        <w:rPr>
          <w:lang w:val="de-CH"/>
        </w:rPr>
        <w:t>and mit den meisten Verarbeitungsbetrieben</w:t>
      </w:r>
      <w:r w:rsidRPr="002D67BB">
        <w:rPr>
          <w:lang w:val="de-CH"/>
        </w:rPr>
        <w:t xml:space="preserve"> war Italien (</w:t>
      </w:r>
      <w:r w:rsidR="00426896" w:rsidRPr="002D67BB">
        <w:rPr>
          <w:lang w:val="de-CH"/>
        </w:rPr>
        <w:t xml:space="preserve">fast </w:t>
      </w:r>
      <w:r w:rsidR="00AB0344" w:rsidRPr="002D67BB">
        <w:rPr>
          <w:lang w:val="de-CH"/>
        </w:rPr>
        <w:t>24</w:t>
      </w:r>
      <w:r w:rsidR="00B83E0F" w:rsidRPr="002D67BB">
        <w:rPr>
          <w:lang w:val="de-CH"/>
        </w:rPr>
        <w:t>'</w:t>
      </w:r>
      <w:r w:rsidRPr="002D67BB">
        <w:rPr>
          <w:lang w:val="de-CH"/>
        </w:rPr>
        <w:t xml:space="preserve">000), während Deutschland die meisten Importeure </w:t>
      </w:r>
      <w:r w:rsidR="000E5B92">
        <w:rPr>
          <w:lang w:val="de-CH"/>
        </w:rPr>
        <w:t>verzeichnete</w:t>
      </w:r>
      <w:r w:rsidRPr="002D67BB">
        <w:rPr>
          <w:lang w:val="de-CH"/>
        </w:rPr>
        <w:t xml:space="preserve"> (</w:t>
      </w:r>
      <w:r w:rsidR="00006BB1" w:rsidRPr="002D67BB">
        <w:rPr>
          <w:lang w:val="de-CH"/>
        </w:rPr>
        <w:t xml:space="preserve">mehr als </w:t>
      </w:r>
      <w:r w:rsidR="006D176B">
        <w:rPr>
          <w:lang w:val="de-CH"/>
        </w:rPr>
        <w:t>2</w:t>
      </w:r>
      <w:r w:rsidR="00B83E0F" w:rsidRPr="002D67BB">
        <w:rPr>
          <w:lang w:val="de-CH"/>
        </w:rPr>
        <w:t>'</w:t>
      </w:r>
      <w:r w:rsidRPr="002D67BB">
        <w:rPr>
          <w:lang w:val="de-CH"/>
        </w:rPr>
        <w:t>000).</w:t>
      </w:r>
    </w:p>
    <w:p w14:paraId="6643381B" w14:textId="77777777" w:rsidR="00C111BD" w:rsidRPr="002D67BB" w:rsidRDefault="00DF2F3C">
      <w:pPr>
        <w:pStyle w:val="FiBLmrsubheader"/>
        <w:spacing w:before="240" w:after="60"/>
        <w:rPr>
          <w:lang w:val="de-CH"/>
        </w:rPr>
      </w:pPr>
      <w:r w:rsidRPr="002D67BB">
        <w:rPr>
          <w:lang w:val="de-CH"/>
        </w:rPr>
        <w:t xml:space="preserve">Einzelhandelsumsatz </w:t>
      </w:r>
      <w:r w:rsidR="00EE766C" w:rsidRPr="002D67BB">
        <w:rPr>
          <w:lang w:val="de-CH"/>
        </w:rPr>
        <w:t xml:space="preserve">erreicht </w:t>
      </w:r>
      <w:r w:rsidR="00AB0344" w:rsidRPr="002D67BB">
        <w:rPr>
          <w:lang w:val="de-CH"/>
        </w:rPr>
        <w:t>54</w:t>
      </w:r>
      <w:r w:rsidR="00426896" w:rsidRPr="002D67BB">
        <w:rPr>
          <w:lang w:val="de-CH"/>
        </w:rPr>
        <w:t>,</w:t>
      </w:r>
      <w:r w:rsidR="00AB0344" w:rsidRPr="002D67BB">
        <w:rPr>
          <w:lang w:val="de-CH"/>
        </w:rPr>
        <w:t xml:space="preserve">5 </w:t>
      </w:r>
      <w:r w:rsidRPr="002D67BB">
        <w:rPr>
          <w:lang w:val="de-CH"/>
        </w:rPr>
        <w:t xml:space="preserve">Milliarden </w:t>
      </w:r>
      <w:r w:rsidR="00AB0344" w:rsidRPr="002D67BB">
        <w:rPr>
          <w:lang w:val="de-CH"/>
        </w:rPr>
        <w:t>Euro</w:t>
      </w:r>
    </w:p>
    <w:p w14:paraId="3BCC55A0" w14:textId="422FCB64" w:rsidR="00C111BD" w:rsidRPr="002D67BB" w:rsidRDefault="00DF2F3C">
      <w:pPr>
        <w:pStyle w:val="FiBLmrstandard"/>
        <w:rPr>
          <w:lang w:val="de-CH"/>
        </w:rPr>
      </w:pPr>
      <w:r w:rsidRPr="002D67BB">
        <w:rPr>
          <w:lang w:val="de-CH"/>
        </w:rPr>
        <w:t xml:space="preserve">Die Einzelhandelsumsätze in Europa beliefen sich auf </w:t>
      </w:r>
      <w:r w:rsidR="00AB0344" w:rsidRPr="002D67BB">
        <w:rPr>
          <w:lang w:val="de-CH"/>
        </w:rPr>
        <w:t xml:space="preserve">54,5 </w:t>
      </w:r>
      <w:r w:rsidRPr="002D67BB">
        <w:rPr>
          <w:lang w:val="de-CH"/>
        </w:rPr>
        <w:t xml:space="preserve">Milliarden </w:t>
      </w:r>
      <w:r w:rsidR="006D176B">
        <w:rPr>
          <w:lang w:val="de-CH"/>
        </w:rPr>
        <w:t xml:space="preserve">Euro </w:t>
      </w:r>
      <w:r w:rsidRPr="002D67BB">
        <w:rPr>
          <w:lang w:val="de-CH"/>
        </w:rPr>
        <w:t>(</w:t>
      </w:r>
      <w:r w:rsidR="00AB0344" w:rsidRPr="002D67BB">
        <w:rPr>
          <w:lang w:val="de-CH"/>
        </w:rPr>
        <w:t>46</w:t>
      </w:r>
      <w:r w:rsidR="00426896" w:rsidRPr="002D67BB">
        <w:rPr>
          <w:lang w:val="de-CH"/>
        </w:rPr>
        <w:t>,</w:t>
      </w:r>
      <w:r w:rsidR="00AB0344" w:rsidRPr="002D67BB">
        <w:rPr>
          <w:lang w:val="de-CH"/>
        </w:rPr>
        <w:t xml:space="preserve">7 </w:t>
      </w:r>
      <w:r w:rsidRPr="002D67BB">
        <w:rPr>
          <w:lang w:val="de-CH"/>
        </w:rPr>
        <w:t xml:space="preserve">Milliarden in der Europäischen Union). </w:t>
      </w:r>
      <w:r w:rsidR="0025116B" w:rsidRPr="002D67BB">
        <w:rPr>
          <w:lang w:val="de-CH"/>
        </w:rPr>
        <w:t>Der grö</w:t>
      </w:r>
      <w:r w:rsidR="002B179B">
        <w:rPr>
          <w:lang w:val="de-CH"/>
        </w:rPr>
        <w:t>ss</w:t>
      </w:r>
      <w:r w:rsidR="0025116B" w:rsidRPr="002D67BB">
        <w:rPr>
          <w:lang w:val="de-CH"/>
        </w:rPr>
        <w:t>te Markt war Deutschland (</w:t>
      </w:r>
      <w:r w:rsidR="00AB0344" w:rsidRPr="002D67BB">
        <w:rPr>
          <w:lang w:val="de-CH"/>
        </w:rPr>
        <w:t>15</w:t>
      </w:r>
      <w:r w:rsidR="00426896" w:rsidRPr="002D67BB">
        <w:rPr>
          <w:lang w:val="de-CH"/>
        </w:rPr>
        <w:t>,</w:t>
      </w:r>
      <w:r w:rsidR="004F17AD" w:rsidRPr="002D67BB">
        <w:rPr>
          <w:lang w:val="de-CH"/>
        </w:rPr>
        <w:t xml:space="preserve">9 </w:t>
      </w:r>
      <w:r w:rsidR="0025116B" w:rsidRPr="002D67BB">
        <w:rPr>
          <w:lang w:val="de-CH"/>
        </w:rPr>
        <w:t xml:space="preserve">Milliarden </w:t>
      </w:r>
      <w:r w:rsidR="00AB0344" w:rsidRPr="002D67BB">
        <w:rPr>
          <w:lang w:val="de-CH"/>
        </w:rPr>
        <w:t>Euro</w:t>
      </w:r>
      <w:r w:rsidR="0025116B" w:rsidRPr="002D67BB">
        <w:rPr>
          <w:lang w:val="de-CH"/>
        </w:rPr>
        <w:t xml:space="preserve">). </w:t>
      </w:r>
      <w:r w:rsidRPr="002D67BB">
        <w:rPr>
          <w:lang w:val="de-CH"/>
        </w:rPr>
        <w:t xml:space="preserve">Die Europäische Union </w:t>
      </w:r>
      <w:r w:rsidR="00AB0344" w:rsidRPr="002D67BB">
        <w:rPr>
          <w:lang w:val="de-CH"/>
        </w:rPr>
        <w:t xml:space="preserve">war </w:t>
      </w:r>
      <w:r w:rsidRPr="002D67BB">
        <w:rPr>
          <w:lang w:val="de-CH"/>
        </w:rPr>
        <w:t xml:space="preserve">nach den Vereinigten Staaten </w:t>
      </w:r>
      <w:r w:rsidR="0025116B" w:rsidRPr="002D67BB">
        <w:rPr>
          <w:lang w:val="de-CH"/>
        </w:rPr>
        <w:t>(</w:t>
      </w:r>
      <w:r w:rsidR="00AB0344" w:rsidRPr="002D67BB">
        <w:rPr>
          <w:lang w:val="de-CH"/>
        </w:rPr>
        <w:t>48</w:t>
      </w:r>
      <w:r w:rsidR="00426896" w:rsidRPr="002D67BB">
        <w:rPr>
          <w:lang w:val="de-CH"/>
        </w:rPr>
        <w:t>,</w:t>
      </w:r>
      <w:r w:rsidR="00AB0344" w:rsidRPr="002D67BB">
        <w:rPr>
          <w:lang w:val="de-CH"/>
        </w:rPr>
        <w:t xml:space="preserve">6 </w:t>
      </w:r>
      <w:r w:rsidR="0025116B" w:rsidRPr="002D67BB">
        <w:rPr>
          <w:lang w:val="de-CH"/>
        </w:rPr>
        <w:t xml:space="preserve">Milliarden </w:t>
      </w:r>
      <w:r w:rsidR="00D339A6" w:rsidRPr="002D67BB">
        <w:rPr>
          <w:lang w:val="de-CH"/>
        </w:rPr>
        <w:t>Euro</w:t>
      </w:r>
      <w:r w:rsidR="0025116B" w:rsidRPr="002D67BB">
        <w:rPr>
          <w:lang w:val="de-CH"/>
        </w:rPr>
        <w:t xml:space="preserve">) </w:t>
      </w:r>
      <w:r w:rsidRPr="002D67BB">
        <w:rPr>
          <w:lang w:val="de-CH"/>
        </w:rPr>
        <w:t xml:space="preserve">der </w:t>
      </w:r>
      <w:r w:rsidR="00A4461D" w:rsidRPr="002D67BB">
        <w:rPr>
          <w:lang w:val="de-CH"/>
        </w:rPr>
        <w:t>zweitgrö</w:t>
      </w:r>
      <w:r w:rsidR="002B179B">
        <w:rPr>
          <w:lang w:val="de-CH"/>
        </w:rPr>
        <w:t>ss</w:t>
      </w:r>
      <w:r w:rsidR="00A4461D" w:rsidRPr="002D67BB">
        <w:rPr>
          <w:lang w:val="de-CH"/>
        </w:rPr>
        <w:t xml:space="preserve">te </w:t>
      </w:r>
      <w:r w:rsidR="00F03059" w:rsidRPr="002D67BB">
        <w:rPr>
          <w:lang w:val="de-CH"/>
        </w:rPr>
        <w:t>Binnen</w:t>
      </w:r>
      <w:r w:rsidR="006D176B">
        <w:rPr>
          <w:lang w:val="de-CH"/>
        </w:rPr>
        <w:t>markt für Bioe</w:t>
      </w:r>
      <w:r w:rsidRPr="002D67BB">
        <w:rPr>
          <w:lang w:val="de-CH"/>
        </w:rPr>
        <w:t xml:space="preserve">rzeugnisse </w:t>
      </w:r>
      <w:r w:rsidR="00500E33" w:rsidRPr="002D67BB">
        <w:rPr>
          <w:lang w:val="de-CH"/>
        </w:rPr>
        <w:t>weltweit</w:t>
      </w:r>
      <w:r w:rsidR="0025116B" w:rsidRPr="002D67BB">
        <w:rPr>
          <w:lang w:val="de-CH"/>
        </w:rPr>
        <w:t xml:space="preserve">. </w:t>
      </w:r>
    </w:p>
    <w:p w14:paraId="28FDB198" w14:textId="77777777" w:rsidR="00C111BD" w:rsidRPr="002D67BB" w:rsidRDefault="00F03059">
      <w:pPr>
        <w:pStyle w:val="FiBLmrsubheader"/>
        <w:spacing w:before="240" w:after="60"/>
        <w:rPr>
          <w:lang w:val="de-CH"/>
        </w:rPr>
      </w:pPr>
      <w:r w:rsidRPr="002D67BB">
        <w:rPr>
          <w:lang w:val="de-CH"/>
        </w:rPr>
        <w:t>Europäische Konsument*innen</w:t>
      </w:r>
      <w:r w:rsidR="00DF2F3C" w:rsidRPr="002D67BB">
        <w:rPr>
          <w:lang w:val="de-CH"/>
        </w:rPr>
        <w:t xml:space="preserve"> </w:t>
      </w:r>
      <w:r w:rsidR="006D176B">
        <w:rPr>
          <w:lang w:val="de-CH"/>
        </w:rPr>
        <w:t>ga</w:t>
      </w:r>
      <w:r w:rsidR="00225864" w:rsidRPr="002D67BB">
        <w:rPr>
          <w:lang w:val="de-CH"/>
        </w:rPr>
        <w:t xml:space="preserve">ben </w:t>
      </w:r>
      <w:r w:rsidRPr="002D67BB">
        <w:rPr>
          <w:lang w:val="de-CH"/>
        </w:rPr>
        <w:t>mehr für Biol</w:t>
      </w:r>
      <w:r w:rsidR="00DF2F3C" w:rsidRPr="002D67BB">
        <w:rPr>
          <w:lang w:val="de-CH"/>
        </w:rPr>
        <w:t xml:space="preserve">ebensmittel </w:t>
      </w:r>
      <w:r w:rsidR="00225864" w:rsidRPr="002D67BB">
        <w:rPr>
          <w:lang w:val="de-CH"/>
        </w:rPr>
        <w:t>aus</w:t>
      </w:r>
    </w:p>
    <w:p w14:paraId="2792DF39" w14:textId="3888DA01" w:rsidR="00C111BD" w:rsidRPr="002D67BB" w:rsidRDefault="00F03059">
      <w:pPr>
        <w:pStyle w:val="FiBLmrstandard"/>
        <w:rPr>
          <w:lang w:val="de-CH"/>
        </w:rPr>
      </w:pPr>
      <w:proofErr w:type="gramStart"/>
      <w:r w:rsidRPr="002D67BB">
        <w:rPr>
          <w:lang w:val="de-CH"/>
        </w:rPr>
        <w:t>Die Konsument</w:t>
      </w:r>
      <w:proofErr w:type="gramEnd"/>
      <w:r w:rsidRPr="002D67BB">
        <w:rPr>
          <w:lang w:val="de-CH"/>
        </w:rPr>
        <w:t xml:space="preserve">*innen </w:t>
      </w:r>
      <w:r w:rsidR="00DF2F3C" w:rsidRPr="002D67BB">
        <w:rPr>
          <w:lang w:val="de-CH"/>
        </w:rPr>
        <w:t xml:space="preserve">in </w:t>
      </w:r>
      <w:r w:rsidR="00E77603" w:rsidRPr="002D67BB">
        <w:rPr>
          <w:lang w:val="de-CH"/>
        </w:rPr>
        <w:t xml:space="preserve">Europa </w:t>
      </w:r>
      <w:r w:rsidR="0010418E" w:rsidRPr="002D67BB">
        <w:rPr>
          <w:lang w:val="de-CH"/>
        </w:rPr>
        <w:t xml:space="preserve">gaben </w:t>
      </w:r>
      <w:r w:rsidRPr="002D67BB">
        <w:rPr>
          <w:lang w:val="de-CH"/>
        </w:rPr>
        <w:t xml:space="preserve">2021 </w:t>
      </w:r>
      <w:r w:rsidR="006D176B">
        <w:rPr>
          <w:lang w:val="de-CH"/>
        </w:rPr>
        <w:t xml:space="preserve">durchschnittlich </w:t>
      </w:r>
      <w:r w:rsidR="00AB0344" w:rsidRPr="002D67BB">
        <w:rPr>
          <w:lang w:val="de-CH"/>
        </w:rPr>
        <w:t xml:space="preserve">65,7 Euro </w:t>
      </w:r>
      <w:r w:rsidR="0010418E" w:rsidRPr="002D67BB">
        <w:rPr>
          <w:lang w:val="de-CH"/>
        </w:rPr>
        <w:t xml:space="preserve">pro Person für </w:t>
      </w:r>
      <w:r w:rsidR="00CE1C87">
        <w:rPr>
          <w:lang w:val="de-CH"/>
        </w:rPr>
        <w:t>biologische</w:t>
      </w:r>
      <w:r w:rsidR="00CE1C87" w:rsidRPr="002D67BB">
        <w:rPr>
          <w:lang w:val="de-CH"/>
        </w:rPr>
        <w:t xml:space="preserve"> </w:t>
      </w:r>
      <w:r w:rsidR="0010418E" w:rsidRPr="002D67BB">
        <w:rPr>
          <w:lang w:val="de-CH"/>
        </w:rPr>
        <w:t xml:space="preserve">Lebensmittel aus (Europäische Union: </w:t>
      </w:r>
      <w:r w:rsidR="00AB0344" w:rsidRPr="002D67BB">
        <w:rPr>
          <w:lang w:val="de-CH"/>
        </w:rPr>
        <w:t>104</w:t>
      </w:r>
      <w:r w:rsidR="004F17AD" w:rsidRPr="002D67BB">
        <w:rPr>
          <w:lang w:val="de-CH"/>
        </w:rPr>
        <w:t>,</w:t>
      </w:r>
      <w:r w:rsidR="00AB0344" w:rsidRPr="002D67BB">
        <w:rPr>
          <w:lang w:val="de-CH"/>
        </w:rPr>
        <w:t>3 Euro</w:t>
      </w:r>
      <w:r w:rsidR="0010418E" w:rsidRPr="002D67BB">
        <w:rPr>
          <w:lang w:val="de-CH"/>
        </w:rPr>
        <w:t xml:space="preserve">). Die </w:t>
      </w:r>
      <w:r w:rsidR="00DF2F3C" w:rsidRPr="002D67BB">
        <w:rPr>
          <w:lang w:val="de-CH"/>
        </w:rPr>
        <w:t xml:space="preserve">Pro-Kopf-Ausgaben </w:t>
      </w:r>
      <w:r w:rsidRPr="002D67BB">
        <w:rPr>
          <w:lang w:val="de-CH"/>
        </w:rPr>
        <w:t>der Verbraucher für Biol</w:t>
      </w:r>
      <w:r w:rsidR="0010418E" w:rsidRPr="002D67BB">
        <w:rPr>
          <w:lang w:val="de-CH"/>
        </w:rPr>
        <w:t xml:space="preserve">ebensmittel haben sich </w:t>
      </w:r>
      <w:r w:rsidRPr="002D67BB">
        <w:rPr>
          <w:lang w:val="de-CH"/>
        </w:rPr>
        <w:t xml:space="preserve">von </w:t>
      </w:r>
      <w:r w:rsidR="00AB0344" w:rsidRPr="002D67BB">
        <w:rPr>
          <w:lang w:val="de-CH"/>
        </w:rPr>
        <w:t>2012</w:t>
      </w:r>
      <w:r w:rsidR="00CE1C87" w:rsidRPr="004B3E52">
        <w:rPr>
          <w:lang w:val="de-CH"/>
        </w:rPr>
        <w:t>–</w:t>
      </w:r>
      <w:r w:rsidR="00AB0344" w:rsidRPr="002D67BB">
        <w:rPr>
          <w:lang w:val="de-CH"/>
        </w:rPr>
        <w:t xml:space="preserve">2021 </w:t>
      </w:r>
      <w:r w:rsidR="0010418E" w:rsidRPr="002D67BB">
        <w:rPr>
          <w:lang w:val="de-CH"/>
        </w:rPr>
        <w:t xml:space="preserve">verdoppelt. </w:t>
      </w:r>
      <w:r w:rsidR="00426896" w:rsidRPr="002D67BB">
        <w:rPr>
          <w:lang w:val="de-CH"/>
        </w:rPr>
        <w:t xml:space="preserve">Im </w:t>
      </w:r>
      <w:r w:rsidR="004F17AD" w:rsidRPr="002D67BB">
        <w:rPr>
          <w:lang w:val="de-CH"/>
        </w:rPr>
        <w:t xml:space="preserve">Jahr </w:t>
      </w:r>
      <w:r w:rsidR="00AB0344" w:rsidRPr="002D67BB">
        <w:rPr>
          <w:lang w:val="de-CH"/>
        </w:rPr>
        <w:t xml:space="preserve">2021 </w:t>
      </w:r>
      <w:r w:rsidR="0010418E" w:rsidRPr="002D67BB">
        <w:rPr>
          <w:lang w:val="de-CH"/>
        </w:rPr>
        <w:t xml:space="preserve">gaben </w:t>
      </w:r>
      <w:r w:rsidR="00426896" w:rsidRPr="002D67BB">
        <w:rPr>
          <w:lang w:val="de-CH"/>
        </w:rPr>
        <w:t xml:space="preserve">die </w:t>
      </w:r>
      <w:r w:rsidR="004F17AD" w:rsidRPr="002D67BB">
        <w:rPr>
          <w:lang w:val="de-CH"/>
        </w:rPr>
        <w:t>Schweizer</w:t>
      </w:r>
      <w:r w:rsidR="006D176B">
        <w:rPr>
          <w:lang w:val="de-CH"/>
        </w:rPr>
        <w:t>*innen un</w:t>
      </w:r>
      <w:r w:rsidR="00724069" w:rsidRPr="002D67BB">
        <w:rPr>
          <w:lang w:val="de-CH"/>
        </w:rPr>
        <w:t xml:space="preserve">d die </w:t>
      </w:r>
      <w:proofErr w:type="spellStart"/>
      <w:r w:rsidR="006D176B">
        <w:rPr>
          <w:lang w:val="de-CH"/>
        </w:rPr>
        <w:t>Dän</w:t>
      </w:r>
      <w:proofErr w:type="spellEnd"/>
      <w:r w:rsidR="006D176B">
        <w:rPr>
          <w:lang w:val="de-CH"/>
        </w:rPr>
        <w:t xml:space="preserve">*innen </w:t>
      </w:r>
      <w:r w:rsidR="0010418E" w:rsidRPr="002D67BB">
        <w:rPr>
          <w:lang w:val="de-CH"/>
        </w:rPr>
        <w:t xml:space="preserve">am meisten für </w:t>
      </w:r>
      <w:r w:rsidR="006D176B">
        <w:rPr>
          <w:lang w:val="de-CH"/>
        </w:rPr>
        <w:t xml:space="preserve">biologische </w:t>
      </w:r>
      <w:r w:rsidR="0010418E" w:rsidRPr="002D67BB">
        <w:rPr>
          <w:lang w:val="de-CH"/>
        </w:rPr>
        <w:t>Lebensmittel aus (</w:t>
      </w:r>
      <w:r w:rsidR="006D176B">
        <w:rPr>
          <w:lang w:val="de-CH"/>
        </w:rPr>
        <w:t xml:space="preserve">durchschnittlich </w:t>
      </w:r>
      <w:r w:rsidR="00DF2F3C" w:rsidRPr="002D67BB">
        <w:rPr>
          <w:lang w:val="de-CH"/>
        </w:rPr>
        <w:t xml:space="preserve">425 </w:t>
      </w:r>
      <w:r w:rsidR="00426896" w:rsidRPr="002D67BB">
        <w:rPr>
          <w:lang w:val="de-CH"/>
        </w:rPr>
        <w:t xml:space="preserve">bzw. </w:t>
      </w:r>
      <w:r w:rsidR="004F17AD" w:rsidRPr="002D67BB">
        <w:rPr>
          <w:lang w:val="de-CH"/>
        </w:rPr>
        <w:t xml:space="preserve">384 </w:t>
      </w:r>
      <w:r w:rsidR="00AB0344" w:rsidRPr="002D67BB">
        <w:rPr>
          <w:lang w:val="de-CH"/>
        </w:rPr>
        <w:t xml:space="preserve">Euro </w:t>
      </w:r>
      <w:r w:rsidR="0010418E" w:rsidRPr="002D67BB">
        <w:rPr>
          <w:lang w:val="de-CH"/>
        </w:rPr>
        <w:t xml:space="preserve">pro Kopf). </w:t>
      </w:r>
    </w:p>
    <w:p w14:paraId="488A60BA" w14:textId="77777777" w:rsidR="00C111BD" w:rsidRPr="002D67BB" w:rsidRDefault="00DF2F3C" w:rsidP="000E5B92">
      <w:pPr>
        <w:pStyle w:val="FiBLmrsubheader"/>
        <w:rPr>
          <w:lang w:val="de-CH"/>
        </w:rPr>
      </w:pPr>
      <w:r w:rsidRPr="002D67BB">
        <w:rPr>
          <w:lang w:val="de-CH"/>
        </w:rPr>
        <w:t xml:space="preserve">Dänemark </w:t>
      </w:r>
      <w:r w:rsidR="00F03059" w:rsidRPr="004B3E52">
        <w:rPr>
          <w:lang w:val="de-CH"/>
        </w:rPr>
        <w:t>mit</w:t>
      </w:r>
      <w:r w:rsidR="00F03059" w:rsidRPr="002D67BB">
        <w:rPr>
          <w:lang w:val="de-CH"/>
        </w:rPr>
        <w:t xml:space="preserve"> dem höchsten Biom</w:t>
      </w:r>
      <w:r w:rsidRPr="002D67BB">
        <w:rPr>
          <w:lang w:val="de-CH"/>
        </w:rPr>
        <w:t xml:space="preserve">arktanteil </w:t>
      </w:r>
    </w:p>
    <w:p w14:paraId="7FADA34C" w14:textId="77777777" w:rsidR="00C111BD" w:rsidRPr="004B3E52" w:rsidRDefault="00DF2F3C" w:rsidP="000E5B92">
      <w:pPr>
        <w:pStyle w:val="FiBLmrstandard"/>
        <w:rPr>
          <w:b/>
          <w:lang w:val="de-CH"/>
        </w:rPr>
      </w:pPr>
      <w:r w:rsidRPr="004B3E52">
        <w:rPr>
          <w:lang w:val="de-CH"/>
        </w:rPr>
        <w:t>Weltweit gesehen hatten die europäischen Länder den höc</w:t>
      </w:r>
      <w:r w:rsidR="00F03059" w:rsidRPr="004B3E52">
        <w:rPr>
          <w:lang w:val="de-CH"/>
        </w:rPr>
        <w:t>hsten Anteil am Umsatz mit Biol</w:t>
      </w:r>
      <w:r w:rsidRPr="004B3E52">
        <w:rPr>
          <w:lang w:val="de-CH"/>
        </w:rPr>
        <w:t>ebensmitteln, gemessen an ihrem jeweiligen Lebensmitt</w:t>
      </w:r>
      <w:r w:rsidR="00F03059" w:rsidRPr="004B3E52">
        <w:rPr>
          <w:lang w:val="de-CH"/>
        </w:rPr>
        <w:t xml:space="preserve">elmarkt. Dänemark hatte </w:t>
      </w:r>
      <w:r w:rsidRPr="004B3E52">
        <w:rPr>
          <w:lang w:val="de-CH"/>
        </w:rPr>
        <w:t xml:space="preserve">2021 mit 13,0 Prozent den höchsten Anteil, gefolgt von Österreich mit einem Anteil von 11,6 Prozent und Luxemburg mit 11,0 Prozent. </w:t>
      </w:r>
    </w:p>
    <w:p w14:paraId="435E91BF" w14:textId="77777777" w:rsidR="00C111BD" w:rsidRPr="002D67BB" w:rsidRDefault="00DF2F3C">
      <w:pPr>
        <w:pStyle w:val="FiBLmrsubheader"/>
        <w:spacing w:before="240" w:after="60"/>
        <w:rPr>
          <w:lang w:val="de-CH"/>
        </w:rPr>
      </w:pPr>
      <w:r w:rsidRPr="002D67BB">
        <w:rPr>
          <w:lang w:val="de-CH"/>
        </w:rPr>
        <w:t>Langsameres Wachstum der Einzelhandelsumsätze im Jahr 2021</w:t>
      </w:r>
    </w:p>
    <w:p w14:paraId="1E0A1F09" w14:textId="6376D948" w:rsidR="00C111BD" w:rsidRPr="002D67BB" w:rsidRDefault="00DF2F3C">
      <w:pPr>
        <w:pStyle w:val="FiBLmrstandard"/>
        <w:rPr>
          <w:lang w:val="de-CH"/>
        </w:rPr>
      </w:pPr>
      <w:r w:rsidRPr="002D67BB">
        <w:rPr>
          <w:lang w:val="de-CH"/>
        </w:rPr>
        <w:t xml:space="preserve">Im Jahr 2021 </w:t>
      </w:r>
      <w:r w:rsidR="00E77603" w:rsidRPr="002D67BB">
        <w:rPr>
          <w:lang w:val="de-CH"/>
        </w:rPr>
        <w:t xml:space="preserve">erreicht </w:t>
      </w:r>
      <w:r w:rsidR="00225864" w:rsidRPr="002D67BB">
        <w:rPr>
          <w:lang w:val="de-CH"/>
        </w:rPr>
        <w:t xml:space="preserve">der europäische Markt </w:t>
      </w:r>
      <w:r w:rsidR="004A2D18" w:rsidRPr="002D67BB">
        <w:rPr>
          <w:lang w:val="de-CH"/>
        </w:rPr>
        <w:t xml:space="preserve">eine </w:t>
      </w:r>
      <w:r w:rsidR="00225864" w:rsidRPr="002D67BB">
        <w:rPr>
          <w:lang w:val="de-CH"/>
        </w:rPr>
        <w:t>Wachstumsrate von 3,8 Prozent (Europäische Union</w:t>
      </w:r>
      <w:r w:rsidR="000E5B92">
        <w:rPr>
          <w:lang w:val="de-CH"/>
        </w:rPr>
        <w:t xml:space="preserve">: </w:t>
      </w:r>
      <w:r w:rsidR="00225864" w:rsidRPr="002D67BB">
        <w:rPr>
          <w:lang w:val="de-CH"/>
        </w:rPr>
        <w:t xml:space="preserve">3,6 Prozent). Das höchste Wachstum wurde in Estland (+21 Prozent) und Luxemburg (+15,3 Prozent) </w:t>
      </w:r>
      <w:r w:rsidR="006D176B">
        <w:rPr>
          <w:lang w:val="de-CH"/>
        </w:rPr>
        <w:t>verzeichnet</w:t>
      </w:r>
      <w:r w:rsidR="00225864" w:rsidRPr="002D67BB">
        <w:rPr>
          <w:lang w:val="de-CH"/>
        </w:rPr>
        <w:t xml:space="preserve">, den einzigen Ländern mit einem zweistelligen Wachstum im Jahr 2021. </w:t>
      </w:r>
      <w:r w:rsidR="006D176B">
        <w:rPr>
          <w:lang w:val="de-CH"/>
        </w:rPr>
        <w:t>Die Pandemie hat die Biom</w:t>
      </w:r>
      <w:r w:rsidR="00225864" w:rsidRPr="002D67BB">
        <w:rPr>
          <w:lang w:val="de-CH"/>
        </w:rPr>
        <w:t xml:space="preserve">ärkte in vielen europäischen Ländern auch im Jahr 2021 </w:t>
      </w:r>
      <w:r w:rsidR="004A2D18" w:rsidRPr="002D67BB">
        <w:rPr>
          <w:lang w:val="de-CH"/>
        </w:rPr>
        <w:t>gestützt</w:t>
      </w:r>
      <w:r w:rsidR="00225864" w:rsidRPr="002D67BB">
        <w:rPr>
          <w:lang w:val="de-CH"/>
        </w:rPr>
        <w:t>, allerdings nicht in dem Ma</w:t>
      </w:r>
      <w:r w:rsidR="004B3E52">
        <w:rPr>
          <w:lang w:val="de-CH"/>
        </w:rPr>
        <w:t>ss</w:t>
      </w:r>
      <w:r w:rsidR="00225864" w:rsidRPr="002D67BB">
        <w:rPr>
          <w:lang w:val="de-CH"/>
        </w:rPr>
        <w:t xml:space="preserve">e wie im Jahr 2020, als der Markt um 15 Prozent wuchs. </w:t>
      </w:r>
    </w:p>
    <w:p w14:paraId="05555D29" w14:textId="77777777" w:rsidR="00C111BD" w:rsidRPr="002D67BB" w:rsidRDefault="00DF2F3C">
      <w:pPr>
        <w:pStyle w:val="FiBLmrstandard"/>
        <w:rPr>
          <w:lang w:val="de-CH"/>
        </w:rPr>
      </w:pPr>
      <w:r w:rsidRPr="002D67BB">
        <w:rPr>
          <w:lang w:val="de-CH"/>
        </w:rPr>
        <w:t xml:space="preserve">Im Jahr 2022 führten steigende Preise für viele Konsumgüter dazu, dass einige Bevölkerungsgruppen ihre Ausgaben reduzierten. Sobald die Daten für das Jahr 2022 vorliegen, wird sich zeigen, inwieweit der Biomarkt davon betroffen war. </w:t>
      </w:r>
    </w:p>
    <w:p w14:paraId="36E3ACE9" w14:textId="77777777" w:rsidR="00C111BD" w:rsidRPr="002D67BB" w:rsidRDefault="00DF2F3C">
      <w:pPr>
        <w:pStyle w:val="FiBLmraddinfo"/>
        <w:rPr>
          <w:lang w:val="de-CH"/>
        </w:rPr>
      </w:pPr>
      <w:r w:rsidRPr="002D67BB">
        <w:rPr>
          <w:lang w:val="de-CH"/>
        </w:rPr>
        <w:t>Weitere Informationen</w:t>
      </w:r>
    </w:p>
    <w:p w14:paraId="576D3744" w14:textId="1D94C97B" w:rsidR="00C111BD" w:rsidRPr="002D67BB" w:rsidRDefault="00DF2F3C">
      <w:pPr>
        <w:pStyle w:val="FiBLmraddinfo"/>
        <w:rPr>
          <w:lang w:val="de-CH"/>
        </w:rPr>
      </w:pPr>
      <w:r w:rsidRPr="002D67BB">
        <w:rPr>
          <w:lang w:val="de-CH"/>
        </w:rPr>
        <w:t>Kontakt</w:t>
      </w:r>
    </w:p>
    <w:p w14:paraId="13EE16A1" w14:textId="77777777" w:rsidR="00C111BD" w:rsidRPr="002D67BB" w:rsidRDefault="00DF2F3C">
      <w:pPr>
        <w:pStyle w:val="FiBLmrbulletpoint"/>
        <w:rPr>
          <w:lang w:val="de-CH"/>
        </w:rPr>
      </w:pPr>
      <w:r w:rsidRPr="002D67BB">
        <w:rPr>
          <w:lang w:val="de-CH"/>
        </w:rPr>
        <w:t xml:space="preserve">Dr. Helga Willer, FiBL, Ackerstrasse 113, 5070 Frick, Schweiz </w:t>
      </w:r>
      <w:r w:rsidRPr="002D67BB">
        <w:rPr>
          <w:lang w:val="de-CH"/>
        </w:rPr>
        <w:br/>
        <w:t xml:space="preserve">Telefon +41 (0)79 218 06 26, </w:t>
      </w:r>
      <w:hyperlink r:id="rId13" w:history="1">
        <w:r w:rsidR="00B42F82" w:rsidRPr="00866837">
          <w:rPr>
            <w:rStyle w:val="Hyperlink"/>
            <w:lang w:val="de-CH"/>
          </w:rPr>
          <w:t>helga.willer@fibl.org</w:t>
        </w:r>
      </w:hyperlink>
      <w:r w:rsidR="00B42F82">
        <w:rPr>
          <w:lang w:val="de-CH"/>
        </w:rPr>
        <w:t xml:space="preserve"> </w:t>
      </w:r>
    </w:p>
    <w:p w14:paraId="2FE6D9AF" w14:textId="77777777" w:rsidR="00C111BD" w:rsidRPr="002D67BB" w:rsidRDefault="00DF2F3C">
      <w:pPr>
        <w:pStyle w:val="FiBLmrbulletpoint"/>
        <w:rPr>
          <w:rStyle w:val="Hyperlink"/>
          <w:color w:val="auto"/>
          <w:u w:val="none"/>
          <w:lang w:val="de-CH"/>
        </w:rPr>
      </w:pPr>
      <w:r w:rsidRPr="002D67BB">
        <w:rPr>
          <w:lang w:val="de-CH"/>
        </w:rPr>
        <w:lastRenderedPageBreak/>
        <w:t xml:space="preserve">Diana </w:t>
      </w:r>
      <w:proofErr w:type="spellStart"/>
      <w:r w:rsidRPr="002D67BB">
        <w:rPr>
          <w:lang w:val="de-CH"/>
        </w:rPr>
        <w:t>Schaack</w:t>
      </w:r>
      <w:proofErr w:type="spellEnd"/>
      <w:r w:rsidRPr="002D67BB">
        <w:rPr>
          <w:lang w:val="de-CH"/>
        </w:rPr>
        <w:t xml:space="preserve">, </w:t>
      </w:r>
      <w:r w:rsidR="007B1234" w:rsidRPr="002D67BB">
        <w:rPr>
          <w:lang w:val="de-CH"/>
        </w:rPr>
        <w:t xml:space="preserve">Agrarmarktinformationsgesellschaft </w:t>
      </w:r>
      <w:r w:rsidRPr="002D67BB">
        <w:rPr>
          <w:lang w:val="de-CH"/>
        </w:rPr>
        <w:t>(AMI)</w:t>
      </w:r>
      <w:r w:rsidR="007B1234" w:rsidRPr="002D67BB">
        <w:rPr>
          <w:lang w:val="de-CH"/>
        </w:rPr>
        <w:t xml:space="preserve">, Dreizehnmorgenweg 10, 53175 Bonn, Deutschland </w:t>
      </w:r>
      <w:r w:rsidR="007B1234" w:rsidRPr="002D67BB">
        <w:rPr>
          <w:lang w:val="de-CH"/>
        </w:rPr>
        <w:br/>
        <w:t xml:space="preserve">Telefon +49 228 33805-0, </w:t>
      </w:r>
      <w:hyperlink r:id="rId14" w:history="1">
        <w:r w:rsidR="00B42F82" w:rsidRPr="00866837">
          <w:rPr>
            <w:rStyle w:val="Hyperlink"/>
            <w:lang w:val="de-CH"/>
          </w:rPr>
          <w:t>diana.schaack@ami-informiert.de</w:t>
        </w:r>
      </w:hyperlink>
      <w:r w:rsidR="00B42F82">
        <w:rPr>
          <w:lang w:val="de-CH"/>
        </w:rPr>
        <w:t xml:space="preserve"> </w:t>
      </w:r>
    </w:p>
    <w:p w14:paraId="4639D515" w14:textId="77777777" w:rsidR="00C111BD" w:rsidRPr="002D67BB" w:rsidRDefault="00DF2F3C">
      <w:pPr>
        <w:pStyle w:val="FiBLmraddinfo"/>
        <w:rPr>
          <w:lang w:val="de-CH"/>
        </w:rPr>
      </w:pPr>
      <w:r w:rsidRPr="002D67BB">
        <w:rPr>
          <w:lang w:val="de-CH"/>
        </w:rPr>
        <w:t>Download, Infografiken und Online-Datenbanken</w:t>
      </w:r>
    </w:p>
    <w:p w14:paraId="33B05D8C" w14:textId="40A0CEE6" w:rsidR="00C111BD" w:rsidRPr="004B3E52" w:rsidRDefault="00F03059">
      <w:pPr>
        <w:pStyle w:val="FiBLmrbulletpoint"/>
        <w:rPr>
          <w:rStyle w:val="Hyperlink"/>
          <w:color w:val="auto"/>
          <w:u w:val="none"/>
          <w:lang w:val="en-US"/>
        </w:rPr>
      </w:pPr>
      <w:r w:rsidRPr="004B3E52">
        <w:rPr>
          <w:lang w:val="en-US"/>
        </w:rPr>
        <w:t>Download</w:t>
      </w:r>
      <w:r w:rsidR="00D339A6" w:rsidRPr="004B3E52">
        <w:rPr>
          <w:lang w:val="en-US"/>
        </w:rPr>
        <w:t xml:space="preserve"> </w:t>
      </w:r>
      <w:r w:rsidR="0060369E" w:rsidRPr="004B3E52">
        <w:rPr>
          <w:lang w:val="en-US"/>
        </w:rPr>
        <w:t>"</w:t>
      </w:r>
      <w:r w:rsidR="00DF2F3C" w:rsidRPr="004B3E52">
        <w:rPr>
          <w:lang w:val="en-US"/>
        </w:rPr>
        <w:t xml:space="preserve">The World of Organic Agriculture </w:t>
      </w:r>
      <w:r w:rsidR="00AB0344" w:rsidRPr="004B3E52">
        <w:rPr>
          <w:lang w:val="en-US"/>
        </w:rPr>
        <w:t>2023</w:t>
      </w:r>
      <w:r w:rsidR="0060369E" w:rsidRPr="004B3E52">
        <w:rPr>
          <w:lang w:val="en-US"/>
        </w:rPr>
        <w:t xml:space="preserve">" </w:t>
      </w:r>
      <w:r w:rsidR="008E63F1" w:rsidRPr="004B3E52">
        <w:rPr>
          <w:lang w:val="en-US"/>
        </w:rPr>
        <w:br/>
      </w:r>
      <w:hyperlink r:id="rId15" w:history="1">
        <w:r w:rsidR="00824D9F" w:rsidRPr="004C5667">
          <w:rPr>
            <w:rStyle w:val="Hyperlink"/>
            <w:lang w:val="en-US"/>
          </w:rPr>
          <w:t>www.organic-world.net/yearbook/yearbook-2023.html</w:t>
        </w:r>
      </w:hyperlink>
    </w:p>
    <w:p w14:paraId="10019250" w14:textId="168BCB5D" w:rsidR="00C111BD" w:rsidRPr="004B3E52" w:rsidRDefault="008E63F1">
      <w:pPr>
        <w:pStyle w:val="FiBLmrbulletpoint"/>
        <w:rPr>
          <w:lang w:val="en-US"/>
        </w:rPr>
      </w:pPr>
      <w:proofErr w:type="spellStart"/>
      <w:r w:rsidRPr="004B3E52">
        <w:rPr>
          <w:lang w:val="en-US"/>
        </w:rPr>
        <w:t>Infografiken</w:t>
      </w:r>
      <w:proofErr w:type="spellEnd"/>
      <w:r w:rsidRPr="004B3E52">
        <w:rPr>
          <w:lang w:val="en-US"/>
        </w:rPr>
        <w:br/>
      </w:r>
      <w:hyperlink r:id="rId16" w:history="1">
        <w:r w:rsidR="00EE2A76" w:rsidRPr="004C5667">
          <w:rPr>
            <w:rStyle w:val="Hyperlink"/>
            <w:lang w:val="en-US"/>
          </w:rPr>
          <w:t>www.organic-world.net/yearbook/yearbook-2023/infographics.html</w:t>
        </w:r>
      </w:hyperlink>
    </w:p>
    <w:p w14:paraId="2756C15C" w14:textId="4998A41F" w:rsidR="00C111BD" w:rsidRPr="00472B8D" w:rsidRDefault="00DF2F3C">
      <w:pPr>
        <w:pStyle w:val="FiBLmrbulletpoint"/>
        <w:rPr>
          <w:rStyle w:val="Hyperlink"/>
          <w:lang w:val="de-CH"/>
        </w:rPr>
      </w:pPr>
      <w:r w:rsidRPr="002D67BB">
        <w:rPr>
          <w:lang w:val="de-CH"/>
        </w:rPr>
        <w:t>FiBL</w:t>
      </w:r>
      <w:r w:rsidR="000C1075">
        <w:rPr>
          <w:lang w:val="de-CH"/>
        </w:rPr>
        <w:t xml:space="preserve"> </w:t>
      </w:r>
      <w:r w:rsidRPr="002D67BB">
        <w:rPr>
          <w:lang w:val="de-CH"/>
        </w:rPr>
        <w:t>Statistiken zum Biolandbau weltweit</w:t>
      </w:r>
      <w:r w:rsidR="008E63F1" w:rsidRPr="002D67BB">
        <w:rPr>
          <w:lang w:val="de-CH"/>
        </w:rPr>
        <w:br/>
      </w:r>
      <w:hyperlink r:id="rId17" w:history="1">
        <w:r w:rsidR="00F03059" w:rsidRPr="00472B8D">
          <w:rPr>
            <w:rStyle w:val="Hyperlink"/>
            <w:lang w:val="de-CH"/>
          </w:rPr>
          <w:t>statistics</w:t>
        </w:r>
        <w:r w:rsidR="00515CC3" w:rsidRPr="00472B8D">
          <w:rPr>
            <w:rStyle w:val="Hyperlink"/>
            <w:lang w:val="de-CH"/>
          </w:rPr>
          <w:t>.fibl.org</w:t>
        </w:r>
      </w:hyperlink>
      <w:r w:rsidR="00F03059" w:rsidRPr="00472B8D">
        <w:rPr>
          <w:rStyle w:val="Hyperlink"/>
          <w:lang w:val="de-CH"/>
        </w:rPr>
        <w:t xml:space="preserve"> </w:t>
      </w:r>
      <w:r w:rsidR="00472B8D" w:rsidRPr="00472B8D">
        <w:rPr>
          <w:rStyle w:val="Hyperlink"/>
          <w:lang w:val="de-CH"/>
        </w:rPr>
        <w:t xml:space="preserve"> </w:t>
      </w:r>
    </w:p>
    <w:p w14:paraId="4644A609" w14:textId="77777777" w:rsidR="00C111BD" w:rsidRPr="002D67BB" w:rsidRDefault="00DF2F3C">
      <w:pPr>
        <w:pStyle w:val="FiBLmraddinfo"/>
        <w:rPr>
          <w:lang w:val="de-CH"/>
        </w:rPr>
      </w:pPr>
      <w:r w:rsidRPr="002D67BB">
        <w:rPr>
          <w:lang w:val="de-CH"/>
        </w:rPr>
        <w:t>Links</w:t>
      </w:r>
    </w:p>
    <w:p w14:paraId="52A28946" w14:textId="7FDD08E8" w:rsidR="00C111BD" w:rsidRPr="002D67BB" w:rsidRDefault="0010418E">
      <w:pPr>
        <w:pStyle w:val="FiBLmrbulletpoint"/>
        <w:rPr>
          <w:lang w:val="de-CH"/>
        </w:rPr>
      </w:pPr>
      <w:r w:rsidRPr="002D67BB">
        <w:rPr>
          <w:lang w:val="de-CH"/>
        </w:rPr>
        <w:t xml:space="preserve">fibl.org: </w:t>
      </w:r>
      <w:hyperlink r:id="rId18" w:history="1">
        <w:r w:rsidRPr="00B42F82">
          <w:rPr>
            <w:rStyle w:val="Hyperlink"/>
            <w:lang w:val="de-CH"/>
          </w:rPr>
          <w:t>Website des Forschungsinst</w:t>
        </w:r>
        <w:r w:rsidR="00472B8D" w:rsidRPr="00B42F82">
          <w:rPr>
            <w:rStyle w:val="Hyperlink"/>
            <w:lang w:val="de-CH"/>
          </w:rPr>
          <w:t xml:space="preserve">ituts für biologischen Landbau </w:t>
        </w:r>
        <w:r w:rsidRPr="00B42F82">
          <w:rPr>
            <w:rStyle w:val="Hyperlink"/>
            <w:lang w:val="de-CH"/>
          </w:rPr>
          <w:t>FiBL</w:t>
        </w:r>
      </w:hyperlink>
    </w:p>
    <w:p w14:paraId="407932BF" w14:textId="5DABAFB4" w:rsidR="00C111BD" w:rsidRPr="002D67BB" w:rsidRDefault="0010418E">
      <w:pPr>
        <w:pStyle w:val="FiBLmrbulletpoint"/>
        <w:rPr>
          <w:lang w:val="de-CH"/>
        </w:rPr>
      </w:pPr>
      <w:r w:rsidRPr="002D67BB">
        <w:rPr>
          <w:lang w:val="de-CH"/>
        </w:rPr>
        <w:t xml:space="preserve">ami-informiert.de: </w:t>
      </w:r>
      <w:hyperlink r:id="rId19" w:history="1">
        <w:r w:rsidRPr="00B42F82">
          <w:rPr>
            <w:rStyle w:val="Hyperlink"/>
            <w:lang w:val="de-CH"/>
          </w:rPr>
          <w:t>Website der AMI, der Agrarmarkt-Informationsgesellschaft</w:t>
        </w:r>
      </w:hyperlink>
      <w:r w:rsidRPr="002D67BB">
        <w:rPr>
          <w:lang w:val="de-CH"/>
        </w:rPr>
        <w:t xml:space="preserve"> </w:t>
      </w:r>
    </w:p>
    <w:p w14:paraId="049CADF2" w14:textId="1E807D4F" w:rsidR="00C111BD" w:rsidRPr="002D67BB" w:rsidRDefault="0010418E">
      <w:pPr>
        <w:pStyle w:val="FiBLmrbulletpoint"/>
        <w:rPr>
          <w:lang w:val="de-CH"/>
        </w:rPr>
      </w:pPr>
      <w:r w:rsidRPr="002D67BB">
        <w:rPr>
          <w:lang w:val="de-CH"/>
        </w:rPr>
        <w:t xml:space="preserve">biofach.de: </w:t>
      </w:r>
      <w:hyperlink r:id="rId20" w:history="1">
        <w:r w:rsidRPr="00B42F82">
          <w:rPr>
            <w:rStyle w:val="Hyperlink"/>
            <w:lang w:val="de-CH"/>
          </w:rPr>
          <w:t>Website der BIOFACH</w:t>
        </w:r>
      </w:hyperlink>
    </w:p>
    <w:p w14:paraId="09C9C741" w14:textId="42540F46" w:rsidR="00C111BD" w:rsidRPr="002D67BB" w:rsidRDefault="00F03059">
      <w:pPr>
        <w:pStyle w:val="FiBLmraddinfo"/>
        <w:rPr>
          <w:lang w:val="de-CH"/>
        </w:rPr>
      </w:pPr>
      <w:r w:rsidRPr="002D67BB">
        <w:rPr>
          <w:lang w:val="de-CH"/>
        </w:rPr>
        <w:t xml:space="preserve">Veranstaltung </w:t>
      </w:r>
      <w:r w:rsidR="00DF2F3C" w:rsidRPr="002D67BB">
        <w:rPr>
          <w:lang w:val="de-CH"/>
        </w:rPr>
        <w:t xml:space="preserve">"Der europäische Markt für </w:t>
      </w:r>
      <w:r w:rsidR="00CE1C87">
        <w:rPr>
          <w:lang w:val="de-CH"/>
        </w:rPr>
        <w:t>biologische</w:t>
      </w:r>
      <w:r w:rsidR="00CE1C87" w:rsidRPr="002D67BB">
        <w:rPr>
          <w:lang w:val="de-CH"/>
        </w:rPr>
        <w:t xml:space="preserve"> </w:t>
      </w:r>
      <w:r w:rsidR="00DF2F3C" w:rsidRPr="002D67BB">
        <w:rPr>
          <w:lang w:val="de-CH"/>
        </w:rPr>
        <w:t xml:space="preserve">Lebensmittel" </w:t>
      </w:r>
      <w:r w:rsidRPr="002D67BB">
        <w:rPr>
          <w:lang w:val="de-CH"/>
        </w:rPr>
        <w:t>am</w:t>
      </w:r>
      <w:r w:rsidR="00DF2F3C" w:rsidRPr="002D67BB">
        <w:rPr>
          <w:lang w:val="de-CH"/>
        </w:rPr>
        <w:t xml:space="preserve"> BIOFACH-Kongress</w:t>
      </w:r>
    </w:p>
    <w:p w14:paraId="1CEDADC8" w14:textId="77777777" w:rsidR="00C111BD" w:rsidRPr="002D67BB" w:rsidRDefault="00DF2F3C">
      <w:pPr>
        <w:pStyle w:val="FiBLmrstandard"/>
        <w:rPr>
          <w:lang w:val="de-CH"/>
        </w:rPr>
      </w:pPr>
      <w:r w:rsidRPr="002D67BB">
        <w:rPr>
          <w:lang w:val="de-CH"/>
        </w:rPr>
        <w:t xml:space="preserve">Dienstag, </w:t>
      </w:r>
      <w:r w:rsidR="00AB0344" w:rsidRPr="002D67BB">
        <w:rPr>
          <w:lang w:val="de-CH"/>
        </w:rPr>
        <w:t xml:space="preserve">14. </w:t>
      </w:r>
      <w:r w:rsidRPr="002D67BB">
        <w:rPr>
          <w:lang w:val="de-CH"/>
        </w:rPr>
        <w:t xml:space="preserve">Februar </w:t>
      </w:r>
      <w:r w:rsidR="00AB0344" w:rsidRPr="002D67BB">
        <w:rPr>
          <w:lang w:val="de-CH"/>
        </w:rPr>
        <w:t>2023</w:t>
      </w:r>
      <w:r w:rsidRPr="002D67BB">
        <w:rPr>
          <w:lang w:val="de-CH"/>
        </w:rPr>
        <w:t xml:space="preserve">, </w:t>
      </w:r>
      <w:r w:rsidR="00F03059" w:rsidRPr="002D67BB">
        <w:rPr>
          <w:lang w:val="de-CH"/>
        </w:rPr>
        <w:t xml:space="preserve">11 </w:t>
      </w:r>
      <w:r w:rsidR="00AB0344" w:rsidRPr="002D67BB">
        <w:rPr>
          <w:lang w:val="de-CH"/>
        </w:rPr>
        <w:t xml:space="preserve">bis 12 </w:t>
      </w:r>
      <w:r w:rsidRPr="002D67BB">
        <w:rPr>
          <w:lang w:val="de-CH"/>
        </w:rPr>
        <w:t xml:space="preserve">Uhr MEZ </w:t>
      </w:r>
    </w:p>
    <w:p w14:paraId="653088BA" w14:textId="77777777" w:rsidR="00C111BD" w:rsidRPr="000E5B92" w:rsidRDefault="00F03059" w:rsidP="000E5B92">
      <w:pPr>
        <w:pStyle w:val="FiBLmrstandard"/>
        <w:spacing w:after="0"/>
        <w:rPr>
          <w:sz w:val="18"/>
          <w:szCs w:val="18"/>
          <w:lang w:val="de-CH" w:eastAsia="de-CH"/>
        </w:rPr>
      </w:pPr>
      <w:r w:rsidRPr="000E5B92">
        <w:rPr>
          <w:sz w:val="18"/>
          <w:szCs w:val="18"/>
          <w:lang w:val="de-CH" w:eastAsia="de-CH"/>
        </w:rPr>
        <w:t>Sprecher*innen</w:t>
      </w:r>
      <w:r w:rsidR="00DF2F3C" w:rsidRPr="000E5B92">
        <w:rPr>
          <w:sz w:val="18"/>
          <w:szCs w:val="18"/>
          <w:lang w:val="de-CH" w:eastAsia="de-CH"/>
        </w:rPr>
        <w:t xml:space="preserve">: </w:t>
      </w:r>
    </w:p>
    <w:p w14:paraId="11FA34D2" w14:textId="77777777" w:rsidR="00C111BD" w:rsidRPr="000E5B92" w:rsidRDefault="00DF2F3C" w:rsidP="000E5B92">
      <w:pPr>
        <w:pStyle w:val="FiBLmrbulletpoint"/>
        <w:spacing w:after="0"/>
        <w:rPr>
          <w:sz w:val="18"/>
          <w:szCs w:val="18"/>
          <w:lang w:val="de-CH" w:eastAsia="de-CH"/>
        </w:rPr>
      </w:pPr>
      <w:r w:rsidRPr="000E5B92">
        <w:rPr>
          <w:sz w:val="18"/>
          <w:szCs w:val="18"/>
          <w:lang w:val="de-CH" w:eastAsia="de-CH"/>
        </w:rPr>
        <w:t xml:space="preserve">Dr. Hans-Christoph Behr, </w:t>
      </w:r>
      <w:r w:rsidR="00F03059" w:rsidRPr="000E5B92">
        <w:rPr>
          <w:sz w:val="18"/>
          <w:szCs w:val="18"/>
          <w:lang w:val="de-CH" w:eastAsia="de-CH"/>
        </w:rPr>
        <w:t>der Agrarmarkt-Informationsgesellschaft AMI, Deutschland</w:t>
      </w:r>
    </w:p>
    <w:p w14:paraId="46C90952" w14:textId="77777777" w:rsidR="00C111BD" w:rsidRPr="000E5B92" w:rsidRDefault="00DF2F3C" w:rsidP="000E5B92">
      <w:pPr>
        <w:pStyle w:val="FiBLmrbulletpoint"/>
        <w:spacing w:after="0"/>
        <w:rPr>
          <w:sz w:val="18"/>
          <w:szCs w:val="18"/>
          <w:lang w:val="de-CH" w:eastAsia="de-CH"/>
        </w:rPr>
      </w:pPr>
      <w:r w:rsidRPr="000E5B92">
        <w:rPr>
          <w:sz w:val="18"/>
          <w:szCs w:val="18"/>
          <w:lang w:val="de-CH" w:eastAsia="de-CH"/>
        </w:rPr>
        <w:t xml:space="preserve">Laurence </w:t>
      </w:r>
      <w:r w:rsidR="001A4F72">
        <w:rPr>
          <w:sz w:val="18"/>
          <w:szCs w:val="18"/>
          <w:lang w:val="de-CH" w:eastAsia="de-CH"/>
        </w:rPr>
        <w:t xml:space="preserve">Foret </w:t>
      </w:r>
      <w:r w:rsidRPr="000E5B92">
        <w:rPr>
          <w:sz w:val="18"/>
          <w:szCs w:val="18"/>
          <w:lang w:val="de-CH" w:eastAsia="de-CH"/>
        </w:rPr>
        <w:t xml:space="preserve">Hohn, Agence Bio, Frankreich </w:t>
      </w:r>
    </w:p>
    <w:p w14:paraId="29776F00" w14:textId="77777777" w:rsidR="00C111BD" w:rsidRPr="000E5B92" w:rsidRDefault="00F03059" w:rsidP="000E5B92">
      <w:pPr>
        <w:pStyle w:val="FiBLmrbulletpoint"/>
        <w:spacing w:after="0"/>
        <w:rPr>
          <w:sz w:val="18"/>
          <w:szCs w:val="18"/>
          <w:lang w:val="de-CH" w:eastAsia="de-CH"/>
        </w:rPr>
      </w:pPr>
      <w:r w:rsidRPr="000E5B92">
        <w:rPr>
          <w:sz w:val="18"/>
          <w:szCs w:val="18"/>
          <w:lang w:val="de-CH" w:eastAsia="de-CH"/>
        </w:rPr>
        <w:t xml:space="preserve">Lee Holdstock, </w:t>
      </w:r>
      <w:proofErr w:type="spellStart"/>
      <w:r w:rsidRPr="000E5B92">
        <w:rPr>
          <w:sz w:val="18"/>
          <w:szCs w:val="18"/>
          <w:lang w:val="de-CH" w:eastAsia="de-CH"/>
        </w:rPr>
        <w:t>Soil</w:t>
      </w:r>
      <w:proofErr w:type="spellEnd"/>
      <w:r w:rsidRPr="000E5B92">
        <w:rPr>
          <w:sz w:val="18"/>
          <w:szCs w:val="18"/>
          <w:lang w:val="de-CH" w:eastAsia="de-CH"/>
        </w:rPr>
        <w:t xml:space="preserve"> </w:t>
      </w:r>
      <w:proofErr w:type="spellStart"/>
      <w:r w:rsidRPr="000E5B92">
        <w:rPr>
          <w:sz w:val="18"/>
          <w:szCs w:val="18"/>
          <w:lang w:val="de-CH" w:eastAsia="de-CH"/>
        </w:rPr>
        <w:t>Association</w:t>
      </w:r>
      <w:proofErr w:type="spellEnd"/>
      <w:r w:rsidRPr="000E5B92">
        <w:rPr>
          <w:sz w:val="18"/>
          <w:szCs w:val="18"/>
          <w:lang w:val="de-CH" w:eastAsia="de-CH"/>
        </w:rPr>
        <w:t>, Vereinigtes Königreich</w:t>
      </w:r>
    </w:p>
    <w:p w14:paraId="65EA0F2A" w14:textId="77777777" w:rsidR="00C111BD" w:rsidRPr="000E5B92" w:rsidRDefault="00DF2F3C" w:rsidP="000E5B92">
      <w:pPr>
        <w:pStyle w:val="FiBLmrbulletpoint"/>
        <w:spacing w:after="0"/>
        <w:rPr>
          <w:sz w:val="18"/>
          <w:szCs w:val="18"/>
          <w:lang w:val="de-CH" w:eastAsia="de-CH"/>
        </w:rPr>
      </w:pPr>
      <w:r w:rsidRPr="000E5B92">
        <w:rPr>
          <w:sz w:val="18"/>
          <w:szCs w:val="18"/>
          <w:lang w:val="de-CH" w:eastAsia="de-CH"/>
        </w:rPr>
        <w:t xml:space="preserve">Dr. Susanne </w:t>
      </w:r>
      <w:proofErr w:type="spellStart"/>
      <w:r w:rsidRPr="000E5B92">
        <w:rPr>
          <w:sz w:val="18"/>
          <w:szCs w:val="18"/>
          <w:lang w:val="de-CH" w:eastAsia="de-CH"/>
        </w:rPr>
        <w:t>Padel</w:t>
      </w:r>
      <w:proofErr w:type="spellEnd"/>
      <w:r w:rsidR="00F03059" w:rsidRPr="000E5B92">
        <w:rPr>
          <w:sz w:val="18"/>
          <w:szCs w:val="18"/>
          <w:lang w:val="de-CH" w:eastAsia="de-CH"/>
        </w:rPr>
        <w:t xml:space="preserve"> (Moderation)</w:t>
      </w:r>
      <w:r w:rsidRPr="000E5B92">
        <w:rPr>
          <w:sz w:val="18"/>
          <w:szCs w:val="18"/>
          <w:lang w:val="de-CH" w:eastAsia="de-CH"/>
        </w:rPr>
        <w:t xml:space="preserve">, Thünen-Institut, Deutschland </w:t>
      </w:r>
    </w:p>
    <w:p w14:paraId="5F54B8FD" w14:textId="77777777" w:rsidR="00C111BD" w:rsidRPr="000E5B92" w:rsidRDefault="00DF2F3C" w:rsidP="000E5B92">
      <w:pPr>
        <w:pStyle w:val="FiBLmrbulletpoint"/>
        <w:spacing w:after="0"/>
        <w:rPr>
          <w:sz w:val="18"/>
          <w:szCs w:val="18"/>
          <w:lang w:val="de-CH" w:eastAsia="de-CH"/>
        </w:rPr>
      </w:pPr>
      <w:r w:rsidRPr="000E5B92">
        <w:rPr>
          <w:sz w:val="18"/>
          <w:szCs w:val="18"/>
          <w:lang w:val="de-CH" w:eastAsia="de-CH"/>
        </w:rPr>
        <w:t xml:space="preserve">Prof. Dr. Francesco </w:t>
      </w:r>
      <w:proofErr w:type="spellStart"/>
      <w:r w:rsidRPr="000E5B92">
        <w:rPr>
          <w:sz w:val="18"/>
          <w:szCs w:val="18"/>
          <w:lang w:val="de-CH" w:eastAsia="de-CH"/>
        </w:rPr>
        <w:t>Solfanelli</w:t>
      </w:r>
      <w:proofErr w:type="spellEnd"/>
      <w:r w:rsidRPr="000E5B92">
        <w:rPr>
          <w:sz w:val="18"/>
          <w:szCs w:val="18"/>
          <w:lang w:val="de-CH" w:eastAsia="de-CH"/>
        </w:rPr>
        <w:t xml:space="preserve">, </w:t>
      </w:r>
      <w:proofErr w:type="spellStart"/>
      <w:r w:rsidRPr="000E5B92">
        <w:rPr>
          <w:sz w:val="18"/>
          <w:szCs w:val="18"/>
          <w:lang w:val="de-CH" w:eastAsia="de-CH"/>
        </w:rPr>
        <w:t>Univers</w:t>
      </w:r>
      <w:r w:rsidR="002D67BB" w:rsidRPr="000E5B92">
        <w:rPr>
          <w:sz w:val="18"/>
          <w:szCs w:val="18"/>
          <w:lang w:val="de-CH" w:eastAsia="de-CH"/>
        </w:rPr>
        <w:t>i</w:t>
      </w:r>
      <w:r w:rsidRPr="000E5B92">
        <w:rPr>
          <w:sz w:val="18"/>
          <w:szCs w:val="18"/>
          <w:lang w:val="de-CH" w:eastAsia="de-CH"/>
        </w:rPr>
        <w:t>tà</w:t>
      </w:r>
      <w:proofErr w:type="spellEnd"/>
      <w:r w:rsidRPr="000E5B92">
        <w:rPr>
          <w:sz w:val="18"/>
          <w:szCs w:val="18"/>
          <w:lang w:val="de-CH" w:eastAsia="de-CH"/>
        </w:rPr>
        <w:t xml:space="preserve"> </w:t>
      </w:r>
      <w:proofErr w:type="spellStart"/>
      <w:r w:rsidRPr="000E5B92">
        <w:rPr>
          <w:sz w:val="18"/>
          <w:szCs w:val="18"/>
          <w:lang w:val="de-CH" w:eastAsia="de-CH"/>
        </w:rPr>
        <w:t>Politecnica</w:t>
      </w:r>
      <w:proofErr w:type="spellEnd"/>
      <w:r w:rsidRPr="000E5B92">
        <w:rPr>
          <w:sz w:val="18"/>
          <w:szCs w:val="18"/>
          <w:lang w:val="de-CH" w:eastAsia="de-CH"/>
        </w:rPr>
        <w:t xml:space="preserve"> delle Marche (UNIVPM), Italien </w:t>
      </w:r>
    </w:p>
    <w:p w14:paraId="5049AFFB" w14:textId="77777777" w:rsidR="00C111BD" w:rsidRPr="004B3E52" w:rsidRDefault="00DF2F3C" w:rsidP="000E5B92">
      <w:pPr>
        <w:pStyle w:val="FiBLmrbulletpoint"/>
        <w:spacing w:after="0"/>
        <w:rPr>
          <w:sz w:val="18"/>
          <w:szCs w:val="18"/>
          <w:lang w:val="en-US" w:eastAsia="de-CH"/>
        </w:rPr>
      </w:pPr>
      <w:r w:rsidRPr="004B3E52">
        <w:rPr>
          <w:sz w:val="18"/>
          <w:szCs w:val="18"/>
          <w:lang w:val="en-US" w:eastAsia="de-CH"/>
        </w:rPr>
        <w:t xml:space="preserve">Jan </w:t>
      </w:r>
      <w:proofErr w:type="spellStart"/>
      <w:r w:rsidRPr="004B3E52">
        <w:rPr>
          <w:sz w:val="18"/>
          <w:szCs w:val="18"/>
          <w:lang w:val="en-US" w:eastAsia="de-CH"/>
        </w:rPr>
        <w:t>Travnicek</w:t>
      </w:r>
      <w:proofErr w:type="spellEnd"/>
      <w:r w:rsidRPr="004B3E52">
        <w:rPr>
          <w:sz w:val="18"/>
          <w:szCs w:val="18"/>
          <w:lang w:val="en-US" w:eastAsia="de-CH"/>
        </w:rPr>
        <w:t xml:space="preserve">, Czech Organics, </w:t>
      </w:r>
      <w:proofErr w:type="spellStart"/>
      <w:r w:rsidRPr="004B3E52">
        <w:rPr>
          <w:sz w:val="18"/>
          <w:szCs w:val="18"/>
          <w:lang w:val="en-US" w:eastAsia="de-CH"/>
        </w:rPr>
        <w:t>Tschechische</w:t>
      </w:r>
      <w:proofErr w:type="spellEnd"/>
      <w:r w:rsidRPr="004B3E52">
        <w:rPr>
          <w:sz w:val="18"/>
          <w:szCs w:val="18"/>
          <w:lang w:val="en-US" w:eastAsia="de-CH"/>
        </w:rPr>
        <w:t xml:space="preserve"> </w:t>
      </w:r>
      <w:proofErr w:type="spellStart"/>
      <w:r w:rsidRPr="004B3E52">
        <w:rPr>
          <w:sz w:val="18"/>
          <w:szCs w:val="18"/>
          <w:lang w:val="en-US" w:eastAsia="de-CH"/>
        </w:rPr>
        <w:t>Republik</w:t>
      </w:r>
      <w:proofErr w:type="spellEnd"/>
      <w:r w:rsidRPr="004B3E52">
        <w:rPr>
          <w:sz w:val="18"/>
          <w:szCs w:val="18"/>
          <w:lang w:val="en-US" w:eastAsia="de-CH"/>
        </w:rPr>
        <w:t xml:space="preserve"> </w:t>
      </w:r>
    </w:p>
    <w:p w14:paraId="35F10381" w14:textId="77777777" w:rsidR="00C111BD" w:rsidRPr="000E5B92" w:rsidRDefault="00DF2F3C" w:rsidP="000E5B92">
      <w:pPr>
        <w:pStyle w:val="FiBLmrbulletpoint"/>
        <w:spacing w:after="0"/>
        <w:rPr>
          <w:sz w:val="18"/>
          <w:szCs w:val="18"/>
          <w:lang w:val="de-CH" w:eastAsia="de-CH"/>
        </w:rPr>
      </w:pPr>
      <w:r w:rsidRPr="000E5B92">
        <w:rPr>
          <w:sz w:val="18"/>
          <w:szCs w:val="18"/>
          <w:lang w:val="de-CH" w:eastAsia="de-CH"/>
        </w:rPr>
        <w:t>Dr. Helga Willer, Forschungsinstitut für biologischen Landbau FiBL, Schweiz</w:t>
      </w:r>
    </w:p>
    <w:p w14:paraId="7A20451A" w14:textId="77777777" w:rsidR="00C111BD" w:rsidRPr="000E5B92" w:rsidRDefault="00DF2F3C" w:rsidP="000E5B92">
      <w:pPr>
        <w:pStyle w:val="FiBLmrbulletpoint"/>
        <w:spacing w:after="0"/>
        <w:rPr>
          <w:sz w:val="18"/>
          <w:szCs w:val="18"/>
          <w:lang w:val="de-CH" w:eastAsia="de-CH"/>
        </w:rPr>
      </w:pPr>
      <w:r w:rsidRPr="000E5B92">
        <w:rPr>
          <w:sz w:val="18"/>
          <w:szCs w:val="18"/>
          <w:lang w:val="de-CH" w:eastAsia="de-CH"/>
        </w:rPr>
        <w:t xml:space="preserve">Prof. Dr. Raffaele </w:t>
      </w:r>
      <w:proofErr w:type="spellStart"/>
      <w:r w:rsidRPr="000E5B92">
        <w:rPr>
          <w:sz w:val="18"/>
          <w:szCs w:val="18"/>
          <w:lang w:val="de-CH" w:eastAsia="de-CH"/>
        </w:rPr>
        <w:t>Zanoli</w:t>
      </w:r>
      <w:proofErr w:type="spellEnd"/>
      <w:r w:rsidRPr="000E5B92">
        <w:rPr>
          <w:sz w:val="18"/>
          <w:szCs w:val="18"/>
          <w:lang w:val="de-CH" w:eastAsia="de-CH"/>
        </w:rPr>
        <w:t xml:space="preserve">, </w:t>
      </w:r>
      <w:proofErr w:type="spellStart"/>
      <w:r w:rsidRPr="000E5B92">
        <w:rPr>
          <w:sz w:val="18"/>
          <w:szCs w:val="18"/>
          <w:lang w:val="de-CH" w:eastAsia="de-CH"/>
        </w:rPr>
        <w:t>Univers</w:t>
      </w:r>
      <w:r w:rsidR="002D67BB" w:rsidRPr="000E5B92">
        <w:rPr>
          <w:sz w:val="18"/>
          <w:szCs w:val="18"/>
          <w:lang w:val="de-CH" w:eastAsia="de-CH"/>
        </w:rPr>
        <w:t>i</w:t>
      </w:r>
      <w:r w:rsidRPr="000E5B92">
        <w:rPr>
          <w:sz w:val="18"/>
          <w:szCs w:val="18"/>
          <w:lang w:val="de-CH" w:eastAsia="de-CH"/>
        </w:rPr>
        <w:t>tà</w:t>
      </w:r>
      <w:proofErr w:type="spellEnd"/>
      <w:r w:rsidRPr="000E5B92">
        <w:rPr>
          <w:sz w:val="18"/>
          <w:szCs w:val="18"/>
          <w:lang w:val="de-CH" w:eastAsia="de-CH"/>
        </w:rPr>
        <w:t xml:space="preserve"> </w:t>
      </w:r>
      <w:proofErr w:type="spellStart"/>
      <w:r w:rsidRPr="000E5B92">
        <w:rPr>
          <w:sz w:val="18"/>
          <w:szCs w:val="18"/>
          <w:lang w:val="de-CH" w:eastAsia="de-CH"/>
        </w:rPr>
        <w:t>Politecnica</w:t>
      </w:r>
      <w:proofErr w:type="spellEnd"/>
      <w:r w:rsidRPr="000E5B92">
        <w:rPr>
          <w:sz w:val="18"/>
          <w:szCs w:val="18"/>
          <w:lang w:val="de-CH" w:eastAsia="de-CH"/>
        </w:rPr>
        <w:t xml:space="preserve"> delle Marche (UNIVPM), Italien </w:t>
      </w:r>
    </w:p>
    <w:p w14:paraId="4307DD19" w14:textId="3CFED134" w:rsidR="00C111BD" w:rsidRPr="000E5B92" w:rsidRDefault="00DF2F3C" w:rsidP="000E5B92">
      <w:pPr>
        <w:spacing w:after="0"/>
        <w:rPr>
          <w:rFonts w:ascii="Palatino Linotype" w:hAnsi="Palatino Linotype"/>
          <w:sz w:val="18"/>
          <w:szCs w:val="18"/>
        </w:rPr>
      </w:pPr>
      <w:r w:rsidRPr="000E5B92">
        <w:rPr>
          <w:rFonts w:ascii="Palatino Linotype" w:hAnsi="Palatino Linotype"/>
          <w:sz w:val="18"/>
          <w:szCs w:val="18"/>
        </w:rPr>
        <w:t xml:space="preserve">Weitere Informationen: </w:t>
      </w:r>
      <w:r w:rsidR="002D67BB" w:rsidRPr="000E5B92">
        <w:rPr>
          <w:rFonts w:ascii="Palatino Linotype" w:hAnsi="Palatino Linotype"/>
          <w:sz w:val="18"/>
          <w:szCs w:val="18"/>
        </w:rPr>
        <w:t>biofach.fibl.org/biofach-alle/biofach-2023#c68038</w:t>
      </w:r>
    </w:p>
    <w:p w14:paraId="1FB9DC3B" w14:textId="77777777" w:rsidR="00C111BD" w:rsidRPr="002D67BB" w:rsidRDefault="00DF2F3C">
      <w:pPr>
        <w:pStyle w:val="FiBLmraddinfo"/>
        <w:rPr>
          <w:lang w:val="de-CH"/>
        </w:rPr>
      </w:pPr>
      <w:r w:rsidRPr="002D67BB">
        <w:rPr>
          <w:lang w:val="de-CH"/>
        </w:rPr>
        <w:t>Diese Medienmitteilung online</w:t>
      </w:r>
    </w:p>
    <w:p w14:paraId="3842763C" w14:textId="77777777" w:rsidR="00C111BD" w:rsidRPr="002D67BB" w:rsidRDefault="00DF2F3C">
      <w:pPr>
        <w:pStyle w:val="FiBLmrstandard"/>
        <w:rPr>
          <w:lang w:val="de-CH"/>
        </w:rPr>
      </w:pPr>
      <w:r w:rsidRPr="002D67BB">
        <w:rPr>
          <w:lang w:val="de-CH"/>
        </w:rPr>
        <w:t xml:space="preserve">Diese Medienmitteilung und die </w:t>
      </w:r>
      <w:r w:rsidR="006A2935" w:rsidRPr="002D67BB">
        <w:rPr>
          <w:lang w:val="de-CH"/>
        </w:rPr>
        <w:t xml:space="preserve">Infografik </w:t>
      </w:r>
      <w:r w:rsidRPr="002D67BB">
        <w:rPr>
          <w:lang w:val="de-CH"/>
        </w:rPr>
        <w:t xml:space="preserve">können online unter </w:t>
      </w:r>
      <w:hyperlink r:id="rId21" w:history="1">
        <w:r w:rsidR="002D67BB" w:rsidRPr="002D67BB">
          <w:rPr>
            <w:rStyle w:val="Hyperlink"/>
            <w:lang w:val="de-CH"/>
          </w:rPr>
          <w:t>https://www.fibl.org/de/infothek/medien</w:t>
        </w:r>
      </w:hyperlink>
      <w:r w:rsidR="002D67BB" w:rsidRPr="002D67BB">
        <w:rPr>
          <w:lang w:val="de-CH"/>
        </w:rPr>
        <w:t xml:space="preserve"> </w:t>
      </w:r>
      <w:r w:rsidR="002A43EB" w:rsidRPr="002D67BB">
        <w:rPr>
          <w:lang w:val="de-CH"/>
        </w:rPr>
        <w:t>abgerufen werden.</w:t>
      </w:r>
    </w:p>
    <w:p w14:paraId="68BEBB7A" w14:textId="77777777" w:rsidR="00C111BD" w:rsidRPr="002D67BB" w:rsidRDefault="00D339A6">
      <w:pPr>
        <w:pStyle w:val="FiBLmraddinfo"/>
        <w:rPr>
          <w:lang w:val="de-CH"/>
        </w:rPr>
      </w:pPr>
      <w:r w:rsidRPr="002D67BB">
        <w:rPr>
          <w:lang w:val="de-CH"/>
        </w:rPr>
        <w:lastRenderedPageBreak/>
        <w:t>Danksagun</w:t>
      </w:r>
      <w:r w:rsidR="00DF2F3C" w:rsidRPr="002D67BB">
        <w:rPr>
          <w:lang w:val="de-CH"/>
        </w:rPr>
        <w:t xml:space="preserve">g </w:t>
      </w:r>
    </w:p>
    <w:p w14:paraId="782B35CC" w14:textId="16AC9F85" w:rsidR="002D67BB" w:rsidRPr="000E5B92" w:rsidRDefault="00DF2F3C">
      <w:pPr>
        <w:pStyle w:val="FiBLmrstandard"/>
        <w:rPr>
          <w:sz w:val="18"/>
          <w:szCs w:val="18"/>
          <w:lang w:val="de-CH"/>
        </w:rPr>
      </w:pPr>
      <w:r w:rsidRPr="000E5B92">
        <w:rPr>
          <w:sz w:val="18"/>
          <w:szCs w:val="18"/>
          <w:lang w:val="de-CH"/>
        </w:rPr>
        <w:t xml:space="preserve">Das FiBL und die AMI haben die Erhebung zum Biolandbau in Europa durchgeführt. Die Datenerhebung des FiBL erfolgte im Rahmen der globalen Erhebung zum Biolandbau, die vom Schweizer Staatssekretariat für Wirtschaft (SECO), dem Coop </w:t>
      </w:r>
      <w:r w:rsidR="002D67BB" w:rsidRPr="000E5B92">
        <w:rPr>
          <w:sz w:val="18"/>
          <w:szCs w:val="18"/>
          <w:lang w:val="de-CH"/>
        </w:rPr>
        <w:t>Fonds für Nachhaltigkeit</w:t>
      </w:r>
      <w:r w:rsidRPr="000E5B92">
        <w:rPr>
          <w:sz w:val="18"/>
          <w:szCs w:val="18"/>
          <w:lang w:val="de-CH"/>
        </w:rPr>
        <w:t xml:space="preserve">, der </w:t>
      </w:r>
      <w:proofErr w:type="spellStart"/>
      <w:r w:rsidRPr="000E5B92">
        <w:rPr>
          <w:sz w:val="18"/>
          <w:szCs w:val="18"/>
          <w:lang w:val="de-CH"/>
        </w:rPr>
        <w:t>NürnbergMesse</w:t>
      </w:r>
      <w:proofErr w:type="spellEnd"/>
      <w:r w:rsidRPr="000E5B92">
        <w:rPr>
          <w:sz w:val="18"/>
          <w:szCs w:val="18"/>
          <w:lang w:val="de-CH"/>
        </w:rPr>
        <w:t xml:space="preserve"> und IFOAM </w:t>
      </w:r>
      <w:r w:rsidR="003E21E5" w:rsidRPr="004B3E52">
        <w:rPr>
          <w:lang w:val="de-CH"/>
        </w:rPr>
        <w:t>–</w:t>
      </w:r>
      <w:r w:rsidRPr="000E5B92">
        <w:rPr>
          <w:sz w:val="18"/>
          <w:szCs w:val="18"/>
          <w:lang w:val="de-CH"/>
        </w:rPr>
        <w:t xml:space="preserve"> </w:t>
      </w:r>
      <w:proofErr w:type="spellStart"/>
      <w:r w:rsidRPr="000E5B92">
        <w:rPr>
          <w:sz w:val="18"/>
          <w:szCs w:val="18"/>
          <w:lang w:val="de-CH"/>
        </w:rPr>
        <w:t>Organics</w:t>
      </w:r>
      <w:proofErr w:type="spellEnd"/>
      <w:r w:rsidRPr="000E5B92">
        <w:rPr>
          <w:sz w:val="18"/>
          <w:szCs w:val="18"/>
          <w:lang w:val="de-CH"/>
        </w:rPr>
        <w:t xml:space="preserve"> International unterstützt wird. </w:t>
      </w:r>
    </w:p>
    <w:p w14:paraId="2CBBC454" w14:textId="77777777" w:rsidR="00C111BD" w:rsidRPr="000E5B92" w:rsidRDefault="002D67BB">
      <w:pPr>
        <w:pStyle w:val="FiBLmrstandard"/>
        <w:rPr>
          <w:sz w:val="18"/>
          <w:szCs w:val="18"/>
          <w:lang w:val="de-CH"/>
        </w:rPr>
      </w:pPr>
      <w:r w:rsidRPr="000E5B92">
        <w:rPr>
          <w:sz w:val="18"/>
          <w:szCs w:val="18"/>
          <w:lang w:val="de-CH"/>
        </w:rPr>
        <w:t xml:space="preserve">Ein Teil der </w:t>
      </w:r>
      <w:r w:rsidR="00DF2F3C" w:rsidRPr="000E5B92">
        <w:rPr>
          <w:sz w:val="18"/>
          <w:szCs w:val="18"/>
          <w:lang w:val="de-CH"/>
        </w:rPr>
        <w:t>Arbeit</w:t>
      </w:r>
      <w:r w:rsidRPr="000E5B92">
        <w:rPr>
          <w:sz w:val="18"/>
          <w:szCs w:val="18"/>
          <w:lang w:val="de-CH"/>
        </w:rPr>
        <w:t>en</w:t>
      </w:r>
      <w:r w:rsidR="00DF2F3C" w:rsidRPr="000E5B92">
        <w:rPr>
          <w:sz w:val="18"/>
          <w:szCs w:val="18"/>
          <w:lang w:val="de-CH"/>
        </w:rPr>
        <w:t xml:space="preserve"> wurde im Rahmen des Projekts OrganicTarg</w:t>
      </w:r>
      <w:r w:rsidRPr="000E5B92">
        <w:rPr>
          <w:sz w:val="18"/>
          <w:szCs w:val="18"/>
          <w:lang w:val="de-CH"/>
        </w:rPr>
        <w:t xml:space="preserve">ets4EU durchgeführt, welches </w:t>
      </w:r>
      <w:r w:rsidR="00DF2F3C" w:rsidRPr="000E5B92">
        <w:rPr>
          <w:sz w:val="18"/>
          <w:szCs w:val="18"/>
          <w:lang w:val="de-CH"/>
        </w:rPr>
        <w:t>von der Europäischen Union (</w:t>
      </w:r>
      <w:r w:rsidRPr="000E5B92">
        <w:rPr>
          <w:sz w:val="18"/>
          <w:szCs w:val="18"/>
          <w:lang w:val="de-CH"/>
        </w:rPr>
        <w:t xml:space="preserve">Nr. </w:t>
      </w:r>
      <w:r w:rsidR="00DF2F3C" w:rsidRPr="000E5B92">
        <w:rPr>
          <w:sz w:val="18"/>
          <w:szCs w:val="18"/>
          <w:lang w:val="de-CH"/>
        </w:rPr>
        <w:t xml:space="preserve">101060368) und vom Schweizer Staatssekretariat für Bildung, Forschung und Innovation SBFI </w:t>
      </w:r>
      <w:r w:rsidR="00AE4D8F" w:rsidRPr="000E5B92">
        <w:rPr>
          <w:sz w:val="18"/>
          <w:szCs w:val="18"/>
          <w:lang w:val="de-CH"/>
        </w:rPr>
        <w:t>(</w:t>
      </w:r>
      <w:r w:rsidRPr="000E5B92">
        <w:rPr>
          <w:sz w:val="18"/>
          <w:szCs w:val="18"/>
          <w:lang w:val="de-CH"/>
        </w:rPr>
        <w:t xml:space="preserve">Nr. </w:t>
      </w:r>
      <w:r w:rsidR="00DF2F3C" w:rsidRPr="000E5B92">
        <w:rPr>
          <w:sz w:val="18"/>
          <w:szCs w:val="18"/>
          <w:lang w:val="de-CH"/>
        </w:rPr>
        <w:t>22.00155) finanziert wird. Die Meinungen der Autoren spiegeln nicht unbedingt die der Europäischen Union, der Europäischen Exekutivagentur für Forschung (REA) oder des Schweizerischen Staatssekretariats für Bildung, Forschung und Innovation (SBFI) wider. Weder die Europäische Union noch eine andere Bewilligungsbehörde kann für sie verantwortlich gemacht werden</w:t>
      </w:r>
      <w:r w:rsidR="00DF2F3C" w:rsidRPr="000E5B92">
        <w:rPr>
          <w:rStyle w:val="eop"/>
          <w:sz w:val="18"/>
          <w:szCs w:val="18"/>
          <w:lang w:val="de-CH"/>
        </w:rPr>
        <w:t xml:space="preserve">. </w:t>
      </w:r>
    </w:p>
    <w:p w14:paraId="3A678FAD" w14:textId="77777777" w:rsidR="00772A89" w:rsidRPr="002D67BB" w:rsidRDefault="00772A89" w:rsidP="002A43EB">
      <w:pPr>
        <w:pStyle w:val="FiBLmrstandard"/>
        <w:rPr>
          <w:lang w:val="de-CH"/>
        </w:rPr>
      </w:pPr>
    </w:p>
    <w:p w14:paraId="31FFAC6D" w14:textId="77777777" w:rsidR="00C111BD" w:rsidRPr="002D67BB" w:rsidRDefault="00DF2F3C">
      <w:pPr>
        <w:pStyle w:val="FiBLmrannotationtitle"/>
        <w:pBdr>
          <w:bottom w:val="single" w:sz="48" w:space="0" w:color="E1EDF2"/>
        </w:pBdr>
        <w:rPr>
          <w:lang w:val="de-CH"/>
        </w:rPr>
      </w:pPr>
      <w:r w:rsidRPr="002D67BB">
        <w:rPr>
          <w:lang w:val="de-CH"/>
        </w:rPr>
        <w:t xml:space="preserve">Über das </w:t>
      </w:r>
      <w:r w:rsidR="002C0814" w:rsidRPr="002D67BB">
        <w:rPr>
          <w:lang w:val="de-CH"/>
        </w:rPr>
        <w:t>FiBL</w:t>
      </w:r>
    </w:p>
    <w:p w14:paraId="38869D80" w14:textId="77777777" w:rsidR="002D67BB" w:rsidRPr="002D67BB" w:rsidRDefault="002D67BB">
      <w:pPr>
        <w:pStyle w:val="FiBLmrannotation"/>
        <w:pBdr>
          <w:bottom w:val="single" w:sz="48" w:space="0" w:color="E1EDF2"/>
        </w:pBdr>
        <w:rPr>
          <w:lang w:val="de-CH"/>
        </w:rPr>
      </w:pPr>
      <w:r w:rsidRPr="002D67BB">
        <w:rPr>
          <w:lang w:val="de-CH"/>
        </w:rPr>
        <w:t xml:space="preserve">Das Forschungsinstitut für biologischen Landbau FiBL ist eine der weltweit führenden Forschungsreinrichtungen im Bereich Biolandwirtschaft. Die Stärken des FiBL sind interdisziplinäre Forschung, gemeinsame Innovationen mit Landwirt*innen und der Lebensmittelbranche sowie ein rascher Wissenstransfer. Der FiBL Gruppe gehören derzeit FiBL Schweiz (gegründet 1973), FiBL Deutschland (2001), FiBL Österreich (2004), </w:t>
      </w:r>
      <w:proofErr w:type="spellStart"/>
      <w:r w:rsidRPr="002D67BB">
        <w:rPr>
          <w:lang w:val="de-CH"/>
        </w:rPr>
        <w:t>ÖMKi</w:t>
      </w:r>
      <w:proofErr w:type="spellEnd"/>
      <w:r w:rsidRPr="002D67BB">
        <w:rPr>
          <w:lang w:val="de-CH"/>
        </w:rPr>
        <w:t xml:space="preserve"> (ungarisches Forschungsinstitut für biologischen Landbau, 2011), FiBL Frankreich (2017) und das gemeinsam von den fünf nationalen Instituten getragene FiBL Europe (2017) an. An den verschiedenen Standorten sind rund 400 Mitarbeitende tätig.</w:t>
      </w:r>
    </w:p>
    <w:p w14:paraId="1F55116B" w14:textId="77777777" w:rsidR="00C111BD" w:rsidRPr="002D67BB" w:rsidRDefault="00E55F71">
      <w:pPr>
        <w:pStyle w:val="FiBLmrannotation"/>
        <w:pBdr>
          <w:bottom w:val="single" w:sz="48" w:space="0" w:color="E1EDF2"/>
        </w:pBdr>
        <w:rPr>
          <w:lang w:val="de-CH"/>
        </w:rPr>
      </w:pPr>
      <w:hyperlink r:id="rId22" w:history="1">
        <w:r w:rsidR="00291CC1" w:rsidRPr="002D67BB">
          <w:rPr>
            <w:rStyle w:val="Hyperlink"/>
            <w:lang w:val="de-CH"/>
          </w:rPr>
          <w:t>www.fibl.org</w:t>
        </w:r>
      </w:hyperlink>
    </w:p>
    <w:p w14:paraId="1D89E827" w14:textId="77777777" w:rsidR="001355DA" w:rsidRPr="002D67BB" w:rsidRDefault="001355DA">
      <w:pPr>
        <w:rPr>
          <w:rStyle w:val="Hyperlink"/>
          <w:rFonts w:ascii="Palatino Linotype" w:hAnsi="Palatino Linotype"/>
          <w:color w:val="auto"/>
          <w:sz w:val="20"/>
        </w:rPr>
      </w:pPr>
      <w:r w:rsidRPr="002D67BB">
        <w:rPr>
          <w:rStyle w:val="Hyperlink"/>
          <w:rFonts w:ascii="Palatino Linotype" w:hAnsi="Palatino Linotype"/>
          <w:color w:val="auto"/>
          <w:sz w:val="20"/>
        </w:rPr>
        <w:br w:type="page"/>
      </w:r>
    </w:p>
    <w:p w14:paraId="4E9BCF13" w14:textId="77777777" w:rsidR="00D339A6" w:rsidRDefault="00B97A34" w:rsidP="00EB6B1C">
      <w:pPr>
        <w:pStyle w:val="FiBLmrstandard"/>
        <w:rPr>
          <w:rFonts w:asciiTheme="minorHAnsi" w:hAnsiTheme="minorHAnsi"/>
          <w:lang w:val="de-CH" w:eastAsia="de-CH"/>
        </w:rPr>
      </w:pPr>
      <w:r w:rsidRPr="00B97A34">
        <w:rPr>
          <w:rFonts w:asciiTheme="minorHAnsi" w:hAnsiTheme="minorHAnsi"/>
          <w:noProof/>
          <w:lang w:val="de-CH" w:eastAsia="de-CH"/>
        </w:rPr>
        <w:lastRenderedPageBreak/>
        <w:drawing>
          <wp:inline distT="0" distB="0" distL="0" distR="0" wp14:anchorId="11D6FF57" wp14:editId="000E7238">
            <wp:extent cx="7061901" cy="5400000"/>
            <wp:effectExtent l="0" t="6985" r="0" b="0"/>
            <wp:docPr id="4" name="Grafik 4" descr="\\fisrvts05\PoolX\World-of-Organic-Agriculture\WORLD-OF-ORGANIC-2023\3_Graphs\PDF_and_PNG\Infographics\WOA_infographics_2023_02_06_Page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srvts05\PoolX\World-of-Organic-Agriculture\WORLD-OF-ORGANIC-2023\3_Graphs\PDF_and_PNG\Infographics\WOA_infographics_2023_02_06_Page_06.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6200000">
                      <a:off x="0" y="0"/>
                      <a:ext cx="7061901" cy="5400000"/>
                    </a:xfrm>
                    <a:prstGeom prst="rect">
                      <a:avLst/>
                    </a:prstGeom>
                    <a:noFill/>
                    <a:ln>
                      <a:noFill/>
                    </a:ln>
                  </pic:spPr>
                </pic:pic>
              </a:graphicData>
            </a:graphic>
          </wp:inline>
        </w:drawing>
      </w:r>
      <w:r w:rsidRPr="00B97A34">
        <w:rPr>
          <w:rFonts w:asciiTheme="minorHAnsi" w:hAnsiTheme="minorHAnsi"/>
          <w:noProof/>
          <w:lang w:val="de-CH" w:eastAsia="de-CH"/>
        </w:rPr>
        <w:lastRenderedPageBreak/>
        <w:drawing>
          <wp:inline distT="0" distB="0" distL="0" distR="0" wp14:anchorId="45407801" wp14:editId="554897E7">
            <wp:extent cx="7061901" cy="5400000"/>
            <wp:effectExtent l="0" t="6985" r="0" b="0"/>
            <wp:docPr id="3" name="Grafik 3" descr="\\fisrvts05\PoolX\World-of-Organic-Agriculture\WORLD-OF-ORGANIC-2023\3_Graphs\PDF_and_PNG\Infographics\WOA_infographics_2023_02_06_Page_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rvts05\PoolX\World-of-Organic-Agriculture\WORLD-OF-ORGANIC-2023\3_Graphs\PDF_and_PNG\Infographics\WOA_infographics_2023_02_06_Page_09.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6200000">
                      <a:off x="0" y="0"/>
                      <a:ext cx="7061901" cy="5400000"/>
                    </a:xfrm>
                    <a:prstGeom prst="rect">
                      <a:avLst/>
                    </a:prstGeom>
                    <a:noFill/>
                    <a:ln>
                      <a:noFill/>
                    </a:ln>
                  </pic:spPr>
                </pic:pic>
              </a:graphicData>
            </a:graphic>
          </wp:inline>
        </w:drawing>
      </w:r>
    </w:p>
    <w:p w14:paraId="4A63DA80" w14:textId="77777777" w:rsidR="00B97A34" w:rsidRPr="002D67BB" w:rsidRDefault="00B97A34" w:rsidP="00EB6B1C">
      <w:pPr>
        <w:pStyle w:val="FiBLmrstandard"/>
        <w:rPr>
          <w:rFonts w:asciiTheme="minorHAnsi" w:hAnsiTheme="minorHAnsi"/>
          <w:lang w:val="de-CH" w:eastAsia="de-CH"/>
        </w:rPr>
      </w:pPr>
    </w:p>
    <w:p w14:paraId="73C24F17" w14:textId="77777777" w:rsidR="00566983" w:rsidRPr="002D67BB" w:rsidRDefault="00566983" w:rsidP="00EB6B1C">
      <w:pPr>
        <w:pStyle w:val="FiBLmrstandard"/>
        <w:rPr>
          <w:lang w:val="de-CH"/>
        </w:rPr>
      </w:pPr>
    </w:p>
    <w:p w14:paraId="00612975" w14:textId="77777777" w:rsidR="00D339A6" w:rsidRDefault="00B97A34" w:rsidP="00EB6B1C">
      <w:pPr>
        <w:pStyle w:val="FiBLmrstandard"/>
        <w:rPr>
          <w:lang w:val="de-CH"/>
        </w:rPr>
      </w:pPr>
      <w:r w:rsidRPr="00B97A34">
        <w:rPr>
          <w:noProof/>
          <w:lang w:val="de-CH" w:eastAsia="de-CH"/>
        </w:rPr>
        <w:lastRenderedPageBreak/>
        <w:drawing>
          <wp:inline distT="0" distB="0" distL="0" distR="0" wp14:anchorId="5CF862B7" wp14:editId="3FEFF29A">
            <wp:extent cx="7061901" cy="5400000"/>
            <wp:effectExtent l="0" t="6985" r="0" b="0"/>
            <wp:docPr id="6" name="Grafik 6" descr="\\fisrvts05\PoolX\World-of-Organic-Agriculture\WORLD-OF-ORGANIC-2023\3_Graphs\PDF_and_PNG\Infographics\WOA_infographics_2023_02_06_Page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srvts05\PoolX\World-of-Organic-Agriculture\WORLD-OF-ORGANIC-2023\3_Graphs\PDF_and_PNG\Infographics\WOA_infographics_2023_02_06_Page_14.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6200000">
                      <a:off x="0" y="0"/>
                      <a:ext cx="7061901" cy="5400000"/>
                    </a:xfrm>
                    <a:prstGeom prst="rect">
                      <a:avLst/>
                    </a:prstGeom>
                    <a:noFill/>
                    <a:ln>
                      <a:noFill/>
                    </a:ln>
                  </pic:spPr>
                </pic:pic>
              </a:graphicData>
            </a:graphic>
          </wp:inline>
        </w:drawing>
      </w:r>
    </w:p>
    <w:p w14:paraId="2A8029F9" w14:textId="77777777" w:rsidR="00B97A34" w:rsidRPr="002D67BB" w:rsidRDefault="00B97A34" w:rsidP="00EB6B1C">
      <w:pPr>
        <w:pStyle w:val="FiBLmrstandard"/>
        <w:rPr>
          <w:lang w:val="de-CH"/>
        </w:rPr>
      </w:pPr>
      <w:r w:rsidRPr="00B97A34">
        <w:rPr>
          <w:noProof/>
          <w:lang w:val="de-CH" w:eastAsia="de-CH"/>
        </w:rPr>
        <w:lastRenderedPageBreak/>
        <w:drawing>
          <wp:inline distT="0" distB="0" distL="0" distR="0" wp14:anchorId="733ADBE7" wp14:editId="34132494">
            <wp:extent cx="7061901" cy="5400000"/>
            <wp:effectExtent l="0" t="6985" r="0" b="0"/>
            <wp:docPr id="9" name="Grafik 9" descr="\\fisrvts05\PoolX\World-of-Organic-Agriculture\WORLD-OF-ORGANIC-2023\3_Graphs\PDF_and_PNG\Infographics\WOA_infographics_2023_02_06_Page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srvts05\PoolX\World-of-Organic-Agriculture\WORLD-OF-ORGANIC-2023\3_Graphs\PDF_and_PNG\Infographics\WOA_infographics_2023_02_06_Page_19.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6200000">
                      <a:off x="0" y="0"/>
                      <a:ext cx="7061901" cy="5400000"/>
                    </a:xfrm>
                    <a:prstGeom prst="rect">
                      <a:avLst/>
                    </a:prstGeom>
                    <a:noFill/>
                    <a:ln>
                      <a:noFill/>
                    </a:ln>
                  </pic:spPr>
                </pic:pic>
              </a:graphicData>
            </a:graphic>
          </wp:inline>
        </w:drawing>
      </w:r>
    </w:p>
    <w:sectPr w:rsidR="00B97A34" w:rsidRPr="002D67BB" w:rsidSect="00232993">
      <w:footerReference w:type="default" r:id="rId27"/>
      <w:type w:val="continuous"/>
      <w:pgSz w:w="11906" w:h="16838"/>
      <w:pgMar w:top="2268" w:right="1701" w:bottom="1701" w:left="1701" w:header="1134"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2F1A" w16cex:dateUtc="2021-02-16T10: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785D4" w14:textId="77777777" w:rsidR="00E55F71" w:rsidRDefault="00E55F71" w:rsidP="00F53AA9">
      <w:pPr>
        <w:spacing w:after="0" w:line="240" w:lineRule="auto"/>
      </w:pPr>
      <w:r>
        <w:separator/>
      </w:r>
    </w:p>
  </w:endnote>
  <w:endnote w:type="continuationSeparator" w:id="0">
    <w:p w14:paraId="4BF851E8" w14:textId="77777777" w:rsidR="00E55F71" w:rsidRDefault="00E55F7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BE3392" w14:paraId="48B6B012" w14:textId="77777777" w:rsidTr="00232993">
      <w:trPr>
        <w:trHeight w:val="508"/>
      </w:trPr>
      <w:tc>
        <w:tcPr>
          <w:tcW w:w="7656" w:type="dxa"/>
        </w:tcPr>
        <w:p w14:paraId="5EF099E0" w14:textId="2A600EF6" w:rsidR="00C111BD" w:rsidRPr="004B3E52" w:rsidRDefault="00DF2F3C">
          <w:pPr>
            <w:pStyle w:val="FiBLmrfooter"/>
            <w:rPr>
              <w:lang w:val="de-CH"/>
            </w:rPr>
          </w:pPr>
          <w:r w:rsidRPr="004B3E52">
            <w:rPr>
              <w:lang w:val="de-CH"/>
            </w:rPr>
            <w:t xml:space="preserve">Forschungsinstitut für biologischen Landbau </w:t>
          </w:r>
          <w:r w:rsidR="00F73377" w:rsidRPr="004B3E52">
            <w:rPr>
              <w:lang w:val="de-CH"/>
            </w:rPr>
            <w:t>FiBL</w:t>
          </w:r>
          <w:r w:rsidR="000A27DB" w:rsidRPr="004B3E52">
            <w:rPr>
              <w:lang w:val="de-CH"/>
            </w:rPr>
            <w:t xml:space="preserve"> </w:t>
          </w:r>
          <w:r w:rsidR="00F73377" w:rsidRPr="004B3E52">
            <w:rPr>
              <w:lang w:val="de-CH"/>
            </w:rPr>
            <w:t xml:space="preserve">| Ackerstrasse 113 | Postfach 219 </w:t>
          </w:r>
        </w:p>
        <w:p w14:paraId="4F4C1831" w14:textId="77777777" w:rsidR="00C111BD" w:rsidRPr="004B3E52" w:rsidRDefault="00DF2F3C">
          <w:pPr>
            <w:pStyle w:val="FiBLmrfooter"/>
            <w:rPr>
              <w:lang w:val="de-CH"/>
            </w:rPr>
          </w:pPr>
          <w:r w:rsidRPr="004B3E52">
            <w:rPr>
              <w:lang w:val="de-CH"/>
            </w:rPr>
            <w:t xml:space="preserve">5070 Frick | </w:t>
          </w:r>
          <w:r w:rsidR="00CF6598" w:rsidRPr="004B3E52">
            <w:rPr>
              <w:lang w:val="de-CH"/>
            </w:rPr>
            <w:t xml:space="preserve">Schweiz | Telefon </w:t>
          </w:r>
          <w:r w:rsidRPr="004B3E52">
            <w:rPr>
              <w:lang w:val="de-CH"/>
            </w:rPr>
            <w:t xml:space="preserve">+41 62 865 72 72 | </w:t>
          </w:r>
          <w:hyperlink r:id="rId1">
            <w:r w:rsidRPr="004B3E52">
              <w:rPr>
                <w:lang w:val="de-CH"/>
              </w:rPr>
              <w:t>info.suisse@fibl.org</w:t>
            </w:r>
          </w:hyperlink>
          <w:r w:rsidRPr="004B3E52">
            <w:rPr>
              <w:lang w:val="de-CH"/>
            </w:rPr>
            <w:t xml:space="preserve"> | </w:t>
          </w:r>
          <w:hyperlink r:id="rId2">
            <w:r w:rsidRPr="004B3E52">
              <w:rPr>
                <w:lang w:val="de-CH"/>
              </w:rPr>
              <w:t>www.fibl.org</w:t>
            </w:r>
          </w:hyperlink>
        </w:p>
      </w:tc>
      <w:tc>
        <w:tcPr>
          <w:tcW w:w="407" w:type="dxa"/>
        </w:tcPr>
        <w:p w14:paraId="3548E645" w14:textId="77777777" w:rsidR="00F73377" w:rsidRPr="004B3E52" w:rsidRDefault="00F73377" w:rsidP="00DA14CE">
          <w:pPr>
            <w:pStyle w:val="FiBLmrpagenumber"/>
            <w:rPr>
              <w:lang w:val="de-CH"/>
            </w:rPr>
          </w:pPr>
        </w:p>
      </w:tc>
    </w:tr>
  </w:tbl>
  <w:p w14:paraId="238D7590" w14:textId="77777777" w:rsidR="00D142E7" w:rsidRPr="004B3E52"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D555250" w14:textId="77777777" w:rsidTr="003C1747">
      <w:trPr>
        <w:trHeight w:val="508"/>
      </w:trPr>
      <w:tc>
        <w:tcPr>
          <w:tcW w:w="4923" w:type="pct"/>
        </w:tcPr>
        <w:p w14:paraId="33162DFC" w14:textId="77777777" w:rsidR="00C111BD" w:rsidRDefault="00DF2F3C">
          <w:pPr>
            <w:pStyle w:val="FiBLmrfooter"/>
          </w:pPr>
          <w:proofErr w:type="spellStart"/>
          <w:r w:rsidRPr="00F33F4A">
            <w:t>Medienmitteilung</w:t>
          </w:r>
          <w:proofErr w:type="spellEnd"/>
          <w:r w:rsidRPr="00F33F4A">
            <w:t xml:space="preserve"> </w:t>
          </w:r>
          <w:r w:rsidR="007853CC">
            <w:t xml:space="preserve">14. </w:t>
          </w:r>
          <w:proofErr w:type="spellStart"/>
          <w:r w:rsidRPr="00F33F4A">
            <w:t>Februar</w:t>
          </w:r>
          <w:proofErr w:type="spellEnd"/>
          <w:r w:rsidRPr="00F33F4A">
            <w:t xml:space="preserve"> </w:t>
          </w:r>
          <w:r w:rsidR="007853CC">
            <w:t>2023</w:t>
          </w:r>
        </w:p>
      </w:tc>
      <w:tc>
        <w:tcPr>
          <w:tcW w:w="77" w:type="pct"/>
        </w:tcPr>
        <w:p w14:paraId="74EEEF0A" w14:textId="77777777" w:rsidR="00C111BD" w:rsidRDefault="00DF2F3C">
          <w:pPr>
            <w:pStyle w:val="FiBLmrpagenumber"/>
          </w:pPr>
          <w:r w:rsidRPr="0095158F">
            <w:fldChar w:fldCharType="begin"/>
          </w:r>
          <w:r w:rsidRPr="00186F8F">
            <w:instrText xml:space="preserve"> PAGE   \* MERGEFORMAT </w:instrText>
          </w:r>
          <w:r w:rsidRPr="0095158F">
            <w:fldChar w:fldCharType="separate"/>
          </w:r>
          <w:r w:rsidR="00B73A56">
            <w:rPr>
              <w:noProof/>
            </w:rPr>
            <w:t>3</w:t>
          </w:r>
          <w:r w:rsidRPr="0095158F">
            <w:fldChar w:fldCharType="end"/>
          </w:r>
        </w:p>
      </w:tc>
    </w:tr>
  </w:tbl>
  <w:p w14:paraId="1D438E52"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2CC8F" w14:textId="77777777" w:rsidR="00E55F71" w:rsidRDefault="00E55F71" w:rsidP="00F53AA9">
      <w:pPr>
        <w:spacing w:after="0" w:line="240" w:lineRule="auto"/>
      </w:pPr>
      <w:r>
        <w:separator/>
      </w:r>
    </w:p>
  </w:footnote>
  <w:footnote w:type="continuationSeparator" w:id="0">
    <w:p w14:paraId="387B739E" w14:textId="77777777" w:rsidR="00E55F71" w:rsidRDefault="00E55F71"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8910"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72"/>
      <w:gridCol w:w="3550"/>
      <w:gridCol w:w="1894"/>
      <w:gridCol w:w="1894"/>
    </w:tblGrid>
    <w:tr w:rsidR="00D0032B" w14:paraId="07BA6633" w14:textId="77777777" w:rsidTr="5BDF5AD8">
      <w:trPr>
        <w:trHeight w:val="599"/>
      </w:trPr>
      <w:tc>
        <w:tcPr>
          <w:tcW w:w="1572" w:type="dxa"/>
          <w:vAlign w:val="bottom"/>
        </w:tcPr>
        <w:p w14:paraId="0329E67F" w14:textId="77777777" w:rsidR="00C111BD" w:rsidRDefault="00DF2F3C">
          <w:pPr>
            <w:pStyle w:val="FiBLmrheader"/>
          </w:pPr>
          <w:bookmarkStart w:id="0" w:name="_Hlk64386221"/>
          <w:bookmarkStart w:id="1" w:name="_Hlk64386222"/>
          <w:bookmarkStart w:id="2" w:name="_Hlk64386223"/>
          <w:bookmarkStart w:id="3" w:name="_Hlk64386224"/>
          <w:r>
            <w:rPr>
              <w:noProof/>
              <w:color w:val="2B579A"/>
              <w:shd w:val="clear" w:color="auto" w:fill="E6E6E6"/>
              <w:lang w:val="de-CH" w:eastAsia="de-CH"/>
            </w:rPr>
            <w:drawing>
              <wp:anchor distT="0" distB="0" distL="114300" distR="114300" simplePos="0" relativeHeight="251659264" behindDoc="0" locked="0" layoutInCell="1" allowOverlap="1" wp14:anchorId="7EAB25D3" wp14:editId="06D6F8C8">
                <wp:simplePos x="0" y="0"/>
                <wp:positionH relativeFrom="column">
                  <wp:posOffset>-3175</wp:posOffset>
                </wp:positionH>
                <wp:positionV relativeFrom="paragraph">
                  <wp:posOffset>213360</wp:posOffset>
                </wp:positionV>
                <wp:extent cx="1024377" cy="428774"/>
                <wp:effectExtent l="0" t="0" r="444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024377" cy="428774"/>
                        </a:xfrm>
                        <a:prstGeom prst="rect">
                          <a:avLst/>
                        </a:prstGeom>
                      </pic:spPr>
                    </pic:pic>
                  </a:graphicData>
                </a:graphic>
              </wp:anchor>
            </w:drawing>
          </w:r>
          <w:r>
            <w:t xml:space="preserve"> </w:t>
          </w:r>
        </w:p>
      </w:tc>
      <w:tc>
        <w:tcPr>
          <w:tcW w:w="3550" w:type="dxa"/>
          <w:vAlign w:val="bottom"/>
        </w:tcPr>
        <w:p w14:paraId="797C535A" w14:textId="77777777" w:rsidR="00F64C94" w:rsidRDefault="00F64C94" w:rsidP="00F64C94">
          <w:pPr>
            <w:tabs>
              <w:tab w:val="right" w:pos="7653"/>
            </w:tabs>
          </w:pPr>
        </w:p>
      </w:tc>
      <w:tc>
        <w:tcPr>
          <w:tcW w:w="1894" w:type="dxa"/>
          <w:vAlign w:val="bottom"/>
        </w:tcPr>
        <w:p w14:paraId="31968CE6" w14:textId="77777777" w:rsidR="00F64C94" w:rsidRDefault="00F64C94" w:rsidP="00F64C94">
          <w:pPr>
            <w:tabs>
              <w:tab w:val="right" w:pos="7653"/>
            </w:tabs>
          </w:pPr>
        </w:p>
      </w:tc>
      <w:tc>
        <w:tcPr>
          <w:tcW w:w="1894" w:type="dxa"/>
          <w:vAlign w:val="bottom"/>
        </w:tcPr>
        <w:p w14:paraId="77A81F01" w14:textId="77777777" w:rsidR="00C111BD" w:rsidRDefault="00DF2F3C">
          <w:pPr>
            <w:tabs>
              <w:tab w:val="right" w:pos="7653"/>
            </w:tabs>
          </w:pPr>
          <w:r>
            <w:rPr>
              <w:noProof/>
              <w:color w:val="2B579A"/>
              <w:shd w:val="clear" w:color="auto" w:fill="E6E6E6"/>
              <w:lang w:eastAsia="de-CH"/>
            </w:rPr>
            <w:drawing>
              <wp:anchor distT="0" distB="0" distL="114300" distR="114300" simplePos="0" relativeHeight="251661312" behindDoc="0" locked="0" layoutInCell="1" allowOverlap="1" wp14:anchorId="0012BE24" wp14:editId="6A15285E">
                <wp:simplePos x="0" y="0"/>
                <wp:positionH relativeFrom="column">
                  <wp:posOffset>270510</wp:posOffset>
                </wp:positionH>
                <wp:positionV relativeFrom="paragraph">
                  <wp:posOffset>27305</wp:posOffset>
                </wp:positionV>
                <wp:extent cx="808355" cy="636905"/>
                <wp:effectExtent l="0" t="0" r="0" b="0"/>
                <wp:wrapNone/>
                <wp:docPr id="2123779512" name="Grafik 6" descr="C:\Users\helga.willer\AppData\Local\Microsoft\Windows\INetCache\Content.Outlook\EAUK74DX\am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
                          <a:extLst>
                            <a:ext uri="{28A0092B-C50C-407E-A947-70E740481C1C}">
                              <a14:useLocalDpi xmlns:a14="http://schemas.microsoft.com/office/drawing/2010/main" val="0"/>
                            </a:ext>
                          </a:extLst>
                        </a:blip>
                        <a:stretch>
                          <a:fillRect/>
                        </a:stretch>
                      </pic:blipFill>
                      <pic:spPr>
                        <a:xfrm>
                          <a:off x="0" y="0"/>
                          <a:ext cx="808355" cy="636905"/>
                        </a:xfrm>
                        <a:prstGeom prst="rect">
                          <a:avLst/>
                        </a:prstGeom>
                      </pic:spPr>
                    </pic:pic>
                  </a:graphicData>
                </a:graphic>
                <wp14:sizeRelH relativeFrom="page">
                  <wp14:pctWidth>0</wp14:pctWidth>
                </wp14:sizeRelH>
                <wp14:sizeRelV relativeFrom="page">
                  <wp14:pctHeight>0</wp14:pctHeight>
                </wp14:sizeRelV>
              </wp:anchor>
            </w:drawing>
          </w:r>
          <w:r w:rsidR="00FF7D28">
            <w:t xml:space="preserve"> </w:t>
          </w:r>
        </w:p>
      </w:tc>
    </w:tr>
    <w:bookmarkEnd w:id="0"/>
    <w:bookmarkEnd w:id="1"/>
    <w:bookmarkEnd w:id="2"/>
    <w:bookmarkEnd w:id="3"/>
  </w:tbl>
  <w:p w14:paraId="14EF5752" w14:textId="77777777" w:rsidR="00540DAE" w:rsidRDefault="00540DAE" w:rsidP="00E71FBF">
    <w:pPr>
      <w:tabs>
        <w:tab w:val="right" w:pos="7653"/>
      </w:tabs>
    </w:pPr>
  </w:p>
  <w:p w14:paraId="3CF59F62" w14:textId="77777777" w:rsidR="0021787A" w:rsidRDefault="0021787A"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D822182"/>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029409E5"/>
    <w:multiLevelType w:val="multilevel"/>
    <w:tmpl w:val="E2EC15E4"/>
    <w:lvl w:ilvl="0">
      <w:start w:val="1"/>
      <w:numFmt w:val="upperRoman"/>
      <w:pStyle w:val="fiblmodul"/>
      <w:lvlText w:val="%1"/>
      <w:lvlJc w:val="left"/>
      <w:pPr>
        <w:tabs>
          <w:tab w:val="num" w:pos="720"/>
        </w:tabs>
        <w:ind w:left="720" w:hanging="720"/>
      </w:pPr>
      <w:rPr>
        <w:rFonts w:hint="default"/>
      </w:rPr>
    </w:lvl>
    <w:lvl w:ilvl="1">
      <w:start w:val="1"/>
      <w:numFmt w:val="ordinal"/>
      <w:lvlText w:val="%2"/>
      <w:lvlJc w:val="left"/>
      <w:pPr>
        <w:tabs>
          <w:tab w:val="num" w:pos="720"/>
        </w:tabs>
        <w:ind w:left="720" w:hanging="720"/>
      </w:pPr>
      <w:rPr>
        <w:rFonts w:hint="default"/>
      </w:rPr>
    </w:lvl>
    <w:lvl w:ilvl="2">
      <w:start w:val="1"/>
      <w:numFmt w:val="ordinal"/>
      <w:lvlText w:val="%2%3)"/>
      <w:lvlJc w:val="left"/>
      <w:pPr>
        <w:tabs>
          <w:tab w:val="num" w:pos="720"/>
        </w:tabs>
        <w:ind w:left="72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3CC0C91"/>
    <w:multiLevelType w:val="multilevel"/>
    <w:tmpl w:val="9ED6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5"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H" w:vendorID="64" w:dllVersion="0" w:nlCheck="1" w:checkStyle="0"/>
  <w:activeWritingStyle w:appName="MSWord" w:lang="en-GB"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fr-CH" w:vendorID="64" w:dllVersion="6" w:nlCheck="1" w:checkStyle="0"/>
  <w:activeWritingStyle w:appName="MSWord" w:lang="de-CH" w:vendorID="64" w:dllVersion="6" w:nlCheck="1" w:checkStyle="0"/>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fr-BE" w:vendorID="64" w:dllVersion="0" w:nlCheck="1" w:checkStyle="0"/>
  <w:activeWritingStyle w:appName="MSWord" w:lang="fr-BE" w:vendorID="64" w:dllVersion="4096" w:nlCheck="1" w:checkStyle="0"/>
  <w:activeWritingStyle w:appName="MSWord" w:lang="fr-BE" w:vendorID="64" w:dllVersion="6" w:nlCheck="1" w:checkStyle="0"/>
  <w:activeWritingStyle w:appName="MSWord" w:lang="en-IE" w:vendorID="64" w:dllVersion="4096" w:nlCheck="1" w:checkStyle="0"/>
  <w:activeWritingStyle w:appName="MSWord" w:lang="en-IE" w:vendorID="64" w:dllVersion="6" w:nlCheck="1" w:checkStyle="1"/>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KyNLIwN7E0Nbe0MDFR0lEKTi0uzszPAykwNqwFADozfyQtAAAA"/>
  </w:docVars>
  <w:rsids>
    <w:rsidRoot w:val="008D48AD"/>
    <w:rsid w:val="00006BB1"/>
    <w:rsid w:val="000222B4"/>
    <w:rsid w:val="000223E1"/>
    <w:rsid w:val="00032A53"/>
    <w:rsid w:val="00042522"/>
    <w:rsid w:val="0004270B"/>
    <w:rsid w:val="00050DC8"/>
    <w:rsid w:val="0005173A"/>
    <w:rsid w:val="00060310"/>
    <w:rsid w:val="00061205"/>
    <w:rsid w:val="00073330"/>
    <w:rsid w:val="000752CD"/>
    <w:rsid w:val="00077078"/>
    <w:rsid w:val="0008048E"/>
    <w:rsid w:val="0008157D"/>
    <w:rsid w:val="0008266D"/>
    <w:rsid w:val="000839A8"/>
    <w:rsid w:val="000912D9"/>
    <w:rsid w:val="000964BB"/>
    <w:rsid w:val="00097E74"/>
    <w:rsid w:val="000A0CF7"/>
    <w:rsid w:val="000A27DB"/>
    <w:rsid w:val="000A3B13"/>
    <w:rsid w:val="000A6997"/>
    <w:rsid w:val="000B0146"/>
    <w:rsid w:val="000B0DFD"/>
    <w:rsid w:val="000B5156"/>
    <w:rsid w:val="000C1075"/>
    <w:rsid w:val="000C429D"/>
    <w:rsid w:val="000C675A"/>
    <w:rsid w:val="000C7401"/>
    <w:rsid w:val="000C75D0"/>
    <w:rsid w:val="000D1D05"/>
    <w:rsid w:val="000D5714"/>
    <w:rsid w:val="000D7A27"/>
    <w:rsid w:val="000E5B92"/>
    <w:rsid w:val="000E7B9A"/>
    <w:rsid w:val="000F46AD"/>
    <w:rsid w:val="00101CDB"/>
    <w:rsid w:val="0010418E"/>
    <w:rsid w:val="00104447"/>
    <w:rsid w:val="00104972"/>
    <w:rsid w:val="001050BE"/>
    <w:rsid w:val="00107221"/>
    <w:rsid w:val="001072BC"/>
    <w:rsid w:val="00111FC1"/>
    <w:rsid w:val="001244F3"/>
    <w:rsid w:val="001266D9"/>
    <w:rsid w:val="001354F8"/>
    <w:rsid w:val="001355DA"/>
    <w:rsid w:val="00146772"/>
    <w:rsid w:val="00155044"/>
    <w:rsid w:val="001558D3"/>
    <w:rsid w:val="00163CFC"/>
    <w:rsid w:val="0017068A"/>
    <w:rsid w:val="00170D7D"/>
    <w:rsid w:val="0018225C"/>
    <w:rsid w:val="00182F4D"/>
    <w:rsid w:val="0018434A"/>
    <w:rsid w:val="00186F8F"/>
    <w:rsid w:val="00190129"/>
    <w:rsid w:val="00195EC7"/>
    <w:rsid w:val="001A0498"/>
    <w:rsid w:val="001A4BF4"/>
    <w:rsid w:val="001A4F72"/>
    <w:rsid w:val="001B34C5"/>
    <w:rsid w:val="001B3DB5"/>
    <w:rsid w:val="001D078F"/>
    <w:rsid w:val="001E1C11"/>
    <w:rsid w:val="001F529F"/>
    <w:rsid w:val="00211862"/>
    <w:rsid w:val="00214C3A"/>
    <w:rsid w:val="00217211"/>
    <w:rsid w:val="0021787A"/>
    <w:rsid w:val="002203DD"/>
    <w:rsid w:val="002216AF"/>
    <w:rsid w:val="00225864"/>
    <w:rsid w:val="0022639B"/>
    <w:rsid w:val="00230924"/>
    <w:rsid w:val="00232993"/>
    <w:rsid w:val="00234086"/>
    <w:rsid w:val="002346DF"/>
    <w:rsid w:val="00235D97"/>
    <w:rsid w:val="002510E2"/>
    <w:rsid w:val="0025116B"/>
    <w:rsid w:val="00251E2C"/>
    <w:rsid w:val="00254090"/>
    <w:rsid w:val="0025491A"/>
    <w:rsid w:val="00254F8D"/>
    <w:rsid w:val="00256FE1"/>
    <w:rsid w:val="00272464"/>
    <w:rsid w:val="00280674"/>
    <w:rsid w:val="002837D9"/>
    <w:rsid w:val="00291CC1"/>
    <w:rsid w:val="002925F1"/>
    <w:rsid w:val="00294311"/>
    <w:rsid w:val="0029632A"/>
    <w:rsid w:val="002A43EB"/>
    <w:rsid w:val="002A4613"/>
    <w:rsid w:val="002B1239"/>
    <w:rsid w:val="002B179B"/>
    <w:rsid w:val="002B1D53"/>
    <w:rsid w:val="002B39D2"/>
    <w:rsid w:val="002C0814"/>
    <w:rsid w:val="002C17B5"/>
    <w:rsid w:val="002C3506"/>
    <w:rsid w:val="002C42B8"/>
    <w:rsid w:val="002D67BB"/>
    <w:rsid w:val="002D6D20"/>
    <w:rsid w:val="002D757B"/>
    <w:rsid w:val="002D7D78"/>
    <w:rsid w:val="002F044B"/>
    <w:rsid w:val="002F1625"/>
    <w:rsid w:val="002F4127"/>
    <w:rsid w:val="002F586A"/>
    <w:rsid w:val="0030119E"/>
    <w:rsid w:val="00306A70"/>
    <w:rsid w:val="00313DB0"/>
    <w:rsid w:val="003150C5"/>
    <w:rsid w:val="00323361"/>
    <w:rsid w:val="00323B6A"/>
    <w:rsid w:val="00325F32"/>
    <w:rsid w:val="00334E1A"/>
    <w:rsid w:val="003417DB"/>
    <w:rsid w:val="00344B27"/>
    <w:rsid w:val="003479AA"/>
    <w:rsid w:val="00350CD6"/>
    <w:rsid w:val="00351E81"/>
    <w:rsid w:val="003774F3"/>
    <w:rsid w:val="003A4191"/>
    <w:rsid w:val="003A5728"/>
    <w:rsid w:val="003C1747"/>
    <w:rsid w:val="003C6406"/>
    <w:rsid w:val="003D1138"/>
    <w:rsid w:val="003E21E5"/>
    <w:rsid w:val="003E6FEB"/>
    <w:rsid w:val="003F0E52"/>
    <w:rsid w:val="003F4287"/>
    <w:rsid w:val="004144BD"/>
    <w:rsid w:val="00414F90"/>
    <w:rsid w:val="0041671F"/>
    <w:rsid w:val="00416BA5"/>
    <w:rsid w:val="00423C89"/>
    <w:rsid w:val="00426896"/>
    <w:rsid w:val="00426B2D"/>
    <w:rsid w:val="00431D1A"/>
    <w:rsid w:val="00435155"/>
    <w:rsid w:val="0044286A"/>
    <w:rsid w:val="00446B90"/>
    <w:rsid w:val="00450F2F"/>
    <w:rsid w:val="00453BD9"/>
    <w:rsid w:val="00455853"/>
    <w:rsid w:val="004570C7"/>
    <w:rsid w:val="0045715C"/>
    <w:rsid w:val="00465871"/>
    <w:rsid w:val="0046602F"/>
    <w:rsid w:val="004707B1"/>
    <w:rsid w:val="00472B8D"/>
    <w:rsid w:val="004762FE"/>
    <w:rsid w:val="004807B1"/>
    <w:rsid w:val="00495058"/>
    <w:rsid w:val="004A2D18"/>
    <w:rsid w:val="004B0809"/>
    <w:rsid w:val="004B3E52"/>
    <w:rsid w:val="004B4BE9"/>
    <w:rsid w:val="004B7812"/>
    <w:rsid w:val="004C4067"/>
    <w:rsid w:val="004D356F"/>
    <w:rsid w:val="004D3FEF"/>
    <w:rsid w:val="004D6428"/>
    <w:rsid w:val="004F17AD"/>
    <w:rsid w:val="004F613F"/>
    <w:rsid w:val="00500E33"/>
    <w:rsid w:val="00502D3A"/>
    <w:rsid w:val="005051BA"/>
    <w:rsid w:val="00505E4E"/>
    <w:rsid w:val="00515CC3"/>
    <w:rsid w:val="0053096A"/>
    <w:rsid w:val="00534016"/>
    <w:rsid w:val="00535A81"/>
    <w:rsid w:val="00540B0E"/>
    <w:rsid w:val="00540DAE"/>
    <w:rsid w:val="005418B7"/>
    <w:rsid w:val="00555C7D"/>
    <w:rsid w:val="00566983"/>
    <w:rsid w:val="00567811"/>
    <w:rsid w:val="00571E3B"/>
    <w:rsid w:val="00576AFF"/>
    <w:rsid w:val="00580C94"/>
    <w:rsid w:val="005867AD"/>
    <w:rsid w:val="00587E00"/>
    <w:rsid w:val="005938C8"/>
    <w:rsid w:val="0059401F"/>
    <w:rsid w:val="005947BC"/>
    <w:rsid w:val="00594B89"/>
    <w:rsid w:val="00597E5C"/>
    <w:rsid w:val="005B2918"/>
    <w:rsid w:val="005B675F"/>
    <w:rsid w:val="005C0FBE"/>
    <w:rsid w:val="005C344D"/>
    <w:rsid w:val="005D0989"/>
    <w:rsid w:val="005D4CE9"/>
    <w:rsid w:val="005F1359"/>
    <w:rsid w:val="005F2E21"/>
    <w:rsid w:val="005F435A"/>
    <w:rsid w:val="005F460D"/>
    <w:rsid w:val="005F4CAA"/>
    <w:rsid w:val="005F5A7E"/>
    <w:rsid w:val="0060369E"/>
    <w:rsid w:val="00604E9F"/>
    <w:rsid w:val="00607310"/>
    <w:rsid w:val="00630CFE"/>
    <w:rsid w:val="00633F07"/>
    <w:rsid w:val="006410F4"/>
    <w:rsid w:val="00643142"/>
    <w:rsid w:val="00646E4A"/>
    <w:rsid w:val="006569B3"/>
    <w:rsid w:val="00657FB0"/>
    <w:rsid w:val="00661678"/>
    <w:rsid w:val="0066529D"/>
    <w:rsid w:val="00665AA9"/>
    <w:rsid w:val="00681E9E"/>
    <w:rsid w:val="00686D1E"/>
    <w:rsid w:val="00697388"/>
    <w:rsid w:val="006A2935"/>
    <w:rsid w:val="006A3469"/>
    <w:rsid w:val="006C758B"/>
    <w:rsid w:val="006D0FF6"/>
    <w:rsid w:val="006D176B"/>
    <w:rsid w:val="006D4D11"/>
    <w:rsid w:val="006E34B5"/>
    <w:rsid w:val="006E5068"/>
    <w:rsid w:val="006E612A"/>
    <w:rsid w:val="006E63C9"/>
    <w:rsid w:val="00712776"/>
    <w:rsid w:val="00724069"/>
    <w:rsid w:val="00725AA3"/>
    <w:rsid w:val="00727486"/>
    <w:rsid w:val="00736F11"/>
    <w:rsid w:val="00737425"/>
    <w:rsid w:val="00754508"/>
    <w:rsid w:val="00764E69"/>
    <w:rsid w:val="007666E3"/>
    <w:rsid w:val="00772A89"/>
    <w:rsid w:val="00783BE6"/>
    <w:rsid w:val="007853CC"/>
    <w:rsid w:val="0078621C"/>
    <w:rsid w:val="0078787E"/>
    <w:rsid w:val="00793238"/>
    <w:rsid w:val="00795877"/>
    <w:rsid w:val="007A051D"/>
    <w:rsid w:val="007A0D20"/>
    <w:rsid w:val="007B1234"/>
    <w:rsid w:val="007B234C"/>
    <w:rsid w:val="007B60A5"/>
    <w:rsid w:val="007B6BF6"/>
    <w:rsid w:val="007B707B"/>
    <w:rsid w:val="007C6110"/>
    <w:rsid w:val="007C7E19"/>
    <w:rsid w:val="007D7CD4"/>
    <w:rsid w:val="007E2523"/>
    <w:rsid w:val="007F5DA5"/>
    <w:rsid w:val="00803C05"/>
    <w:rsid w:val="008054E4"/>
    <w:rsid w:val="00806A24"/>
    <w:rsid w:val="00817B94"/>
    <w:rsid w:val="00823157"/>
    <w:rsid w:val="00824D9F"/>
    <w:rsid w:val="00824DC6"/>
    <w:rsid w:val="008417D3"/>
    <w:rsid w:val="008419E5"/>
    <w:rsid w:val="008503A6"/>
    <w:rsid w:val="00852159"/>
    <w:rsid w:val="00861053"/>
    <w:rsid w:val="00866E96"/>
    <w:rsid w:val="00872371"/>
    <w:rsid w:val="00872C3B"/>
    <w:rsid w:val="008854D1"/>
    <w:rsid w:val="00891575"/>
    <w:rsid w:val="0089483C"/>
    <w:rsid w:val="008A5E8C"/>
    <w:rsid w:val="008A6B50"/>
    <w:rsid w:val="008A6F59"/>
    <w:rsid w:val="008A73BC"/>
    <w:rsid w:val="008B7311"/>
    <w:rsid w:val="008C7C91"/>
    <w:rsid w:val="008D2D54"/>
    <w:rsid w:val="008D48AD"/>
    <w:rsid w:val="008E63F1"/>
    <w:rsid w:val="008F0BF0"/>
    <w:rsid w:val="008F3746"/>
    <w:rsid w:val="0090025E"/>
    <w:rsid w:val="00901CAD"/>
    <w:rsid w:val="0090711F"/>
    <w:rsid w:val="00910553"/>
    <w:rsid w:val="009109C1"/>
    <w:rsid w:val="00912F05"/>
    <w:rsid w:val="00926314"/>
    <w:rsid w:val="00930BF7"/>
    <w:rsid w:val="0094355D"/>
    <w:rsid w:val="0094480E"/>
    <w:rsid w:val="0095158F"/>
    <w:rsid w:val="0095794B"/>
    <w:rsid w:val="00964193"/>
    <w:rsid w:val="009669B5"/>
    <w:rsid w:val="009767BF"/>
    <w:rsid w:val="00981742"/>
    <w:rsid w:val="00982A03"/>
    <w:rsid w:val="00982A9E"/>
    <w:rsid w:val="0098492F"/>
    <w:rsid w:val="00984E5B"/>
    <w:rsid w:val="00986F44"/>
    <w:rsid w:val="00986F71"/>
    <w:rsid w:val="00997CC3"/>
    <w:rsid w:val="009A52C4"/>
    <w:rsid w:val="009B0C59"/>
    <w:rsid w:val="009C0B90"/>
    <w:rsid w:val="009C0F61"/>
    <w:rsid w:val="009C7E54"/>
    <w:rsid w:val="009D0516"/>
    <w:rsid w:val="009E747E"/>
    <w:rsid w:val="009F18E2"/>
    <w:rsid w:val="009F1AD7"/>
    <w:rsid w:val="00A02268"/>
    <w:rsid w:val="00A033E7"/>
    <w:rsid w:val="00A04F66"/>
    <w:rsid w:val="00A056D1"/>
    <w:rsid w:val="00A104A6"/>
    <w:rsid w:val="00A135C6"/>
    <w:rsid w:val="00A170AA"/>
    <w:rsid w:val="00A17C2B"/>
    <w:rsid w:val="00A32598"/>
    <w:rsid w:val="00A365ED"/>
    <w:rsid w:val="00A4461D"/>
    <w:rsid w:val="00A52673"/>
    <w:rsid w:val="00A54AC7"/>
    <w:rsid w:val="00A57050"/>
    <w:rsid w:val="00A624F0"/>
    <w:rsid w:val="00A632FC"/>
    <w:rsid w:val="00A647C8"/>
    <w:rsid w:val="00A73B2A"/>
    <w:rsid w:val="00A8165D"/>
    <w:rsid w:val="00A83320"/>
    <w:rsid w:val="00A84D76"/>
    <w:rsid w:val="00A87EFC"/>
    <w:rsid w:val="00AA295A"/>
    <w:rsid w:val="00AA60EF"/>
    <w:rsid w:val="00AB0344"/>
    <w:rsid w:val="00AC49E0"/>
    <w:rsid w:val="00AC6487"/>
    <w:rsid w:val="00AD1C24"/>
    <w:rsid w:val="00AE285D"/>
    <w:rsid w:val="00AE4D8F"/>
    <w:rsid w:val="00AE7B5A"/>
    <w:rsid w:val="00B01E48"/>
    <w:rsid w:val="00B07CCE"/>
    <w:rsid w:val="00B116CC"/>
    <w:rsid w:val="00B11B61"/>
    <w:rsid w:val="00B15BC3"/>
    <w:rsid w:val="00B169A5"/>
    <w:rsid w:val="00B23022"/>
    <w:rsid w:val="00B25F0B"/>
    <w:rsid w:val="00B273DE"/>
    <w:rsid w:val="00B42BDB"/>
    <w:rsid w:val="00B42F82"/>
    <w:rsid w:val="00B44024"/>
    <w:rsid w:val="00B45D24"/>
    <w:rsid w:val="00B509A5"/>
    <w:rsid w:val="00B73A56"/>
    <w:rsid w:val="00B83E0F"/>
    <w:rsid w:val="00B85E34"/>
    <w:rsid w:val="00B90724"/>
    <w:rsid w:val="00B958BD"/>
    <w:rsid w:val="00B97A34"/>
    <w:rsid w:val="00BA2F35"/>
    <w:rsid w:val="00BA6E8D"/>
    <w:rsid w:val="00BB6309"/>
    <w:rsid w:val="00BB64BC"/>
    <w:rsid w:val="00BB6809"/>
    <w:rsid w:val="00BB7AF8"/>
    <w:rsid w:val="00BC05AC"/>
    <w:rsid w:val="00BC1BE7"/>
    <w:rsid w:val="00BC5D34"/>
    <w:rsid w:val="00BC6345"/>
    <w:rsid w:val="00BD333C"/>
    <w:rsid w:val="00BD35CD"/>
    <w:rsid w:val="00BE11FC"/>
    <w:rsid w:val="00BE3392"/>
    <w:rsid w:val="00BE6DA7"/>
    <w:rsid w:val="00BF2C30"/>
    <w:rsid w:val="00BF519D"/>
    <w:rsid w:val="00BF56F6"/>
    <w:rsid w:val="00C042FA"/>
    <w:rsid w:val="00C10742"/>
    <w:rsid w:val="00C111BD"/>
    <w:rsid w:val="00C13AF5"/>
    <w:rsid w:val="00C14AA4"/>
    <w:rsid w:val="00C173AB"/>
    <w:rsid w:val="00C226B5"/>
    <w:rsid w:val="00C23364"/>
    <w:rsid w:val="00C27A83"/>
    <w:rsid w:val="00C3309F"/>
    <w:rsid w:val="00C35143"/>
    <w:rsid w:val="00C3642E"/>
    <w:rsid w:val="00C4331B"/>
    <w:rsid w:val="00C4769C"/>
    <w:rsid w:val="00C50896"/>
    <w:rsid w:val="00C5141F"/>
    <w:rsid w:val="00C54E7B"/>
    <w:rsid w:val="00C71277"/>
    <w:rsid w:val="00C725B7"/>
    <w:rsid w:val="00C73E52"/>
    <w:rsid w:val="00C8256D"/>
    <w:rsid w:val="00C85700"/>
    <w:rsid w:val="00C93A6C"/>
    <w:rsid w:val="00C95E79"/>
    <w:rsid w:val="00CA2E6C"/>
    <w:rsid w:val="00CB20AA"/>
    <w:rsid w:val="00CB5958"/>
    <w:rsid w:val="00CC0160"/>
    <w:rsid w:val="00CC3D03"/>
    <w:rsid w:val="00CD4B01"/>
    <w:rsid w:val="00CE1A38"/>
    <w:rsid w:val="00CE1C87"/>
    <w:rsid w:val="00CE703A"/>
    <w:rsid w:val="00CF3115"/>
    <w:rsid w:val="00CF4CEC"/>
    <w:rsid w:val="00CF64B2"/>
    <w:rsid w:val="00CF6598"/>
    <w:rsid w:val="00D0032B"/>
    <w:rsid w:val="00D04054"/>
    <w:rsid w:val="00D06A9E"/>
    <w:rsid w:val="00D142E7"/>
    <w:rsid w:val="00D20589"/>
    <w:rsid w:val="00D25E6E"/>
    <w:rsid w:val="00D30D62"/>
    <w:rsid w:val="00D30DE7"/>
    <w:rsid w:val="00D32E71"/>
    <w:rsid w:val="00D339A6"/>
    <w:rsid w:val="00D42F09"/>
    <w:rsid w:val="00D5217F"/>
    <w:rsid w:val="00D55AEC"/>
    <w:rsid w:val="00D5665E"/>
    <w:rsid w:val="00D602E8"/>
    <w:rsid w:val="00D61A9A"/>
    <w:rsid w:val="00D6787B"/>
    <w:rsid w:val="00D72CCF"/>
    <w:rsid w:val="00D7727C"/>
    <w:rsid w:val="00D82FEC"/>
    <w:rsid w:val="00D84B91"/>
    <w:rsid w:val="00D87997"/>
    <w:rsid w:val="00DA14CE"/>
    <w:rsid w:val="00DA3FA8"/>
    <w:rsid w:val="00DA5D86"/>
    <w:rsid w:val="00DA7216"/>
    <w:rsid w:val="00DB58A2"/>
    <w:rsid w:val="00DB5D80"/>
    <w:rsid w:val="00DC15AC"/>
    <w:rsid w:val="00DC3FA0"/>
    <w:rsid w:val="00DC4AB6"/>
    <w:rsid w:val="00DC73DF"/>
    <w:rsid w:val="00DD0000"/>
    <w:rsid w:val="00DD4377"/>
    <w:rsid w:val="00DD5B63"/>
    <w:rsid w:val="00DE44EA"/>
    <w:rsid w:val="00DF1414"/>
    <w:rsid w:val="00DF2620"/>
    <w:rsid w:val="00DF2F3C"/>
    <w:rsid w:val="00E0141C"/>
    <w:rsid w:val="00E02B90"/>
    <w:rsid w:val="00E06042"/>
    <w:rsid w:val="00E13196"/>
    <w:rsid w:val="00E15F69"/>
    <w:rsid w:val="00E26382"/>
    <w:rsid w:val="00E32B51"/>
    <w:rsid w:val="00E345D5"/>
    <w:rsid w:val="00E34E1A"/>
    <w:rsid w:val="00E433A3"/>
    <w:rsid w:val="00E451EE"/>
    <w:rsid w:val="00E55F71"/>
    <w:rsid w:val="00E55FBD"/>
    <w:rsid w:val="00E64975"/>
    <w:rsid w:val="00E7130C"/>
    <w:rsid w:val="00E71FBF"/>
    <w:rsid w:val="00E77603"/>
    <w:rsid w:val="00E8113E"/>
    <w:rsid w:val="00E81D97"/>
    <w:rsid w:val="00E96918"/>
    <w:rsid w:val="00EB6B1C"/>
    <w:rsid w:val="00EC1C2B"/>
    <w:rsid w:val="00EC3302"/>
    <w:rsid w:val="00ED0946"/>
    <w:rsid w:val="00ED1168"/>
    <w:rsid w:val="00ED358F"/>
    <w:rsid w:val="00ED6834"/>
    <w:rsid w:val="00EE2A76"/>
    <w:rsid w:val="00EE766C"/>
    <w:rsid w:val="00EF1BCC"/>
    <w:rsid w:val="00EF32A3"/>
    <w:rsid w:val="00EF57C9"/>
    <w:rsid w:val="00EF726D"/>
    <w:rsid w:val="00F03059"/>
    <w:rsid w:val="00F04498"/>
    <w:rsid w:val="00F0723F"/>
    <w:rsid w:val="00F07B60"/>
    <w:rsid w:val="00F14137"/>
    <w:rsid w:val="00F21C5E"/>
    <w:rsid w:val="00F241D1"/>
    <w:rsid w:val="00F260F3"/>
    <w:rsid w:val="00F33F4A"/>
    <w:rsid w:val="00F368C0"/>
    <w:rsid w:val="00F40ECA"/>
    <w:rsid w:val="00F44F0F"/>
    <w:rsid w:val="00F463DB"/>
    <w:rsid w:val="00F53AA9"/>
    <w:rsid w:val="00F620F0"/>
    <w:rsid w:val="00F64C94"/>
    <w:rsid w:val="00F6745D"/>
    <w:rsid w:val="00F678FA"/>
    <w:rsid w:val="00F719C2"/>
    <w:rsid w:val="00F72159"/>
    <w:rsid w:val="00F73377"/>
    <w:rsid w:val="00FA0C71"/>
    <w:rsid w:val="00FB1B87"/>
    <w:rsid w:val="00FB1EAC"/>
    <w:rsid w:val="00FB36B7"/>
    <w:rsid w:val="00FC00B9"/>
    <w:rsid w:val="00FC10FE"/>
    <w:rsid w:val="00FC77FA"/>
    <w:rsid w:val="00FC7C7B"/>
    <w:rsid w:val="00FD293B"/>
    <w:rsid w:val="00FD55BE"/>
    <w:rsid w:val="00FD7254"/>
    <w:rsid w:val="00FE497D"/>
    <w:rsid w:val="00FE729D"/>
    <w:rsid w:val="00FF19E2"/>
    <w:rsid w:val="00FF7D28"/>
    <w:rsid w:val="01A1E78A"/>
    <w:rsid w:val="0268A986"/>
    <w:rsid w:val="03248F8E"/>
    <w:rsid w:val="0DB77902"/>
    <w:rsid w:val="0E674235"/>
    <w:rsid w:val="10B30D8A"/>
    <w:rsid w:val="163B25F5"/>
    <w:rsid w:val="190D78DC"/>
    <w:rsid w:val="1A0EC3E7"/>
    <w:rsid w:val="1B348A66"/>
    <w:rsid w:val="1F4755A7"/>
    <w:rsid w:val="1F65D626"/>
    <w:rsid w:val="224BD958"/>
    <w:rsid w:val="27BD13D5"/>
    <w:rsid w:val="28C2ABD3"/>
    <w:rsid w:val="2D34B932"/>
    <w:rsid w:val="32ADB2A7"/>
    <w:rsid w:val="3767FB6D"/>
    <w:rsid w:val="377AC9AE"/>
    <w:rsid w:val="3A5F7909"/>
    <w:rsid w:val="3E7296A4"/>
    <w:rsid w:val="3F76E7A1"/>
    <w:rsid w:val="44ABFC01"/>
    <w:rsid w:val="46D611C9"/>
    <w:rsid w:val="47F3F311"/>
    <w:rsid w:val="49418A0A"/>
    <w:rsid w:val="4FCE8791"/>
    <w:rsid w:val="506E3655"/>
    <w:rsid w:val="556AF11A"/>
    <w:rsid w:val="55CA482E"/>
    <w:rsid w:val="5B179948"/>
    <w:rsid w:val="5BDF5AD8"/>
    <w:rsid w:val="5E455446"/>
    <w:rsid w:val="5FCDF628"/>
    <w:rsid w:val="6136E9FC"/>
    <w:rsid w:val="6168145C"/>
    <w:rsid w:val="636ABD5E"/>
    <w:rsid w:val="66AA8594"/>
    <w:rsid w:val="6AD8BA3C"/>
    <w:rsid w:val="71C7393C"/>
    <w:rsid w:val="7233D12D"/>
    <w:rsid w:val="73B67931"/>
    <w:rsid w:val="761B6CE3"/>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29DAE"/>
  <w15:docId w15:val="{DD2CF0C0-2F57-4280-B4AD-18968F99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paragraph" w:styleId="berschrift1">
    <w:name w:val="heading 1"/>
    <w:aliases w:val="woa-h1-new,Tirift 1,eu_u1_neu,überschrift 1,heading1,OFP1,heading 1"/>
    <w:basedOn w:val="Standard"/>
    <w:next w:val="Standard"/>
    <w:link w:val="berschrift1Zchn"/>
    <w:qFormat/>
    <w:rsid w:val="00ED358F"/>
    <w:pPr>
      <w:pageBreakBefore/>
      <w:widowControl w:val="0"/>
      <w:tabs>
        <w:tab w:val="left" w:pos="3067"/>
      </w:tabs>
      <w:spacing w:before="120" w:after="400" w:line="240" w:lineRule="auto"/>
      <w:outlineLvl w:val="0"/>
    </w:pPr>
    <w:rPr>
      <w:rFonts w:ascii="Gill Sans MT" w:eastAsia="MS Mincho" w:hAnsi="Gill Sans MT" w:cs="Times New Roman"/>
      <w:b/>
      <w:color w:val="000000"/>
      <w:sz w:val="28"/>
      <w:szCs w:val="20"/>
      <w:lang w:val="en-GB" w:eastAsia="de-CH"/>
    </w:rPr>
  </w:style>
  <w:style w:type="paragraph" w:styleId="berschrift3">
    <w:name w:val="heading 3"/>
    <w:basedOn w:val="Standard"/>
    <w:next w:val="Standard"/>
    <w:link w:val="berschrift3Zchn"/>
    <w:uiPriority w:val="9"/>
    <w:semiHidden/>
    <w:qFormat/>
    <w:rsid w:val="00D339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Kommentarzeichen">
    <w:name w:val="annotation reference"/>
    <w:basedOn w:val="Absatz-Standardschriftart"/>
    <w:uiPriority w:val="99"/>
    <w:semiHidden/>
    <w:unhideWhenUsed/>
    <w:rsid w:val="00E8113E"/>
    <w:rPr>
      <w:sz w:val="16"/>
      <w:szCs w:val="16"/>
    </w:rPr>
  </w:style>
  <w:style w:type="paragraph" w:styleId="Kommentartext">
    <w:name w:val="annotation text"/>
    <w:basedOn w:val="Standard"/>
    <w:link w:val="KommentartextZchn"/>
    <w:uiPriority w:val="99"/>
    <w:unhideWhenUsed/>
    <w:rsid w:val="00E8113E"/>
    <w:pPr>
      <w:spacing w:line="240" w:lineRule="auto"/>
    </w:pPr>
    <w:rPr>
      <w:sz w:val="20"/>
      <w:szCs w:val="20"/>
    </w:rPr>
  </w:style>
  <w:style w:type="character" w:customStyle="1" w:styleId="KommentartextZchn">
    <w:name w:val="Kommentartext Zchn"/>
    <w:basedOn w:val="Absatz-Standardschriftart"/>
    <w:link w:val="Kommentartext"/>
    <w:uiPriority w:val="99"/>
    <w:rsid w:val="00E8113E"/>
    <w:rPr>
      <w:sz w:val="20"/>
      <w:szCs w:val="20"/>
    </w:rPr>
  </w:style>
  <w:style w:type="paragraph" w:styleId="Kommentarthema">
    <w:name w:val="annotation subject"/>
    <w:basedOn w:val="Kommentartext"/>
    <w:next w:val="Kommentartext"/>
    <w:link w:val="KommentarthemaZchn"/>
    <w:uiPriority w:val="99"/>
    <w:semiHidden/>
    <w:unhideWhenUsed/>
    <w:rsid w:val="00E8113E"/>
    <w:rPr>
      <w:b/>
      <w:bCs/>
    </w:rPr>
  </w:style>
  <w:style w:type="character" w:customStyle="1" w:styleId="KommentarthemaZchn">
    <w:name w:val="Kommentarthema Zchn"/>
    <w:basedOn w:val="KommentartextZchn"/>
    <w:link w:val="Kommentarthema"/>
    <w:uiPriority w:val="99"/>
    <w:semiHidden/>
    <w:rsid w:val="00E8113E"/>
    <w:rPr>
      <w:b/>
      <w:bCs/>
      <w:sz w:val="20"/>
      <w:szCs w:val="20"/>
    </w:rPr>
  </w:style>
  <w:style w:type="character" w:customStyle="1" w:styleId="berschrift1Zchn">
    <w:name w:val="Überschrift 1 Zchn"/>
    <w:aliases w:val="woa-h1-new Zchn,Tirift 1 Zchn,eu_u1_neu Zchn,überschrift 1 Zchn,heading1 Zchn,OFP1 Zchn,heading 1 Zchn"/>
    <w:basedOn w:val="Absatz-Standardschriftart"/>
    <w:link w:val="berschrift1"/>
    <w:rsid w:val="00ED358F"/>
    <w:rPr>
      <w:rFonts w:ascii="Gill Sans MT" w:eastAsia="MS Mincho" w:hAnsi="Gill Sans MT" w:cs="Times New Roman"/>
      <w:b/>
      <w:color w:val="000000"/>
      <w:sz w:val="28"/>
      <w:szCs w:val="20"/>
      <w:lang w:val="en-GB" w:eastAsia="de-CH"/>
    </w:rPr>
  </w:style>
  <w:style w:type="paragraph" w:customStyle="1" w:styleId="fiblmodul">
    <w:name w:val="fibl_modul"/>
    <w:basedOn w:val="Standard"/>
    <w:next w:val="Standard"/>
    <w:semiHidden/>
    <w:qFormat/>
    <w:rsid w:val="00ED358F"/>
    <w:pPr>
      <w:numPr>
        <w:numId w:val="5"/>
      </w:numPr>
      <w:tabs>
        <w:tab w:val="clear" w:pos="720"/>
        <w:tab w:val="num" w:pos="360"/>
      </w:tabs>
      <w:spacing w:after="360" w:line="400" w:lineRule="atLeast"/>
      <w:ind w:left="0" w:firstLine="0"/>
      <w:contextualSpacing/>
    </w:pPr>
    <w:rPr>
      <w:rFonts w:ascii="Times" w:eastAsia="Times New Roman" w:hAnsi="Times" w:cs="Arial"/>
      <w:b/>
      <w:color w:val="00B091"/>
      <w:sz w:val="36"/>
      <w:szCs w:val="32"/>
      <w:lang w:val="en-GB" w:eastAsia="de-CH"/>
    </w:rPr>
  </w:style>
  <w:style w:type="paragraph" w:customStyle="1" w:styleId="spacer">
    <w:name w:val="spacer"/>
    <w:basedOn w:val="Standard"/>
    <w:semiHidden/>
    <w:qFormat/>
    <w:rsid w:val="00ED358F"/>
    <w:pPr>
      <w:tabs>
        <w:tab w:val="right" w:pos="9360"/>
      </w:tabs>
      <w:spacing w:after="0" w:line="240" w:lineRule="auto"/>
    </w:pPr>
    <w:rPr>
      <w:rFonts w:ascii="Times" w:eastAsia="Times New Roman" w:hAnsi="Times" w:cs="Times New Roman"/>
      <w:sz w:val="4"/>
      <w:szCs w:val="4"/>
      <w:lang w:val="en-GB" w:eastAsia="de-CH"/>
    </w:rPr>
  </w:style>
  <w:style w:type="paragraph" w:customStyle="1" w:styleId="woa-table-headline">
    <w:name w:val="woa-table-headline"/>
    <w:basedOn w:val="Standard"/>
    <w:next w:val="Standard"/>
    <w:link w:val="woa-table-headlineChar"/>
    <w:rsid w:val="00ED358F"/>
    <w:pPr>
      <w:keepNext/>
      <w:tabs>
        <w:tab w:val="left" w:pos="3060"/>
        <w:tab w:val="left" w:pos="6120"/>
      </w:tabs>
      <w:spacing w:before="240" w:after="120" w:line="240" w:lineRule="auto"/>
      <w:jc w:val="both"/>
    </w:pPr>
    <w:rPr>
      <w:rFonts w:ascii="Gill Sans MT" w:eastAsia="MS Mincho" w:hAnsi="Gill Sans MT" w:cs="Arial"/>
      <w:b/>
      <w:snapToGrid w:val="0"/>
      <w:color w:val="000000"/>
      <w:sz w:val="18"/>
      <w:lang w:val="en-US" w:eastAsia="de-CH"/>
    </w:rPr>
  </w:style>
  <w:style w:type="paragraph" w:customStyle="1" w:styleId="woa-table-text">
    <w:name w:val="woa-table-text"/>
    <w:basedOn w:val="Standard"/>
    <w:link w:val="woa-table-textChar"/>
    <w:qFormat/>
    <w:rsid w:val="00ED358F"/>
    <w:pPr>
      <w:keepLines/>
      <w:tabs>
        <w:tab w:val="left" w:pos="3060"/>
        <w:tab w:val="left" w:pos="6120"/>
      </w:tabs>
      <w:spacing w:before="20" w:after="20" w:line="240" w:lineRule="auto"/>
    </w:pPr>
    <w:rPr>
      <w:rFonts w:ascii="Gill Sans MT" w:eastAsia="MS Mincho" w:hAnsi="Gill Sans MT" w:cs="Times New Roman"/>
      <w:snapToGrid w:val="0"/>
      <w:color w:val="000000"/>
      <w:sz w:val="15"/>
      <w:szCs w:val="12"/>
      <w:lang w:val="en-US" w:eastAsia="x-none"/>
    </w:rPr>
  </w:style>
  <w:style w:type="paragraph" w:styleId="Aufzhlungszeichen3">
    <w:name w:val="List Bullet 3"/>
    <w:basedOn w:val="Standard"/>
    <w:autoRedefine/>
    <w:uiPriority w:val="99"/>
    <w:semiHidden/>
    <w:rsid w:val="00ED358F"/>
    <w:pPr>
      <w:numPr>
        <w:numId w:val="6"/>
      </w:numPr>
      <w:spacing w:after="0" w:line="240" w:lineRule="auto"/>
    </w:pPr>
    <w:rPr>
      <w:rFonts w:ascii="Times" w:eastAsia="Times New Roman" w:hAnsi="Times" w:cs="Times New Roman"/>
      <w:sz w:val="20"/>
      <w:szCs w:val="20"/>
      <w:lang w:val="en-GB" w:eastAsia="de-CH"/>
    </w:rPr>
  </w:style>
  <w:style w:type="character" w:customStyle="1" w:styleId="woa-table-textChar">
    <w:name w:val="woa-table-text Char"/>
    <w:link w:val="woa-table-text"/>
    <w:rsid w:val="00ED358F"/>
    <w:rPr>
      <w:rFonts w:ascii="Gill Sans MT" w:eastAsia="MS Mincho" w:hAnsi="Gill Sans MT" w:cs="Times New Roman"/>
      <w:snapToGrid w:val="0"/>
      <w:color w:val="000000"/>
      <w:sz w:val="15"/>
      <w:szCs w:val="12"/>
      <w:lang w:val="en-US" w:eastAsia="x-none"/>
    </w:rPr>
  </w:style>
  <w:style w:type="character" w:customStyle="1" w:styleId="woa-table-headlineChar">
    <w:name w:val="woa-table-headline Char"/>
    <w:link w:val="woa-table-headline"/>
    <w:rsid w:val="00ED358F"/>
    <w:rPr>
      <w:rFonts w:ascii="Gill Sans MT" w:eastAsia="MS Mincho" w:hAnsi="Gill Sans MT" w:cs="Arial"/>
      <w:b/>
      <w:snapToGrid w:val="0"/>
      <w:color w:val="000000"/>
      <w:sz w:val="18"/>
      <w:lang w:val="en-US" w:eastAsia="de-CH"/>
    </w:rPr>
  </w:style>
  <w:style w:type="table" w:customStyle="1" w:styleId="woatable">
    <w:name w:val="woa_table"/>
    <w:basedOn w:val="NormaleTabelle"/>
    <w:uiPriority w:val="63"/>
    <w:rsid w:val="00ED358F"/>
    <w:pPr>
      <w:spacing w:before="20" w:after="20" w:line="240" w:lineRule="auto"/>
    </w:pPr>
    <w:rPr>
      <w:rFonts w:ascii="Gill Sans MT" w:eastAsia="Calibri" w:hAnsi="Gill Sans MT" w:cs="Times New Roman"/>
      <w:sz w:val="15"/>
      <w:lang w:val="en-GB" w:eastAsia="en-US"/>
    </w:rPr>
    <w:tblPr>
      <w:tblStyleRowBandSize w:val="1"/>
      <w:tblStyleColBandSize w:val="1"/>
      <w:tblBorders>
        <w:bottom w:val="single" w:sz="8" w:space="0" w:color="256C8E"/>
      </w:tblBorders>
    </w:tblPr>
    <w:tblStylePr w:type="firstRow">
      <w:pPr>
        <w:wordWrap/>
        <w:spacing w:beforeLines="20" w:before="20" w:beforeAutospacing="0" w:afterLines="20" w:after="20" w:afterAutospacing="0" w:line="240" w:lineRule="auto"/>
      </w:pPr>
      <w:rPr>
        <w:rFonts w:ascii="Gill Sans MT" w:hAnsi="Gill Sans MT"/>
        <w:b w:val="0"/>
        <w:bCs/>
        <w:color w:val="auto"/>
        <w:sz w:val="15"/>
      </w:rPr>
      <w:tblPr/>
      <w:tcPr>
        <w:tcBorders>
          <w:top w:val="single" w:sz="8" w:space="0" w:color="2F6C86"/>
          <w:bottom w:val="single" w:sz="8" w:space="0" w:color="2F6C86"/>
        </w:tcBorders>
        <w:shd w:val="clear" w:color="auto" w:fill="FFFFFF" w:themeFill="background1"/>
      </w:tcPr>
    </w:tblStylePr>
    <w:tblStylePr w:type="lastRow">
      <w:pPr>
        <w:spacing w:before="0" w:after="0" w:line="240" w:lineRule="auto"/>
      </w:pPr>
      <w:rPr>
        <w:b w:val="0"/>
        <w:bCs/>
      </w:rPr>
      <w:tblPr/>
      <w:tcPr>
        <w:tcBorders>
          <w:top w:val="nil"/>
          <w:left w:val="nil"/>
          <w:bottom w:val="single" w:sz="6" w:space="0" w:color="2F6C86"/>
          <w:right w:val="nil"/>
          <w:insideH w:val="nil"/>
          <w:insideV w:val="nil"/>
          <w:tl2br w:val="nil"/>
          <w:tr2bl w:val="nil"/>
        </w:tcBorders>
      </w:tcPr>
    </w:tblStylePr>
    <w:tblStylePr w:type="firstCol">
      <w:rPr>
        <w:b w:val="0"/>
        <w:bCs/>
      </w:rPr>
    </w:tblStylePr>
    <w:tblStylePr w:type="lastCol">
      <w:rPr>
        <w:b w:val="0"/>
        <w:bCs/>
      </w:rPr>
      <w:tblPr/>
      <w:tcPr>
        <w:tcBorders>
          <w:top w:val="nil"/>
          <w:left w:val="nil"/>
          <w:bottom w:val="single" w:sz="6" w:space="0" w:color="2F6C86"/>
          <w:right w:val="nil"/>
          <w:insideH w:val="nil"/>
          <w:insideV w:val="nil"/>
          <w:tl2br w:val="nil"/>
          <w:tr2bl w:val="nil"/>
        </w:tcBorders>
      </w:tcPr>
    </w:tblStylePr>
    <w:tblStylePr w:type="band1Vert">
      <w:tblPr/>
      <w:tcPr>
        <w:shd w:val="clear" w:color="auto" w:fill="E1EDF2"/>
      </w:tcPr>
    </w:tblStylePr>
    <w:tblStylePr w:type="band1Horz">
      <w:tblPr/>
      <w:tcPr>
        <w:shd w:val="clear" w:color="auto" w:fill="E1EDF2"/>
      </w:tcPr>
    </w:tblStylePr>
    <w:tblStylePr w:type="band2Horz">
      <w:tblPr/>
      <w:tcPr>
        <w:tcBorders>
          <w:insideH w:val="nil"/>
          <w:insideV w:val="nil"/>
        </w:tcBorders>
      </w:tcPr>
    </w:tblStylePr>
  </w:style>
  <w:style w:type="paragraph" w:styleId="Zitat">
    <w:name w:val="Quote"/>
    <w:basedOn w:val="Standard"/>
    <w:next w:val="Standard"/>
    <w:link w:val="ZitatZchn"/>
    <w:uiPriority w:val="29"/>
    <w:qFormat/>
    <w:rsid w:val="00ED358F"/>
    <w:rPr>
      <w:i/>
      <w:iCs/>
      <w:color w:val="000000" w:themeColor="text1"/>
    </w:rPr>
  </w:style>
  <w:style w:type="character" w:customStyle="1" w:styleId="ZitatZchn">
    <w:name w:val="Zitat Zchn"/>
    <w:basedOn w:val="Absatz-Standardschriftart"/>
    <w:link w:val="Zitat"/>
    <w:uiPriority w:val="29"/>
    <w:rsid w:val="00ED358F"/>
    <w:rPr>
      <w:i/>
      <w:iCs/>
      <w:color w:val="000000" w:themeColor="text1"/>
    </w:rPr>
  </w:style>
  <w:style w:type="paragraph" w:customStyle="1" w:styleId="eulogos">
    <w:name w:val="eu_logos"/>
    <w:basedOn w:val="Standard"/>
    <w:semiHidden/>
    <w:qFormat/>
    <w:rsid w:val="0029632A"/>
    <w:pPr>
      <w:framePr w:w="8618" w:h="2268" w:hRule="exact" w:wrap="around" w:hAnchor="margin" w:yAlign="top" w:anchorLock="1"/>
      <w:shd w:val="solid" w:color="FFFFFF" w:fill="FFFFFF"/>
      <w:tabs>
        <w:tab w:val="left" w:pos="3060"/>
        <w:tab w:val="left" w:pos="6120"/>
      </w:tabs>
      <w:spacing w:before="80" w:after="80" w:line="240" w:lineRule="auto"/>
      <w:jc w:val="right"/>
    </w:pPr>
    <w:rPr>
      <w:rFonts w:ascii="Palatino Linotype" w:eastAsia="MS Mincho" w:hAnsi="Palatino Linotype" w:cs="Times New Roman"/>
      <w:snapToGrid w:val="0"/>
      <w:sz w:val="19"/>
      <w:szCs w:val="18"/>
      <w:lang w:val="en-GB" w:eastAsia="x-none"/>
    </w:rPr>
  </w:style>
  <w:style w:type="character" w:customStyle="1" w:styleId="NichtaufgelsteErwhnung1">
    <w:name w:val="Nicht aufgelöste Erwähnung1"/>
    <w:basedOn w:val="Absatz-Standardschriftart"/>
    <w:uiPriority w:val="99"/>
    <w:semiHidden/>
    <w:unhideWhenUsed/>
    <w:rsid w:val="00E7130C"/>
    <w:rPr>
      <w:color w:val="605E5C"/>
      <w:shd w:val="clear" w:color="auto" w:fill="E1DFDD"/>
    </w:rPr>
  </w:style>
  <w:style w:type="character" w:customStyle="1" w:styleId="UnresolvedMention1">
    <w:name w:val="Unresolved Mention1"/>
    <w:basedOn w:val="Absatz-Standardschriftart"/>
    <w:uiPriority w:val="99"/>
    <w:semiHidden/>
    <w:unhideWhenUsed/>
    <w:rsid w:val="002C17B5"/>
    <w:rPr>
      <w:color w:val="605E5C"/>
      <w:shd w:val="clear" w:color="auto" w:fill="E1DFDD"/>
    </w:rPr>
  </w:style>
  <w:style w:type="character" w:customStyle="1" w:styleId="Mention1">
    <w:name w:val="Mention1"/>
    <w:basedOn w:val="Absatz-Standardschriftart"/>
    <w:uiPriority w:val="99"/>
    <w:unhideWhenUsed/>
    <w:rPr>
      <w:color w:val="2B579A"/>
      <w:shd w:val="clear" w:color="auto" w:fill="E6E6E6"/>
    </w:rPr>
  </w:style>
  <w:style w:type="paragraph" w:styleId="berarbeitung">
    <w:name w:val="Revision"/>
    <w:hidden/>
    <w:uiPriority w:val="99"/>
    <w:semiHidden/>
    <w:rsid w:val="00073330"/>
    <w:pPr>
      <w:spacing w:after="0" w:line="240" w:lineRule="auto"/>
    </w:pPr>
  </w:style>
  <w:style w:type="character" w:customStyle="1" w:styleId="UnresolvedMention2">
    <w:name w:val="Unresolved Mention2"/>
    <w:basedOn w:val="Absatz-Standardschriftart"/>
    <w:uiPriority w:val="99"/>
    <w:semiHidden/>
    <w:unhideWhenUsed/>
    <w:rsid w:val="00515CC3"/>
    <w:rPr>
      <w:color w:val="605E5C"/>
      <w:shd w:val="clear" w:color="auto" w:fill="E1DFDD"/>
    </w:rPr>
  </w:style>
  <w:style w:type="character" w:customStyle="1" w:styleId="woa-footnoteChar">
    <w:name w:val="woa-footnote Char"/>
    <w:link w:val="woa-footnote"/>
    <w:locked/>
    <w:rsid w:val="007B60A5"/>
    <w:rPr>
      <w:rFonts w:ascii="Palatino Linotype" w:hAnsi="Palatino Linotype" w:cs="Arial"/>
      <w:bCs/>
      <w:color w:val="000000"/>
      <w:sz w:val="15"/>
      <w:lang w:val="en-GB" w:eastAsia="de-DE"/>
    </w:rPr>
  </w:style>
  <w:style w:type="paragraph" w:customStyle="1" w:styleId="woa-footnote">
    <w:name w:val="woa-footnote"/>
    <w:basedOn w:val="Standard"/>
    <w:link w:val="woa-footnoteChar"/>
    <w:qFormat/>
    <w:rsid w:val="007B60A5"/>
    <w:pPr>
      <w:spacing w:after="0" w:line="240" w:lineRule="auto"/>
    </w:pPr>
    <w:rPr>
      <w:rFonts w:ascii="Palatino Linotype" w:hAnsi="Palatino Linotype" w:cs="Arial"/>
      <w:bCs/>
      <w:color w:val="000000"/>
      <w:sz w:val="15"/>
      <w:lang w:val="en-GB" w:eastAsia="de-DE"/>
    </w:rPr>
  </w:style>
  <w:style w:type="character" w:styleId="Funotenzeichen">
    <w:name w:val="footnote reference"/>
    <w:aliases w:val="Ref,de nota al pie,Referencia nota al pie,Footnote Reference/,EN Footnote Reference,Times 10 Point,Exposant 3 Point,Footnote symbol,Footnote reference number,note TESI,stylish,SUPERS,number,no...,Footnote"/>
    <w:uiPriority w:val="99"/>
    <w:semiHidden/>
    <w:unhideWhenUsed/>
    <w:qFormat/>
    <w:rsid w:val="007B60A5"/>
    <w:rPr>
      <w:vertAlign w:val="superscript"/>
    </w:rPr>
  </w:style>
  <w:style w:type="character" w:customStyle="1" w:styleId="UnresolvedMention3">
    <w:name w:val="Unresolved Mention3"/>
    <w:basedOn w:val="Absatz-Standardschriftart"/>
    <w:uiPriority w:val="99"/>
    <w:semiHidden/>
    <w:unhideWhenUsed/>
    <w:rsid w:val="004F17AD"/>
    <w:rPr>
      <w:color w:val="605E5C"/>
      <w:shd w:val="clear" w:color="auto" w:fill="E1DFDD"/>
    </w:rPr>
  </w:style>
  <w:style w:type="character" w:customStyle="1" w:styleId="eop">
    <w:name w:val="eop"/>
    <w:basedOn w:val="Absatz-Standardschriftart"/>
    <w:rsid w:val="00772A89"/>
  </w:style>
  <w:style w:type="paragraph" w:styleId="Listenabsatz">
    <w:name w:val="List Paragraph"/>
    <w:basedOn w:val="Standard"/>
    <w:uiPriority w:val="34"/>
    <w:qFormat/>
    <w:rsid w:val="007853CC"/>
    <w:pPr>
      <w:ind w:left="720"/>
      <w:contextualSpacing/>
    </w:pPr>
  </w:style>
  <w:style w:type="character" w:customStyle="1" w:styleId="berschrift3Zchn">
    <w:name w:val="Überschrift 3 Zchn"/>
    <w:basedOn w:val="Absatz-Standardschriftart"/>
    <w:link w:val="berschrift3"/>
    <w:uiPriority w:val="9"/>
    <w:semiHidden/>
    <w:rsid w:val="00D339A6"/>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B42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4390">
      <w:bodyDiv w:val="1"/>
      <w:marLeft w:val="0"/>
      <w:marRight w:val="0"/>
      <w:marTop w:val="0"/>
      <w:marBottom w:val="0"/>
      <w:divBdr>
        <w:top w:val="none" w:sz="0" w:space="0" w:color="auto"/>
        <w:left w:val="none" w:sz="0" w:space="0" w:color="auto"/>
        <w:bottom w:val="none" w:sz="0" w:space="0" w:color="auto"/>
        <w:right w:val="none" w:sz="0" w:space="0" w:color="auto"/>
      </w:divBdr>
    </w:div>
    <w:div w:id="153108419">
      <w:bodyDiv w:val="1"/>
      <w:marLeft w:val="0"/>
      <w:marRight w:val="0"/>
      <w:marTop w:val="0"/>
      <w:marBottom w:val="0"/>
      <w:divBdr>
        <w:top w:val="none" w:sz="0" w:space="0" w:color="auto"/>
        <w:left w:val="none" w:sz="0" w:space="0" w:color="auto"/>
        <w:bottom w:val="none" w:sz="0" w:space="0" w:color="auto"/>
        <w:right w:val="none" w:sz="0" w:space="0" w:color="auto"/>
      </w:divBdr>
    </w:div>
    <w:div w:id="346641829">
      <w:bodyDiv w:val="1"/>
      <w:marLeft w:val="0"/>
      <w:marRight w:val="0"/>
      <w:marTop w:val="0"/>
      <w:marBottom w:val="0"/>
      <w:divBdr>
        <w:top w:val="none" w:sz="0" w:space="0" w:color="auto"/>
        <w:left w:val="none" w:sz="0" w:space="0" w:color="auto"/>
        <w:bottom w:val="none" w:sz="0" w:space="0" w:color="auto"/>
        <w:right w:val="none" w:sz="0" w:space="0" w:color="auto"/>
      </w:divBdr>
    </w:div>
    <w:div w:id="549652396">
      <w:bodyDiv w:val="1"/>
      <w:marLeft w:val="0"/>
      <w:marRight w:val="0"/>
      <w:marTop w:val="0"/>
      <w:marBottom w:val="0"/>
      <w:divBdr>
        <w:top w:val="none" w:sz="0" w:space="0" w:color="auto"/>
        <w:left w:val="none" w:sz="0" w:space="0" w:color="auto"/>
        <w:bottom w:val="none" w:sz="0" w:space="0" w:color="auto"/>
        <w:right w:val="none" w:sz="0" w:space="0" w:color="auto"/>
      </w:divBdr>
    </w:div>
    <w:div w:id="805976289">
      <w:bodyDiv w:val="1"/>
      <w:marLeft w:val="0"/>
      <w:marRight w:val="0"/>
      <w:marTop w:val="0"/>
      <w:marBottom w:val="0"/>
      <w:divBdr>
        <w:top w:val="none" w:sz="0" w:space="0" w:color="auto"/>
        <w:left w:val="none" w:sz="0" w:space="0" w:color="auto"/>
        <w:bottom w:val="none" w:sz="0" w:space="0" w:color="auto"/>
        <w:right w:val="none" w:sz="0" w:space="0" w:color="auto"/>
      </w:divBdr>
    </w:div>
    <w:div w:id="821121643">
      <w:bodyDiv w:val="1"/>
      <w:marLeft w:val="0"/>
      <w:marRight w:val="0"/>
      <w:marTop w:val="0"/>
      <w:marBottom w:val="0"/>
      <w:divBdr>
        <w:top w:val="none" w:sz="0" w:space="0" w:color="auto"/>
        <w:left w:val="none" w:sz="0" w:space="0" w:color="auto"/>
        <w:bottom w:val="none" w:sz="0" w:space="0" w:color="auto"/>
        <w:right w:val="none" w:sz="0" w:space="0" w:color="auto"/>
      </w:divBdr>
    </w:div>
    <w:div w:id="886338905">
      <w:bodyDiv w:val="1"/>
      <w:marLeft w:val="0"/>
      <w:marRight w:val="0"/>
      <w:marTop w:val="0"/>
      <w:marBottom w:val="0"/>
      <w:divBdr>
        <w:top w:val="none" w:sz="0" w:space="0" w:color="auto"/>
        <w:left w:val="none" w:sz="0" w:space="0" w:color="auto"/>
        <w:bottom w:val="none" w:sz="0" w:space="0" w:color="auto"/>
        <w:right w:val="none" w:sz="0" w:space="0" w:color="auto"/>
      </w:divBdr>
    </w:div>
    <w:div w:id="927689579">
      <w:bodyDiv w:val="1"/>
      <w:marLeft w:val="0"/>
      <w:marRight w:val="0"/>
      <w:marTop w:val="0"/>
      <w:marBottom w:val="0"/>
      <w:divBdr>
        <w:top w:val="none" w:sz="0" w:space="0" w:color="auto"/>
        <w:left w:val="none" w:sz="0" w:space="0" w:color="auto"/>
        <w:bottom w:val="none" w:sz="0" w:space="0" w:color="auto"/>
        <w:right w:val="none" w:sz="0" w:space="0" w:color="auto"/>
      </w:divBdr>
    </w:div>
    <w:div w:id="1782527878">
      <w:bodyDiv w:val="1"/>
      <w:marLeft w:val="0"/>
      <w:marRight w:val="0"/>
      <w:marTop w:val="0"/>
      <w:marBottom w:val="0"/>
      <w:divBdr>
        <w:top w:val="none" w:sz="0" w:space="0" w:color="auto"/>
        <w:left w:val="none" w:sz="0" w:space="0" w:color="auto"/>
        <w:bottom w:val="none" w:sz="0" w:space="0" w:color="auto"/>
        <w:right w:val="none" w:sz="0" w:space="0" w:color="auto"/>
      </w:divBdr>
    </w:div>
    <w:div w:id="2027243744">
      <w:bodyDiv w:val="1"/>
      <w:marLeft w:val="0"/>
      <w:marRight w:val="0"/>
      <w:marTop w:val="0"/>
      <w:marBottom w:val="0"/>
      <w:divBdr>
        <w:top w:val="none" w:sz="0" w:space="0" w:color="auto"/>
        <w:left w:val="none" w:sz="0" w:space="0" w:color="auto"/>
        <w:bottom w:val="none" w:sz="0" w:space="0" w:color="auto"/>
        <w:right w:val="none" w:sz="0" w:space="0" w:color="auto"/>
      </w:divBdr>
    </w:div>
    <w:div w:id="204794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ga.willer@fibl.org" TargetMode="External"/><Relationship Id="rId18" Type="http://schemas.openxmlformats.org/officeDocument/2006/relationships/hyperlink" Target="https://www.fibl.org/de/infothek/meldung/biomarkt-in-europa-mit-starkem-wachstum-2020"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fibl.org/de/infothek/medie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tatistics.fibl.org/"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www.organic-world.net/yearbook/yearbook-2023/infographics.html" TargetMode="External"/><Relationship Id="rId20" Type="http://schemas.openxmlformats.org/officeDocument/2006/relationships/hyperlink" Target="https://www.biofach.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organic-world.net/yearbook/yearbook-2023.html" TargetMode="External"/><Relationship Id="rId23" Type="http://schemas.openxmlformats.org/officeDocument/2006/relationships/image" Target="media/image3.png"/><Relationship Id="rId28" Type="http://schemas.openxmlformats.org/officeDocument/2006/relationships/fontTable" Target="fontTable.xm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ami-informiert.de/ami-maerk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ana.schaack@ami-informiert.de" TargetMode="External"/><Relationship Id="rId22" Type="http://schemas.openxmlformats.org/officeDocument/2006/relationships/hyperlink" Target="https://www.fibl.org/"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F90879D6-648D-4612-A213-76FA3BF91C61}">
    <t:Anchor>
      <t:Comment id="2035650092"/>
    </t:Anchor>
    <t:History>
      <t:Event id="{206CBA1F-3676-479D-A6BB-338924EBB232}" time="2021-02-15T15:36:21.641Z">
        <t:Attribution userId="S::eduardo.cuoco@organicseurope.bio::2f9cd408-62e5-4395-9009-741ed70bbe77" userProvider="AD" userName="Eduardo Cuoco"/>
        <t:Anchor>
          <t:Comment id="2035650092"/>
        </t:Anchor>
        <t:Create/>
      </t:Event>
      <t:Event id="{DEF6C42F-9852-4CE0-9525-877F37F3E9FD}" time="2021-02-15T15:36:21.641Z">
        <t:Attribution userId="S::eduardo.cuoco@organicseurope.bio::2f9cd408-62e5-4395-9009-741ed70bbe77" userProvider="AD" userName="Eduardo Cuoco"/>
        <t:Anchor>
          <t:Comment id="2035650092"/>
        </t:Anchor>
        <t:Assign userId="S::eva.berckmans@organicseurope.bio::8713c38b-55e5-497e-8d3e-e621cb39ebf9" userProvider="AD" userName="Eva Berckmans"/>
      </t:Event>
      <t:Event id="{631C10D3-BBC5-43E6-8834-1E7E4204DD4F}" time="2021-02-15T15:36:21.641Z">
        <t:Attribution userId="S::eduardo.cuoco@organicseurope.bio::2f9cd408-62e5-4395-9009-741ed70bbe77" userProvider="AD" userName="Eduardo Cuoco"/>
        <t:Anchor>
          <t:Comment id="2035650092"/>
        </t:Anchor>
        <t:SetTitle title="I propose a new formulation. It should be re-read. @Eva Berckmans"/>
      </t:Event>
    </t:History>
  </t:Task>
</t:Task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6E393F-BC3E-7B4F-9074-94C6B0F24F3B}">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0B5DEB9429A54CBC3F176570DAF5C2" ma:contentTypeVersion="6" ma:contentTypeDescription="Create a new document." ma:contentTypeScope="" ma:versionID="c6a50493e7e071e5d3ec03e585a8f0b1">
  <xsd:schema xmlns:xsd="http://www.w3.org/2001/XMLSchema" xmlns:xs="http://www.w3.org/2001/XMLSchema" xmlns:p="http://schemas.microsoft.com/office/2006/metadata/properties" xmlns:ns2="66e51a43-3444-4728-b37c-b7e07c4f25e4" xmlns:ns3="ee201ea7-6ad6-4cb0-8541-d063b28b84a0" targetNamespace="http://schemas.microsoft.com/office/2006/metadata/properties" ma:root="true" ma:fieldsID="16c3cebcf38e8b65f0e56a570f1a82fb" ns2:_="" ns3:_="">
    <xsd:import namespace="66e51a43-3444-4728-b37c-b7e07c4f25e4"/>
    <xsd:import namespace="ee201ea7-6ad6-4cb0-8541-d063b28b84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51a43-3444-4728-b37c-b7e07c4f2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201ea7-6ad6-4cb0-8541-d063b28b84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BA549-99F8-4875-885B-68DEBC2BF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2FBA82-BCFB-4CA9-863B-49C3D590B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51a43-3444-4728-b37c-b7e07c4f25e4"/>
    <ds:schemaRef ds:uri="ee201ea7-6ad6-4cb0-8541-d063b28b8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F9D1D-CE48-40BB-9E6D-F3B9BD6BBEDF}">
  <ds:schemaRefs>
    <ds:schemaRef ds:uri="http://schemas.microsoft.com/sharepoint/v3/contenttype/forms"/>
  </ds:schemaRefs>
</ds:datastoreItem>
</file>

<file path=customXml/itemProps4.xml><?xml version="1.0" encoding="utf-8"?>
<ds:datastoreItem xmlns:ds="http://schemas.openxmlformats.org/officeDocument/2006/customXml" ds:itemID="{42CFF990-3730-4118-B19A-B3A1B4FF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1121</Words>
  <Characters>7064</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Media release "European organic market grew to 40.7 billion euros in 2018"</vt:lpstr>
      <vt:lpstr>Media release "European organic market grew to 40.7 billion euros in 2018"</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"Biolandbaufläche und Biomarkt in Europa auch 2021 gewachsen"</dc:title>
  <dc:creator>FiBL</dc:creator>
  <cp:keywords/>
  <cp:lastModifiedBy>Basler Andreas</cp:lastModifiedBy>
  <cp:revision>14</cp:revision>
  <cp:lastPrinted>2023-02-13T15:18:00Z</cp:lastPrinted>
  <dcterms:created xsi:type="dcterms:W3CDTF">2023-02-13T08:32:00Z</dcterms:created>
  <dcterms:modified xsi:type="dcterms:W3CDTF">2023-02-14T16:00:00Z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0x010100220B5DEB9429A54CBC3F176570DAF5C2</vt:lpwstr>
  </property>
  <property fmtid="{D5CDD505-2E9C-101B-9397-08002B2CF9AE}" pid="3" name="grammarly_documentId">
    <vt:lpwstr>documentId_9932</vt:lpwstr>
  </property>
  <property fmtid="{D5CDD505-2E9C-101B-9397-08002B2CF9AE}" pid="4" name="grammarly_documentContext">
    <vt:lpwstr>{"goals":[],"domain":"general","emotions":[],"dialect":"british"}</vt:lpwstr>
  </property>
  <property fmtid="{D5CDD505-2E9C-101B-9397-08002B2CF9AE}" pid="5" name="GrammarlyDocumentId">
    <vt:lpwstr>0626e3799c9b09c5c1756b52ab524a8e31e63054fcf7e754883688159a9ee9a8</vt:lpwstr>
  </property>
</Properties>
</file>