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A717C" w14:textId="3282301F"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p>
    <w:p w14:paraId="7D4A717D" w14:textId="1C3E997C" w:rsidR="00DE44EA" w:rsidRPr="00E2259B" w:rsidRDefault="00E2259B" w:rsidP="00DE44EA">
      <w:pPr>
        <w:pStyle w:val="FiBLmmtitel"/>
      </w:pPr>
      <w:bookmarkStart w:id="0" w:name="_GoBack"/>
      <w:r w:rsidRPr="00E2259B">
        <w:t xml:space="preserve">Netzwerk Fokus </w:t>
      </w:r>
      <w:proofErr w:type="spellStart"/>
      <w:r w:rsidRPr="00E2259B">
        <w:t>Tierwohl</w:t>
      </w:r>
      <w:proofErr w:type="spellEnd"/>
      <w:r w:rsidRPr="00E2259B">
        <w:t xml:space="preserve">: </w:t>
      </w:r>
      <w:r w:rsidR="001F249F">
        <w:t>Masthühner verhaltensgerecht beschäftigen</w:t>
      </w:r>
      <w:bookmarkEnd w:id="0"/>
    </w:p>
    <w:p w14:paraId="7D4A717E" w14:textId="7818CAAC" w:rsidR="00DE44EA" w:rsidRPr="00E2259B" w:rsidRDefault="00E2259B" w:rsidP="00DE44EA">
      <w:pPr>
        <w:pStyle w:val="FiBLmmlead"/>
      </w:pPr>
      <w:r w:rsidRPr="00E2259B">
        <w:t>F</w:t>
      </w:r>
      <w:r w:rsidR="001F249F">
        <w:t xml:space="preserve">achvideo </w:t>
      </w:r>
      <w:r w:rsidRPr="00E2259B">
        <w:t xml:space="preserve">des Netzwerks Fokus </w:t>
      </w:r>
      <w:proofErr w:type="spellStart"/>
      <w:r w:rsidRPr="00E2259B">
        <w:t>Tierwohl</w:t>
      </w:r>
      <w:proofErr w:type="spellEnd"/>
      <w:r w:rsidRPr="00E2259B">
        <w:t xml:space="preserve"> </w:t>
      </w:r>
      <w:r w:rsidR="001F249F">
        <w:t xml:space="preserve">über Beschäftigungsmaterialien bei Masthühnern </w:t>
      </w:r>
      <w:r w:rsidRPr="00E2259B">
        <w:t>veröffentlicht. Im Projekt verantworten FiBL und DLG gemeinsam die methodisch-didaktische Aufbereitung von Informations- und Schulungsmaterialien sowie die redaktionelle Betreuung der projekteigenen Homepage.</w:t>
      </w:r>
    </w:p>
    <w:p w14:paraId="63CB5582" w14:textId="77777777" w:rsidR="001F249F" w:rsidRPr="00DA30C8" w:rsidRDefault="001F249F" w:rsidP="001F249F">
      <w:pPr>
        <w:spacing w:after="0" w:line="360" w:lineRule="atLeast"/>
        <w:rPr>
          <w:rFonts w:ascii="Arial" w:hAnsi="Arial" w:cs="Arial"/>
        </w:rPr>
      </w:pPr>
      <w:r w:rsidRPr="001F249F">
        <w:rPr>
          <w:rFonts w:ascii="Palatino Linotype" w:hAnsi="Palatino Linotype"/>
        </w:rPr>
        <w:t>(Frankfurt, 03.03</w:t>
      </w:r>
      <w:r w:rsidR="00E2259B" w:rsidRPr="001F249F">
        <w:rPr>
          <w:rFonts w:ascii="Palatino Linotype" w:hAnsi="Palatino Linotype"/>
        </w:rPr>
        <w:t>.2022</w:t>
      </w:r>
      <w:r w:rsidR="00E06042" w:rsidRPr="001F249F">
        <w:rPr>
          <w:rFonts w:ascii="Palatino Linotype" w:hAnsi="Palatino Linotype"/>
        </w:rPr>
        <w:t xml:space="preserve">) </w:t>
      </w:r>
      <w:r w:rsidRPr="001F249F">
        <w:rPr>
          <w:rFonts w:ascii="Palatino Linotype" w:hAnsi="Palatino Linotype"/>
        </w:rPr>
        <w:t>In zwei Modell- und Demonstrationsvorhaben (</w:t>
      </w:r>
      <w:proofErr w:type="spellStart"/>
      <w:r w:rsidRPr="001F249F">
        <w:rPr>
          <w:rFonts w:ascii="Palatino Linotype" w:hAnsi="Palatino Linotype"/>
        </w:rPr>
        <w:t>MuD</w:t>
      </w:r>
      <w:proofErr w:type="spellEnd"/>
      <w:r w:rsidRPr="001F249F">
        <w:rPr>
          <w:rFonts w:ascii="Palatino Linotype" w:hAnsi="Palatino Linotype"/>
        </w:rPr>
        <w:t xml:space="preserve">) Tierschutz werden verschiedene Beschäftigungsmaterialien und -möglichkeiten in Masthühnerställen zur Verbesserung des Tierwohls erprobt. Beschäftigungsmöglichkeiten wie Strohballen, Pickblöcke, eine Verteilung von Getreidekörnern und anderen Materialien in der Einstreu werden von den Tieren gerne angenommen. Sie tragen dazu bei, dass die Tiere wesentliche Verhaltensmuster wie Scharren, Picken und Staubbaden ausüben können und fördern damit das </w:t>
      </w:r>
      <w:proofErr w:type="spellStart"/>
      <w:r w:rsidRPr="001F249F">
        <w:rPr>
          <w:rFonts w:ascii="Palatino Linotype" w:hAnsi="Palatino Linotype"/>
        </w:rPr>
        <w:t>Tierwohl</w:t>
      </w:r>
      <w:proofErr w:type="spellEnd"/>
      <w:r w:rsidRPr="001F249F">
        <w:rPr>
          <w:rFonts w:ascii="Palatino Linotype" w:hAnsi="Palatino Linotype"/>
        </w:rPr>
        <w:t>.</w:t>
      </w:r>
    </w:p>
    <w:p w14:paraId="28A47B63" w14:textId="77777777" w:rsidR="001F249F" w:rsidRDefault="001F249F" w:rsidP="001F249F">
      <w:pPr>
        <w:spacing w:after="0" w:line="360" w:lineRule="atLeast"/>
        <w:rPr>
          <w:rFonts w:ascii="Palatino Linotype" w:hAnsi="Palatino Linotype"/>
        </w:rPr>
      </w:pPr>
      <w:r w:rsidRPr="001F249F">
        <w:rPr>
          <w:rFonts w:ascii="Palatino Linotype" w:hAnsi="Palatino Linotype"/>
        </w:rPr>
        <w:t xml:space="preserve">In einem neuen Video des Netzwerks Fokus </w:t>
      </w:r>
      <w:proofErr w:type="spellStart"/>
      <w:r w:rsidRPr="001F249F">
        <w:rPr>
          <w:rFonts w:ascii="Palatino Linotype" w:hAnsi="Palatino Linotype"/>
        </w:rPr>
        <w:t>Tierwohl</w:t>
      </w:r>
      <w:proofErr w:type="spellEnd"/>
      <w:r w:rsidRPr="001F249F">
        <w:rPr>
          <w:rFonts w:ascii="Palatino Linotype" w:hAnsi="Palatino Linotype"/>
        </w:rPr>
        <w:t xml:space="preserve"> sind die bisherigen Erfahrungen aus den Projekten „</w:t>
      </w:r>
      <w:proofErr w:type="spellStart"/>
      <w:r w:rsidRPr="001F249F">
        <w:rPr>
          <w:rFonts w:ascii="Palatino Linotype" w:hAnsi="Palatino Linotype"/>
        </w:rPr>
        <w:t>MaVeTi</w:t>
      </w:r>
      <w:proofErr w:type="spellEnd"/>
      <w:r w:rsidRPr="001F249F">
        <w:rPr>
          <w:rFonts w:ascii="Palatino Linotype" w:hAnsi="Palatino Linotype"/>
        </w:rPr>
        <w:t>“ der Stiftung Tierärztliche Hochschule Hannover (</w:t>
      </w:r>
      <w:proofErr w:type="spellStart"/>
      <w:r w:rsidRPr="001F249F">
        <w:rPr>
          <w:rFonts w:ascii="Palatino Linotype" w:hAnsi="Palatino Linotype"/>
        </w:rPr>
        <w:t>TiHo</w:t>
      </w:r>
      <w:proofErr w:type="spellEnd"/>
      <w:r w:rsidRPr="001F249F">
        <w:rPr>
          <w:rFonts w:ascii="Palatino Linotype" w:hAnsi="Palatino Linotype"/>
        </w:rPr>
        <w:t>) und der Landwirtschaftskammer Niedersachsen sowie „Verbesserung des Tierschutzes in der Masthühnerhaltung“ der Ludwig-Maximilians-Universität (LMU) München und der Universität Rostock zusammengefasst.</w:t>
      </w:r>
    </w:p>
    <w:p w14:paraId="518BCEA2" w14:textId="77777777" w:rsidR="005123CD" w:rsidRPr="001F249F" w:rsidRDefault="005123CD" w:rsidP="001F249F">
      <w:pPr>
        <w:spacing w:after="0" w:line="360" w:lineRule="atLeast"/>
        <w:rPr>
          <w:rFonts w:ascii="Palatino Linotype" w:hAnsi="Palatino Linotype"/>
        </w:rPr>
      </w:pPr>
    </w:p>
    <w:p w14:paraId="4B0CA1B8" w14:textId="60A5BE8B" w:rsidR="001F249F" w:rsidRPr="001F249F" w:rsidRDefault="001F249F" w:rsidP="001F249F">
      <w:pPr>
        <w:pStyle w:val="FiBLmmstandard"/>
      </w:pPr>
      <w:r w:rsidRPr="001F249F">
        <w:t xml:space="preserve">Das Video kann unter </w:t>
      </w:r>
      <w:hyperlink r:id="rId13" w:history="1">
        <w:r w:rsidRPr="001F249F">
          <w:rPr>
            <w:rStyle w:val="Hyperlink"/>
          </w:rPr>
          <w:t>www.fokus-tierwohl.de/de/mediathek/videos/video-beschaeftigungsmaterial-in-der-masthuehnerhaltung</w:t>
        </w:r>
      </w:hyperlink>
      <w:r w:rsidRPr="001F249F">
        <w:t xml:space="preserve"> auf der Website des Netzwerks Fokus </w:t>
      </w:r>
      <w:proofErr w:type="spellStart"/>
      <w:r w:rsidRPr="001F249F">
        <w:t>Tierwohl</w:t>
      </w:r>
      <w:proofErr w:type="spellEnd"/>
      <w:r w:rsidRPr="001F249F">
        <w:t xml:space="preserve"> abgerufen werden.</w:t>
      </w:r>
    </w:p>
    <w:p w14:paraId="5D20E4DF" w14:textId="77777777" w:rsidR="00E2259B" w:rsidRPr="00E2259B" w:rsidRDefault="00E2259B" w:rsidP="00E2259B">
      <w:pPr>
        <w:pStyle w:val="FiBLmmstandard"/>
      </w:pPr>
    </w:p>
    <w:p w14:paraId="5B64E08D" w14:textId="639FE035" w:rsidR="00E2259B" w:rsidRPr="00E2259B" w:rsidRDefault="00E2259B" w:rsidP="00E2259B">
      <w:pPr>
        <w:pStyle w:val="FiBLmmstandard"/>
        <w:rPr>
          <w:i/>
        </w:rPr>
      </w:pPr>
      <w:r w:rsidRPr="00E2259B">
        <w:rPr>
          <w:i/>
        </w:rPr>
        <w:t>Hintergrund</w:t>
      </w:r>
    </w:p>
    <w:p w14:paraId="48077390" w14:textId="77777777" w:rsidR="00E2259B" w:rsidRPr="00E2259B" w:rsidRDefault="00E2259B" w:rsidP="00E2259B">
      <w:pPr>
        <w:pStyle w:val="FiBLmmstandard"/>
        <w:rPr>
          <w:i/>
        </w:rPr>
      </w:pPr>
      <w:r w:rsidRPr="00E2259B">
        <w:rPr>
          <w:i/>
        </w:rPr>
        <w:t>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verbessern, um schweine-, geflügel- und rinderhaltende Betriebe hinsichtlich einer tierwohlgerechten, umweltschonenden und nachhaltigen Nutztierhaltung zukunftsfähig zu machen. Neueste Erkenntnisse aus der angewandten Forschung, der Praxis, den Modell- und Demonstrationsvorhaben (</w:t>
      </w:r>
      <w:proofErr w:type="spellStart"/>
      <w:r w:rsidRPr="00E2259B">
        <w:rPr>
          <w:i/>
        </w:rPr>
        <w:t>MuD</w:t>
      </w:r>
      <w:proofErr w:type="spellEnd"/>
      <w:r w:rsidRPr="00E2259B">
        <w:rPr>
          <w:i/>
        </w:rPr>
        <w:t xml:space="preserve">) Tierschutz und anderen Projekten werden durch die Tierwohl-Kompetenzzentren in </w:t>
      </w:r>
      <w:r w:rsidRPr="00E2259B">
        <w:rPr>
          <w:i/>
        </w:rPr>
        <w:lastRenderedPageBreak/>
        <w:t xml:space="preserve">Kooperation mit Expertinnen und Experten der Verbundpartner gesammelt und fachlich fundiert eingeordnet. Ausführliche Informationen sind unter www.fokus-tierwohl.de zu finden. </w:t>
      </w:r>
    </w:p>
    <w:p w14:paraId="60E93C31" w14:textId="157EDEE2" w:rsidR="00E2259B" w:rsidRPr="00E2259B" w:rsidRDefault="001F249F" w:rsidP="00E2259B">
      <w:pPr>
        <w:pStyle w:val="FiBLmmstandard"/>
      </w:pPr>
      <w:r>
        <w:t>[2.015</w:t>
      </w:r>
      <w:r w:rsidR="00E2259B" w:rsidRPr="00E2259B">
        <w:t xml:space="preserve"> Zeichen], Abdruck honorarfrei</w:t>
      </w:r>
    </w:p>
    <w:p w14:paraId="6EB71EAE" w14:textId="77777777" w:rsidR="00E2259B" w:rsidRPr="00E2259B" w:rsidRDefault="00E2259B" w:rsidP="00E2259B">
      <w:pPr>
        <w:pStyle w:val="FiBLmmzusatzinfo"/>
      </w:pPr>
      <w:r w:rsidRPr="00E2259B">
        <w:t>FiBL-Kontakt</w:t>
      </w:r>
    </w:p>
    <w:p w14:paraId="2D724A36" w14:textId="7726BBDF" w:rsidR="00E2259B" w:rsidRDefault="00E2259B" w:rsidP="00E2259B">
      <w:pPr>
        <w:pStyle w:val="FiBLmmstandard"/>
      </w:pPr>
      <w:r w:rsidRPr="00E2259B">
        <w:t xml:space="preserve">Dr. Christian Lambertz, Tel +49 1751814581, E-Mail </w:t>
      </w:r>
      <w:hyperlink r:id="rId14" w:history="1">
        <w:r w:rsidRPr="00163F78">
          <w:rPr>
            <w:rStyle w:val="Hyperlink"/>
          </w:rPr>
          <w:t>christian.lambertz@fibl.org</w:t>
        </w:r>
      </w:hyperlink>
    </w:p>
    <w:p w14:paraId="70D825D6" w14:textId="77777777" w:rsidR="001F249F" w:rsidRDefault="00E2259B" w:rsidP="002A7256">
      <w:pPr>
        <w:pStyle w:val="FiBLmmzusatzinfo"/>
        <w:rPr>
          <w:lang w:val="en-GB"/>
        </w:rPr>
      </w:pPr>
      <w:r w:rsidRPr="00E2259B">
        <w:rPr>
          <w:lang w:val="en-GB"/>
        </w:rPr>
        <w:t>Link</w:t>
      </w:r>
    </w:p>
    <w:p w14:paraId="3F393089" w14:textId="2F3087D1" w:rsidR="001F249F" w:rsidRPr="001F249F" w:rsidRDefault="00A36956" w:rsidP="001F249F">
      <w:pPr>
        <w:pStyle w:val="FiBLmmstandard"/>
        <w:rPr>
          <w:rStyle w:val="Hyperlink"/>
        </w:rPr>
      </w:pPr>
      <w:hyperlink r:id="rId15" w:history="1">
        <w:r w:rsidR="001F249F" w:rsidRPr="001F249F">
          <w:rPr>
            <w:rStyle w:val="Hyperlink"/>
          </w:rPr>
          <w:t>www.fokus-tierwohl.de/de/mediathek/videos/video-beschaeftigungsmaterial-in-der-masthuehnerhaltung</w:t>
        </w:r>
      </w:hyperlink>
    </w:p>
    <w:p w14:paraId="7D4A7190" w14:textId="77777777" w:rsidR="002A7256" w:rsidRDefault="002A7256" w:rsidP="002A7256">
      <w:pPr>
        <w:pStyle w:val="FiBLmmzusatzinfo"/>
      </w:pPr>
      <w:r>
        <w:t>Diese Medienmitteilung im Internet</w:t>
      </w:r>
    </w:p>
    <w:p w14:paraId="7D4A7191" w14:textId="11822A67" w:rsidR="007C691F" w:rsidRDefault="007C691F" w:rsidP="007C691F">
      <w:pPr>
        <w:pStyle w:val="FiBLmmstandard"/>
      </w:pPr>
      <w:r>
        <w:t xml:space="preserve">Sie finden diese Medienmitteilung einschliesslich Bilder im Internet unter </w:t>
      </w:r>
      <w:hyperlink r:id="rId16" w:history="1">
        <w:r w:rsidR="00B83FDA">
          <w:rPr>
            <w:rStyle w:val="Hyperlink"/>
          </w:rPr>
          <w:t>www.fibl.org/de/infothek/medien.html</w:t>
        </w:r>
      </w:hyperlink>
      <w:r w:rsidR="004B6C83">
        <w:t>.</w:t>
      </w:r>
    </w:p>
    <w:p w14:paraId="49A1735B" w14:textId="51D33DE7" w:rsidR="00E2259B" w:rsidRDefault="00E2259B" w:rsidP="007C691F">
      <w:pPr>
        <w:pStyle w:val="FiBLmmstandard"/>
      </w:pPr>
    </w:p>
    <w:p w14:paraId="7D4A7192" w14:textId="77777777" w:rsidR="002C0814" w:rsidRPr="00A04F66" w:rsidRDefault="002C0814" w:rsidP="00A17E51">
      <w:pPr>
        <w:pStyle w:val="FiBLmmerluterungtitel"/>
      </w:pPr>
      <w:r w:rsidRPr="00A17E51">
        <w:t>Über</w:t>
      </w:r>
      <w:r w:rsidRPr="00A04F66">
        <w:t xml:space="preserve"> das FiBL</w:t>
      </w:r>
    </w:p>
    <w:p w14:paraId="7D4A7195" w14:textId="7DFE94E6"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proofErr w:type="spellStart"/>
      <w:r w:rsidR="005B07DB">
        <w:t>Ö</w:t>
      </w:r>
      <w:r w:rsidRPr="00DB7736">
        <w:t>MK</w:t>
      </w:r>
      <w:r w:rsidR="005B07DB">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280 Mitarbeitende tätig. </w:t>
      </w:r>
      <w:hyperlink r:id="rId17" w:history="1">
        <w:r w:rsidR="005B07DB">
          <w:rPr>
            <w:rStyle w:val="Hyperlink"/>
          </w:rPr>
          <w:t>www.fibl.org</w:t>
        </w:r>
      </w:hyperlink>
    </w:p>
    <w:sectPr w:rsidR="004730C6" w:rsidRPr="00450FA1" w:rsidSect="001B31D5">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951F3" w14:textId="77777777" w:rsidR="00A36956" w:rsidRDefault="00A36956" w:rsidP="00F53AA9">
      <w:pPr>
        <w:spacing w:after="0" w:line="240" w:lineRule="auto"/>
      </w:pPr>
      <w:r>
        <w:separator/>
      </w:r>
    </w:p>
  </w:endnote>
  <w:endnote w:type="continuationSeparator" w:id="0">
    <w:p w14:paraId="01B66174" w14:textId="77777777" w:rsidR="00A36956" w:rsidRDefault="00A3695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4E0FA187" w14:textId="50DAA74C" w:rsidR="00061188" w:rsidRDefault="00F73377" w:rsidP="00061188">
          <w:pPr>
            <w:pStyle w:val="FiBLmmfusszeile"/>
          </w:pPr>
          <w:r w:rsidRPr="008A6B50">
            <w:t xml:space="preserve">Forschungsinstitut für biologischen Landbau FiBL | </w:t>
          </w:r>
          <w:r w:rsidR="00061188">
            <w:t>Postfach 90 01 63 | 60441 Frankfurt am Main</w:t>
          </w:r>
        </w:p>
        <w:p w14:paraId="7D4A71A2" w14:textId="48B48D03" w:rsidR="00F73377" w:rsidRPr="008A6B50" w:rsidRDefault="00061188" w:rsidP="00061188">
          <w:pPr>
            <w:pStyle w:val="FiBLmmfusszeile"/>
          </w:pPr>
          <w:r>
            <w:t>Tel. +49 69 7137699-0 | Fax +49 69 7137699-9 | info.deutschland@fibl.org | www.fibl.org</w:t>
          </w:r>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44E5949C" w:rsidR="00DA14CE" w:rsidRPr="001926E1" w:rsidRDefault="00E2259B" w:rsidP="008C1856">
          <w:pPr>
            <w:pStyle w:val="FiBLmmfusszeile"/>
          </w:pPr>
          <w:r w:rsidRPr="00E2259B">
            <w:t xml:space="preserve">Medienmitteilung vom </w:t>
          </w:r>
          <w:r>
            <w:t>0</w:t>
          </w:r>
          <w:r w:rsidR="008C1856">
            <w:t>3</w:t>
          </w:r>
          <w:r w:rsidRPr="00E2259B">
            <w:t>.</w:t>
          </w:r>
          <w:r>
            <w:t>0</w:t>
          </w:r>
          <w:r w:rsidR="008C1856">
            <w:t>3</w:t>
          </w:r>
          <w:r w:rsidRPr="00E2259B">
            <w:t>.202</w:t>
          </w:r>
          <w:r>
            <w:t>2</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8C1856">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ADEAB" w14:textId="77777777" w:rsidR="00A36956" w:rsidRDefault="00A36956" w:rsidP="00F53AA9">
      <w:pPr>
        <w:spacing w:after="0" w:line="240" w:lineRule="auto"/>
      </w:pPr>
      <w:r>
        <w:separator/>
      </w:r>
    </w:p>
  </w:footnote>
  <w:footnote w:type="continuationSeparator" w:id="0">
    <w:p w14:paraId="3AA52F40" w14:textId="77777777" w:rsidR="00A36956" w:rsidRDefault="00A36956"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val="de-DE" w:eastAsia="de-DE"/>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1151E"/>
    <w:rsid w:val="00061188"/>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64C87"/>
    <w:rsid w:val="0017068A"/>
    <w:rsid w:val="0018434A"/>
    <w:rsid w:val="001926E1"/>
    <w:rsid w:val="00195EC7"/>
    <w:rsid w:val="001A2005"/>
    <w:rsid w:val="001B2B79"/>
    <w:rsid w:val="001B31D5"/>
    <w:rsid w:val="001B3DB5"/>
    <w:rsid w:val="001E1C11"/>
    <w:rsid w:val="001F249F"/>
    <w:rsid w:val="001F27C8"/>
    <w:rsid w:val="001F529F"/>
    <w:rsid w:val="00211862"/>
    <w:rsid w:val="002203DD"/>
    <w:rsid w:val="0022639B"/>
    <w:rsid w:val="00230924"/>
    <w:rsid w:val="00280674"/>
    <w:rsid w:val="002925F1"/>
    <w:rsid w:val="002A7256"/>
    <w:rsid w:val="002B1D53"/>
    <w:rsid w:val="002C0814"/>
    <w:rsid w:val="002C3506"/>
    <w:rsid w:val="002D757B"/>
    <w:rsid w:val="002D7D78"/>
    <w:rsid w:val="002E414D"/>
    <w:rsid w:val="002F586A"/>
    <w:rsid w:val="003150C5"/>
    <w:rsid w:val="003847CC"/>
    <w:rsid w:val="003A4191"/>
    <w:rsid w:val="003C3779"/>
    <w:rsid w:val="003C4537"/>
    <w:rsid w:val="003C6406"/>
    <w:rsid w:val="003D1138"/>
    <w:rsid w:val="003E5C36"/>
    <w:rsid w:val="0041671F"/>
    <w:rsid w:val="00423C89"/>
    <w:rsid w:val="00425CDF"/>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F613F"/>
    <w:rsid w:val="005123CD"/>
    <w:rsid w:val="0053530C"/>
    <w:rsid w:val="00540B0E"/>
    <w:rsid w:val="00540DAE"/>
    <w:rsid w:val="00555C7D"/>
    <w:rsid w:val="00571E3B"/>
    <w:rsid w:val="00573B18"/>
    <w:rsid w:val="00580C94"/>
    <w:rsid w:val="005867AD"/>
    <w:rsid w:val="005938C8"/>
    <w:rsid w:val="0059401F"/>
    <w:rsid w:val="005B07DB"/>
    <w:rsid w:val="005D0989"/>
    <w:rsid w:val="005F1359"/>
    <w:rsid w:val="005F5A7E"/>
    <w:rsid w:val="006410F4"/>
    <w:rsid w:val="00661678"/>
    <w:rsid w:val="0066529D"/>
    <w:rsid w:val="00681E9E"/>
    <w:rsid w:val="006D0FF6"/>
    <w:rsid w:val="006D4D11"/>
    <w:rsid w:val="006E612A"/>
    <w:rsid w:val="006E6F47"/>
    <w:rsid w:val="00712776"/>
    <w:rsid w:val="00727486"/>
    <w:rsid w:val="00736F11"/>
    <w:rsid w:val="00754508"/>
    <w:rsid w:val="00764E69"/>
    <w:rsid w:val="007666E3"/>
    <w:rsid w:val="00783BE6"/>
    <w:rsid w:val="0078787E"/>
    <w:rsid w:val="00793238"/>
    <w:rsid w:val="007A051D"/>
    <w:rsid w:val="007A0D20"/>
    <w:rsid w:val="007C6110"/>
    <w:rsid w:val="007C691F"/>
    <w:rsid w:val="007C7E19"/>
    <w:rsid w:val="007F2027"/>
    <w:rsid w:val="00817B94"/>
    <w:rsid w:val="00823157"/>
    <w:rsid w:val="008417D3"/>
    <w:rsid w:val="00861053"/>
    <w:rsid w:val="00866E96"/>
    <w:rsid w:val="00870F62"/>
    <w:rsid w:val="00872371"/>
    <w:rsid w:val="008A5E8C"/>
    <w:rsid w:val="008A6B50"/>
    <w:rsid w:val="008C1856"/>
    <w:rsid w:val="008D48AD"/>
    <w:rsid w:val="009109C1"/>
    <w:rsid w:val="00912F05"/>
    <w:rsid w:val="009669B5"/>
    <w:rsid w:val="00981742"/>
    <w:rsid w:val="00982A03"/>
    <w:rsid w:val="00986F71"/>
    <w:rsid w:val="009B52A0"/>
    <w:rsid w:val="009C0B90"/>
    <w:rsid w:val="009C0F61"/>
    <w:rsid w:val="009C7E54"/>
    <w:rsid w:val="009D51AF"/>
    <w:rsid w:val="00A033E7"/>
    <w:rsid w:val="00A04F66"/>
    <w:rsid w:val="00A135C6"/>
    <w:rsid w:val="00A17E51"/>
    <w:rsid w:val="00A27464"/>
    <w:rsid w:val="00A365ED"/>
    <w:rsid w:val="00A36956"/>
    <w:rsid w:val="00A57050"/>
    <w:rsid w:val="00A624F0"/>
    <w:rsid w:val="00A83320"/>
    <w:rsid w:val="00AA295A"/>
    <w:rsid w:val="00AC6487"/>
    <w:rsid w:val="00B116CC"/>
    <w:rsid w:val="00B11B61"/>
    <w:rsid w:val="00B169A5"/>
    <w:rsid w:val="00B25F0B"/>
    <w:rsid w:val="00B273DE"/>
    <w:rsid w:val="00B44024"/>
    <w:rsid w:val="00B83FDA"/>
    <w:rsid w:val="00BB6309"/>
    <w:rsid w:val="00BB7AF8"/>
    <w:rsid w:val="00BC05AC"/>
    <w:rsid w:val="00C10742"/>
    <w:rsid w:val="00C14AA4"/>
    <w:rsid w:val="00C16594"/>
    <w:rsid w:val="00C50896"/>
    <w:rsid w:val="00C54E7B"/>
    <w:rsid w:val="00C725B7"/>
    <w:rsid w:val="00C73E52"/>
    <w:rsid w:val="00C8256D"/>
    <w:rsid w:val="00C93A6C"/>
    <w:rsid w:val="00CC3D03"/>
    <w:rsid w:val="00CD0D65"/>
    <w:rsid w:val="00CD4B01"/>
    <w:rsid w:val="00CE1A38"/>
    <w:rsid w:val="00CF4CEC"/>
    <w:rsid w:val="00D142E7"/>
    <w:rsid w:val="00D20589"/>
    <w:rsid w:val="00D25E6E"/>
    <w:rsid w:val="00D7727C"/>
    <w:rsid w:val="00D82FEC"/>
    <w:rsid w:val="00DA14CE"/>
    <w:rsid w:val="00DA5D86"/>
    <w:rsid w:val="00DC15AC"/>
    <w:rsid w:val="00DD0000"/>
    <w:rsid w:val="00DE2317"/>
    <w:rsid w:val="00DE44EA"/>
    <w:rsid w:val="00E06042"/>
    <w:rsid w:val="00E2259B"/>
    <w:rsid w:val="00E26382"/>
    <w:rsid w:val="00E32B51"/>
    <w:rsid w:val="00E433A3"/>
    <w:rsid w:val="00E64975"/>
    <w:rsid w:val="00E71FBF"/>
    <w:rsid w:val="00ED0946"/>
    <w:rsid w:val="00EE2D4C"/>
    <w:rsid w:val="00EF726D"/>
    <w:rsid w:val="00F0367D"/>
    <w:rsid w:val="00F07B60"/>
    <w:rsid w:val="00F21C5E"/>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UnresolvedMention">
    <w:name w:val="Unresolved Mention"/>
    <w:basedOn w:val="Absatz-Standardschriftart"/>
    <w:uiPriority w:val="99"/>
    <w:semiHidden/>
    <w:unhideWhenUsed/>
    <w:rsid w:val="00E2259B"/>
    <w:rPr>
      <w:color w:val="605E5C"/>
      <w:shd w:val="clear" w:color="auto" w:fill="E1DFDD"/>
    </w:rPr>
  </w:style>
  <w:style w:type="paragraph" w:styleId="Listenabsatz">
    <w:name w:val="List Paragraph"/>
    <w:basedOn w:val="Standard"/>
    <w:uiPriority w:val="34"/>
    <w:qFormat/>
    <w:rsid w:val="001F249F"/>
    <w:pPr>
      <w:spacing w:after="0" w:line="240" w:lineRule="auto"/>
      <w:ind w:left="720"/>
      <w:contextualSpacing/>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kus-tierwohl.de/de/mediathek/videos/video-beschaeftigungsmaterial-in-der-masthuehnerhaltu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s://www.fibl.org/de/infothek/medi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okus-tierwohl.de/de/mediathek/videos/video-beschaeftigungsmaterial-in-der-masthuehnerhaltu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an.lambertz@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6AD59-BE9E-4B90-9E19-F78DA289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Medienmitteilung "Netzwerk Fokus Tierwohl: Podcast zu Insektenprotein – eine Chance für die Nutztierfütterung?"</vt:lpstr>
    </vt:vector>
  </TitlesOfParts>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Netzwerk Fokus Tierwohl: Masthühner verhaltensgerecht beschäftigen - Medienmitteilung</dc:title>
  <dc:creator>FiBL Deutschland</dc:creator>
  <cp:lastModifiedBy>Snigula Jasmin</cp:lastModifiedBy>
  <cp:revision>6</cp:revision>
  <cp:lastPrinted>2017-07-05T15:05:00Z</cp:lastPrinted>
  <dcterms:created xsi:type="dcterms:W3CDTF">2022-03-02T18:43:00Z</dcterms:created>
  <dcterms:modified xsi:type="dcterms:W3CDTF">2022-03-03T08:59:00Z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