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9994100"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7D4A717D" w14:textId="3FB00031" w:rsidR="00DE44EA" w:rsidRDefault="00A96208" w:rsidP="00DE44EA">
      <w:pPr>
        <w:pStyle w:val="FiBLmmtitel"/>
      </w:pPr>
      <w:r>
        <w:t>Der Fricker Bio-Gemeindewein ist da</w:t>
      </w:r>
    </w:p>
    <w:p w14:paraId="7AD087DB" w14:textId="1DC51654" w:rsidR="00A96208" w:rsidRDefault="00A96208" w:rsidP="00A96208">
      <w:pPr>
        <w:pStyle w:val="FiBLmmstandard"/>
        <w:rPr>
          <w:rFonts w:ascii="Gill Sans MT" w:hAnsi="Gill Sans MT"/>
          <w:b/>
          <w:lang w:val="de-DE"/>
        </w:rPr>
      </w:pPr>
      <w:r w:rsidRPr="00A96208">
        <w:rPr>
          <w:rFonts w:ascii="Gill Sans MT" w:hAnsi="Gill Sans MT"/>
          <w:b/>
          <w:lang w:val="de-DE"/>
        </w:rPr>
        <w:t xml:space="preserve">Die Gemeinde Frick und das Forschungsinstitut für biologischen Landbau FiBL lancieren gemeinsam den Fricker Gemeindewein, einen Wein der Zukunft. Dieser nachhaltig erzeugte Gemeindewein wird an offiziellen Anlässen der Gemeinde ausgeschenkt sowie an runden Geburtstagen höheren Alters den Fricker*innen von der Gemeinde geschenkt. Ab sofort ist der Wein an drei Orten zu kaufen oder zu </w:t>
      </w:r>
      <w:proofErr w:type="spellStart"/>
      <w:r w:rsidRPr="00A96208">
        <w:rPr>
          <w:rFonts w:ascii="Gill Sans MT" w:hAnsi="Gill Sans MT"/>
          <w:b/>
          <w:lang w:val="de-DE"/>
        </w:rPr>
        <w:t>geniessen</w:t>
      </w:r>
      <w:proofErr w:type="spellEnd"/>
      <w:r w:rsidRPr="00A96208">
        <w:rPr>
          <w:rFonts w:ascii="Gill Sans MT" w:hAnsi="Gill Sans MT"/>
          <w:b/>
          <w:lang w:val="de-DE"/>
        </w:rPr>
        <w:t>: bei der Gemeindeverwaltung, dem Fricker Sauriermuseum sowie im Restaurant Rebstock.</w:t>
      </w:r>
    </w:p>
    <w:p w14:paraId="2CF664FD" w14:textId="7C581C39" w:rsidR="00F868A0" w:rsidRDefault="00C51ABE" w:rsidP="00A96208">
      <w:pPr>
        <w:pStyle w:val="FiBLmmstandard"/>
        <w:rPr>
          <w:rFonts w:ascii="Gill Sans MT" w:hAnsi="Gill Sans MT"/>
          <w:b/>
          <w:lang w:val="de-DE"/>
        </w:rPr>
      </w:pPr>
      <w:r>
        <w:rPr>
          <w:rFonts w:ascii="Gill Sans MT" w:hAnsi="Gill Sans MT"/>
          <w:b/>
          <w:noProof/>
          <w:lang w:val="de-DE"/>
        </w:rPr>
        <w:drawing>
          <wp:inline distT="0" distB="0" distL="0" distR="0" wp14:anchorId="2B3B4E5D" wp14:editId="55CDB984">
            <wp:extent cx="5391150" cy="35744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3574415"/>
                    </a:xfrm>
                    <a:prstGeom prst="rect">
                      <a:avLst/>
                    </a:prstGeom>
                    <a:noFill/>
                    <a:ln>
                      <a:noFill/>
                    </a:ln>
                  </pic:spPr>
                </pic:pic>
              </a:graphicData>
            </a:graphic>
          </wp:inline>
        </w:drawing>
      </w:r>
    </w:p>
    <w:p w14:paraId="5B3FAF6A" w14:textId="5EEB8E62" w:rsidR="00C51ABE" w:rsidRPr="00C51ABE" w:rsidRDefault="00C51ABE" w:rsidP="00C51ABE">
      <w:pPr>
        <w:pStyle w:val="FiBLmmstandard"/>
        <w:rPr>
          <w:sz w:val="20"/>
          <w:szCs w:val="20"/>
        </w:rPr>
      </w:pPr>
      <w:r w:rsidRPr="00C51ABE">
        <w:rPr>
          <w:sz w:val="20"/>
          <w:szCs w:val="20"/>
        </w:rPr>
        <w:t>Knut Schmidtke, Andrea Oettl und Daniel Suter stossen auf den neuen Fricker Gemeindewein an</w:t>
      </w:r>
      <w:r>
        <w:rPr>
          <w:sz w:val="20"/>
          <w:szCs w:val="20"/>
        </w:rPr>
        <w:t xml:space="preserve">. </w:t>
      </w:r>
      <w:r w:rsidRPr="00BA3725">
        <w:rPr>
          <w:sz w:val="20"/>
          <w:szCs w:val="20"/>
        </w:rPr>
        <w:t>(Foto</w:t>
      </w:r>
      <w:r>
        <w:rPr>
          <w:sz w:val="20"/>
          <w:szCs w:val="20"/>
        </w:rPr>
        <w:t xml:space="preserve">: </w:t>
      </w:r>
      <w:r w:rsidRPr="00BA3725">
        <w:rPr>
          <w:sz w:val="20"/>
          <w:szCs w:val="20"/>
        </w:rPr>
        <w:t>FiBL</w:t>
      </w:r>
      <w:r>
        <w:rPr>
          <w:sz w:val="20"/>
          <w:szCs w:val="20"/>
        </w:rPr>
        <w:t>, Andreas Basler</w:t>
      </w:r>
      <w:r w:rsidRPr="00BA3725">
        <w:rPr>
          <w:sz w:val="20"/>
          <w:szCs w:val="20"/>
        </w:rPr>
        <w:t>)</w:t>
      </w:r>
    </w:p>
    <w:p w14:paraId="79F43F2C" w14:textId="776BB335" w:rsidR="00A96208" w:rsidRPr="00A96208" w:rsidRDefault="00E06042" w:rsidP="00A96208">
      <w:pPr>
        <w:pStyle w:val="FiBLmmstandard"/>
        <w:rPr>
          <w:lang w:val="de-DE"/>
        </w:rPr>
      </w:pPr>
      <w:r w:rsidRPr="00691630">
        <w:rPr>
          <w:lang w:val="en-GB"/>
        </w:rPr>
        <w:t xml:space="preserve">(Frick, </w:t>
      </w:r>
      <w:r w:rsidR="00A96208" w:rsidRPr="00691630">
        <w:rPr>
          <w:lang w:val="en-GB"/>
        </w:rPr>
        <w:t>11</w:t>
      </w:r>
      <w:r w:rsidRPr="00691630">
        <w:rPr>
          <w:lang w:val="en-GB"/>
        </w:rPr>
        <w:t>.</w:t>
      </w:r>
      <w:r w:rsidR="00A96208" w:rsidRPr="00691630">
        <w:rPr>
          <w:lang w:val="en-GB"/>
        </w:rPr>
        <w:t>10</w:t>
      </w:r>
      <w:r w:rsidRPr="00691630">
        <w:rPr>
          <w:lang w:val="en-GB"/>
        </w:rPr>
        <w:t>.</w:t>
      </w:r>
      <w:r w:rsidR="00A96208" w:rsidRPr="00691630">
        <w:rPr>
          <w:lang w:val="en-GB"/>
        </w:rPr>
        <w:t>2022</w:t>
      </w:r>
      <w:r w:rsidRPr="00691630">
        <w:rPr>
          <w:lang w:val="en-GB"/>
        </w:rPr>
        <w:t xml:space="preserve">) </w:t>
      </w:r>
      <w:r w:rsidR="00A96208" w:rsidRPr="00691630">
        <w:rPr>
          <w:lang w:val="de-DE"/>
        </w:rPr>
        <w:t>Ein</w:t>
      </w:r>
      <w:bookmarkStart w:id="0" w:name="_GoBack"/>
      <w:bookmarkEnd w:id="0"/>
      <w:r w:rsidR="00A96208" w:rsidRPr="00A96208">
        <w:rPr>
          <w:lang w:val="de-DE"/>
        </w:rPr>
        <w:t xml:space="preserve"> </w:t>
      </w:r>
      <w:proofErr w:type="spellStart"/>
      <w:r w:rsidR="00A96208" w:rsidRPr="00A96208">
        <w:rPr>
          <w:lang w:val="de-DE"/>
        </w:rPr>
        <w:t>Plateosaurier</w:t>
      </w:r>
      <w:proofErr w:type="spellEnd"/>
      <w:r w:rsidR="00A96208" w:rsidRPr="00A96208">
        <w:rPr>
          <w:lang w:val="de-DE"/>
        </w:rPr>
        <w:t xml:space="preserve"> ziert das Etikett des Fricker Gemeindeweins, womit der vor Ort am FiBL Frick kultivierte und gekelterte Wein auch auf dem Etikett ein Fricker Original darstellt. Die Reben des FiBL wachsen an denselben sonnigen Hängen sowie auf demselben Boden, welchen vor über 200 Millionen Jahren die Dinosaurier bevölkert haben. Laut der Museumsleiterin des Fricker Sauriermuseums Andrea Oettl wurden in Frick bereits über 80 </w:t>
      </w:r>
      <w:proofErr w:type="spellStart"/>
      <w:r w:rsidR="00A96208" w:rsidRPr="00A96208">
        <w:rPr>
          <w:lang w:val="de-DE"/>
        </w:rPr>
        <w:t>Plateosaurier</w:t>
      </w:r>
      <w:proofErr w:type="spellEnd"/>
      <w:r w:rsidR="00A96208" w:rsidRPr="00A96208">
        <w:rPr>
          <w:lang w:val="de-DE"/>
        </w:rPr>
        <w:t xml:space="preserve">, vier Raubdinosaurier sowie weitere bedeutende Fossilien wie zum Beispiel Versteinerungen von Urschildkröten gefunden. Der zwischen fünf und acht Meter lange Dinosaurier </w:t>
      </w:r>
      <w:proofErr w:type="spellStart"/>
      <w:r w:rsidR="00A96208" w:rsidRPr="00A96208">
        <w:rPr>
          <w:lang w:val="de-DE"/>
        </w:rPr>
        <w:t>Plateosaurus</w:t>
      </w:r>
      <w:proofErr w:type="spellEnd"/>
      <w:r w:rsidR="00A96208" w:rsidRPr="00A96208">
        <w:rPr>
          <w:lang w:val="de-DE"/>
        </w:rPr>
        <w:t xml:space="preserve"> inspirierte zum Bild auf der Weinetikette.  </w:t>
      </w:r>
    </w:p>
    <w:p w14:paraId="5C6329AF" w14:textId="77777777" w:rsidR="00691630" w:rsidRDefault="00A96208" w:rsidP="00A96208">
      <w:pPr>
        <w:pStyle w:val="FiBLmmstandard"/>
        <w:rPr>
          <w:lang w:val="de-DE"/>
        </w:rPr>
      </w:pPr>
      <w:r w:rsidRPr="00A96208">
        <w:rPr>
          <w:lang w:val="de-DE"/>
        </w:rPr>
        <w:lastRenderedPageBreak/>
        <w:t xml:space="preserve">Was den offiziellen Gemeindewein nebst der einzigartigen Etikette als </w:t>
      </w:r>
      <w:proofErr w:type="spellStart"/>
      <w:r w:rsidRPr="00A96208">
        <w:rPr>
          <w:lang w:val="de-DE"/>
        </w:rPr>
        <w:t>Fricktaler</w:t>
      </w:r>
      <w:proofErr w:type="spellEnd"/>
      <w:r w:rsidRPr="00A96208">
        <w:rPr>
          <w:lang w:val="de-DE"/>
        </w:rPr>
        <w:t xml:space="preserve"> Wein so besonders macht, sind diese zwei Eigenheiten: Seine Trauben werden biologisch angebaut, wobei diese Traubensorten speziell resistent sind. Die Trauben dieses auch als Wein der Zukunft bezeichneten Tropfens benötigen nur minimalen Pflanzenschutz und vor allem keinen Kupfereinsatz im Rebberg. Sowohl der rote Gemeindewein wie auch der </w:t>
      </w:r>
      <w:proofErr w:type="spellStart"/>
      <w:r w:rsidRPr="00A96208">
        <w:rPr>
          <w:lang w:val="de-DE"/>
        </w:rPr>
        <w:t>weisse</w:t>
      </w:r>
      <w:proofErr w:type="spellEnd"/>
      <w:r w:rsidRPr="00A96208">
        <w:rPr>
          <w:lang w:val="de-DE"/>
        </w:rPr>
        <w:t xml:space="preserve"> Gemeindewein zeichnen sich dadurch aus. </w:t>
      </w:r>
    </w:p>
    <w:p w14:paraId="1ED5C2ED" w14:textId="77777777" w:rsidR="00691630" w:rsidRDefault="00691630" w:rsidP="00A96208">
      <w:pPr>
        <w:pStyle w:val="FiBLmmstandard"/>
        <w:rPr>
          <w:rFonts w:ascii="Gill Sans MT" w:hAnsi="Gill Sans MT"/>
          <w:b/>
          <w:lang w:val="de-DE"/>
        </w:rPr>
      </w:pPr>
    </w:p>
    <w:p w14:paraId="38FBC921" w14:textId="63431050" w:rsidR="00A96208" w:rsidRPr="00691630" w:rsidRDefault="00A96208" w:rsidP="00A96208">
      <w:pPr>
        <w:pStyle w:val="FiBLmmstandard"/>
        <w:rPr>
          <w:lang w:val="de-DE"/>
        </w:rPr>
      </w:pPr>
      <w:r w:rsidRPr="00A96208">
        <w:rPr>
          <w:rFonts w:ascii="Gill Sans MT" w:hAnsi="Gill Sans MT"/>
          <w:b/>
          <w:lang w:val="de-DE"/>
        </w:rPr>
        <w:t>Ein identitätsstiftender Wein</w:t>
      </w:r>
    </w:p>
    <w:p w14:paraId="68F47291" w14:textId="76CB1335" w:rsidR="00A96208" w:rsidRPr="00A96208" w:rsidRDefault="00A96208" w:rsidP="00A96208">
      <w:pPr>
        <w:pStyle w:val="FiBLmmstandard"/>
        <w:rPr>
          <w:lang w:val="de-DE"/>
        </w:rPr>
      </w:pPr>
      <w:r w:rsidRPr="00A96208">
        <w:rPr>
          <w:lang w:val="de-DE"/>
        </w:rPr>
        <w:t>„Vor über einem Jahr wurde die Idee eines Gemeinschaftsweins geboren. Wir sind sehr erfreut über diese enge Kooperation mit der Gemeinde Frick, da sie unsere Partnerschaft in der Gestalt hervorragender Weine widerspiegelt“, erklärt Knut Schmidtke, Vorsitzender der Geschäftsleitung des FiBL Schweiz. Weiter betont er, wie wichtig die Gemeinde Frick für das FiBL ist. So blickt das FiBL auf eine erfolgreiche Zusammenarbeit mit der Gemeinde hinsichtlich der Planung und Realisierung des neuen FiBL Campus zurück.</w:t>
      </w:r>
    </w:p>
    <w:p w14:paraId="48A77A8A" w14:textId="77777777" w:rsidR="00691630" w:rsidRDefault="00A96208" w:rsidP="00A96208">
      <w:pPr>
        <w:pStyle w:val="FiBLmmstandard"/>
        <w:rPr>
          <w:lang w:val="de-DE"/>
        </w:rPr>
      </w:pPr>
      <w:r w:rsidRPr="00A96208">
        <w:rPr>
          <w:lang w:val="de-DE"/>
        </w:rPr>
        <w:t xml:space="preserve">Im vergangenen Frühling wurden die beiden Gemeindeweine an einem gemeinsamen Anlass mit der Direktion des FiBL sowie mit dem Fricker Gemeinderat bei einer Degustation in der Trotte des FiBL sorgfältig ausgelesen. Der Gemeinderat ist überzeugt, dass der neu lancierte Gemeindewein bei der Bevölkerung gut ankommen wird. Auch Gemeindeammann Daniel Suter ist begeistert: „Den Gemeindewein sehe ich als identitätsstiftendes Element in unserer Gemeinde, denn er zeigt uns, woher wir kommen, welches die Geschichte unseres Bodens hier in Frick ist und was wir gemeinsam Bedeutsames erschaffen können. Ist das FiBL für unsere Gemeinde doch ein Institut, welches innovative Forschung für die Zukunft der Landwirtschaft betreibt.“ So unterstreicht der gemeinsam lancierte Wein die gelebte Partnerschaft zwischen der Gemeinde Frick und dem FiBL, welche seit dem Neubau des Campus weiterhin an Bedeutung gewonnen hat. </w:t>
      </w:r>
    </w:p>
    <w:p w14:paraId="2967DB32" w14:textId="77777777" w:rsidR="00691630" w:rsidRDefault="00691630" w:rsidP="00A96208">
      <w:pPr>
        <w:pStyle w:val="FiBLmmstandard"/>
        <w:rPr>
          <w:rFonts w:ascii="Gill Sans MT" w:hAnsi="Gill Sans MT"/>
          <w:b/>
          <w:lang w:val="de-DE"/>
        </w:rPr>
      </w:pPr>
    </w:p>
    <w:p w14:paraId="1E36A1C1" w14:textId="5C14EA28" w:rsidR="00A96208" w:rsidRPr="00691630" w:rsidRDefault="00A96208" w:rsidP="00A96208">
      <w:pPr>
        <w:pStyle w:val="FiBLmmstandard"/>
        <w:rPr>
          <w:lang w:val="de-DE"/>
        </w:rPr>
      </w:pPr>
      <w:r w:rsidRPr="00A96208">
        <w:rPr>
          <w:rFonts w:ascii="Gill Sans MT" w:hAnsi="Gill Sans MT"/>
          <w:b/>
          <w:lang w:val="de-DE"/>
        </w:rPr>
        <w:t xml:space="preserve">Ein roter und ein </w:t>
      </w:r>
      <w:proofErr w:type="spellStart"/>
      <w:r w:rsidRPr="00A96208">
        <w:rPr>
          <w:rFonts w:ascii="Gill Sans MT" w:hAnsi="Gill Sans MT"/>
          <w:b/>
          <w:lang w:val="de-DE"/>
        </w:rPr>
        <w:t>weisser</w:t>
      </w:r>
      <w:proofErr w:type="spellEnd"/>
      <w:r w:rsidRPr="00A96208">
        <w:rPr>
          <w:rFonts w:ascii="Gill Sans MT" w:hAnsi="Gill Sans MT"/>
          <w:b/>
          <w:lang w:val="de-DE"/>
        </w:rPr>
        <w:t xml:space="preserve"> Gemeindewein </w:t>
      </w:r>
    </w:p>
    <w:p w14:paraId="0FB3FF0A" w14:textId="4EAFBFBE" w:rsidR="00A96208" w:rsidRPr="00A96208" w:rsidRDefault="00A96208" w:rsidP="00A96208">
      <w:pPr>
        <w:pStyle w:val="FiBLmmstandard"/>
        <w:rPr>
          <w:lang w:val="de-DE"/>
        </w:rPr>
      </w:pPr>
      <w:r w:rsidRPr="00A96208">
        <w:rPr>
          <w:lang w:val="de-DE"/>
        </w:rPr>
        <w:t xml:space="preserve">Angeboten werden von der Gemeinde zwei sorgfältig zusammengestellte Cuvées aus verschiedenen Traubensorten. Der Cuvée Weiss bietet durch seine erlesenen Rebsorten Solaris, Johanniter, Bronner und </w:t>
      </w:r>
      <w:proofErr w:type="spellStart"/>
      <w:r w:rsidRPr="00A96208">
        <w:rPr>
          <w:lang w:val="de-DE"/>
        </w:rPr>
        <w:t>Seyval</w:t>
      </w:r>
      <w:proofErr w:type="spellEnd"/>
      <w:r w:rsidRPr="00A96208">
        <w:rPr>
          <w:lang w:val="de-DE"/>
        </w:rPr>
        <w:t xml:space="preserve"> Blanc eine vielschichtige sowie ausgewogene Komposition an Weinaromen. In gleicher Weise wurde der Cuvée Rot aus den hochwertigen Sorten Cabernet Cortis, Maréchal Foch, Léon </w:t>
      </w:r>
      <w:proofErr w:type="spellStart"/>
      <w:r w:rsidRPr="00A96208">
        <w:rPr>
          <w:lang w:val="de-DE"/>
        </w:rPr>
        <w:t>Millot</w:t>
      </w:r>
      <w:proofErr w:type="spellEnd"/>
      <w:r w:rsidRPr="00A96208">
        <w:rPr>
          <w:lang w:val="de-DE"/>
        </w:rPr>
        <w:t xml:space="preserve"> und Chambourcin kreiert und schenkt dem Gaumen ein einzigartiges sowie intensives</w:t>
      </w:r>
      <w:r w:rsidR="005C5E75">
        <w:rPr>
          <w:lang w:val="de-DE"/>
        </w:rPr>
        <w:t xml:space="preserve"> </w:t>
      </w:r>
      <w:r w:rsidRPr="00A96208">
        <w:rPr>
          <w:lang w:val="de-DE"/>
        </w:rPr>
        <w:t>Geschmackserlebnis.</w:t>
      </w:r>
      <w:r w:rsidR="005C5E75">
        <w:rPr>
          <w:lang w:val="de-DE"/>
        </w:rPr>
        <w:t xml:space="preserve"> </w:t>
      </w:r>
      <w:r w:rsidRPr="00A96208">
        <w:rPr>
          <w:lang w:val="de-DE"/>
        </w:rPr>
        <w:t xml:space="preserve">Die Qualität der beiden Weine ist überraschend vollmundig und gut strukturiert. Überzeugen Sie sich selbst! Beide Weine sind bei der Gemeinde Frick und dem Sauriermuseum zu einem Preis von 16 Franken je 750 ml erhältlich. </w:t>
      </w:r>
      <w:r>
        <w:rPr>
          <w:lang w:val="de-DE"/>
        </w:rPr>
        <w:br/>
      </w:r>
    </w:p>
    <w:p w14:paraId="196C220B" w14:textId="0DC22CA2" w:rsidR="00106A34" w:rsidRDefault="00A96208" w:rsidP="009C0B90">
      <w:pPr>
        <w:pStyle w:val="FiBLmmstandard"/>
        <w:rPr>
          <w:lang w:val="de-DE"/>
        </w:rPr>
      </w:pPr>
      <w:r w:rsidRPr="00A96208">
        <w:rPr>
          <w:lang w:val="de-DE"/>
        </w:rPr>
        <w:lastRenderedPageBreak/>
        <w:t xml:space="preserve">Nun wünscht Ihnen die Gemeinde Frick, das Sauriermuseum und das FiBL „Zum Wohl!“ mit dem neuen Bio-Gemeindewein, der in Frick für die Fricker Bürgerinnen und Bürger im Einklang mit der Natur erzeugt wurde und </w:t>
      </w:r>
      <w:proofErr w:type="spellStart"/>
      <w:r w:rsidRPr="00A96208">
        <w:rPr>
          <w:lang w:val="de-DE"/>
        </w:rPr>
        <w:t>schliesst</w:t>
      </w:r>
      <w:proofErr w:type="spellEnd"/>
      <w:r w:rsidRPr="00A96208">
        <w:rPr>
          <w:lang w:val="de-DE"/>
        </w:rPr>
        <w:t xml:space="preserve"> mit den Worten des römischen Sprichwortes: „Ein guter Wein ist ein Geschenk der Götter.“</w:t>
      </w:r>
    </w:p>
    <w:p w14:paraId="7D4A7186" w14:textId="68B7C61C" w:rsidR="00CD4B01" w:rsidRPr="00450FA1" w:rsidRDefault="00CD4B01" w:rsidP="00661678">
      <w:pPr>
        <w:pStyle w:val="FiBLmmzusatzinfo"/>
        <w:rPr>
          <w:lang w:val="it-CH"/>
        </w:rPr>
      </w:pPr>
      <w:proofErr w:type="spellStart"/>
      <w:r w:rsidRPr="00450FA1">
        <w:rPr>
          <w:lang w:val="it-CH"/>
        </w:rPr>
        <w:t>Kontakte</w:t>
      </w:r>
      <w:proofErr w:type="spellEnd"/>
      <w:r w:rsidR="00A27464" w:rsidRPr="00450FA1">
        <w:rPr>
          <w:lang w:val="it-CH"/>
        </w:rPr>
        <w:t xml:space="preserve"> </w:t>
      </w:r>
    </w:p>
    <w:p w14:paraId="396DA5FA" w14:textId="21F5AB42" w:rsidR="00A96208" w:rsidRPr="008168DA" w:rsidRDefault="00A96208" w:rsidP="00A96208">
      <w:pPr>
        <w:pStyle w:val="FiBLmmaufzhlungszeichen"/>
      </w:pPr>
      <w:r w:rsidRPr="008168DA">
        <w:t>Deborah Bieri, stellvertretende Mediensprecherin FiBL Schweiz</w:t>
      </w:r>
      <w:r w:rsidRPr="008168DA">
        <w:br/>
        <w:t xml:space="preserve">Tel +41 62 865 04 15, E-Mail </w:t>
      </w:r>
      <w:hyperlink r:id="rId14" w:history="1">
        <w:r w:rsidRPr="008168DA">
          <w:rPr>
            <w:rStyle w:val="Hyperlink"/>
          </w:rPr>
          <w:t>deborah.bieri@fibl.org</w:t>
        </w:r>
      </w:hyperlink>
      <w:r w:rsidRPr="008168DA">
        <w:t xml:space="preserve"> </w:t>
      </w:r>
    </w:p>
    <w:p w14:paraId="43DD8806" w14:textId="2E33AE0D" w:rsidR="005C5E75" w:rsidRPr="008168DA" w:rsidRDefault="00691630" w:rsidP="005C5E75">
      <w:pPr>
        <w:pStyle w:val="FiBLmmaufzhlungszeichen"/>
      </w:pPr>
      <w:r w:rsidRPr="008168DA">
        <w:t>Michael Widmer</w:t>
      </w:r>
      <w:r w:rsidR="005C5E75" w:rsidRPr="008168DA">
        <w:t>, Gemeindeschreiber Frick</w:t>
      </w:r>
      <w:r w:rsidR="005C5E75" w:rsidRPr="008168DA">
        <w:br/>
        <w:t xml:space="preserve">Tel +41 62 865 28 51, E-Mail </w:t>
      </w:r>
      <w:hyperlink r:id="rId15" w:history="1">
        <w:r w:rsidR="005C5E75" w:rsidRPr="008168DA">
          <w:rPr>
            <w:rStyle w:val="Hyperlink"/>
          </w:rPr>
          <w:t>michael.widmer@frick.ch</w:t>
        </w:r>
      </w:hyperlink>
    </w:p>
    <w:p w14:paraId="0728A783" w14:textId="166B6FEF" w:rsidR="005C5E75" w:rsidRDefault="005C5E75" w:rsidP="00C51ABE">
      <w:pPr>
        <w:pStyle w:val="FiBLmmaufzhlungszeichen"/>
        <w:numPr>
          <w:ilvl w:val="0"/>
          <w:numId w:val="0"/>
        </w:numPr>
        <w:rPr>
          <w:highlight w:val="yellow"/>
        </w:rPr>
      </w:pPr>
    </w:p>
    <w:p w14:paraId="6D5542DB" w14:textId="77777777" w:rsidR="00A246C3" w:rsidRPr="00106A34" w:rsidRDefault="00A246C3" w:rsidP="00A246C3">
      <w:pPr>
        <w:pStyle w:val="FiBLmmstandard"/>
        <w:rPr>
          <w:rFonts w:ascii="Gill Sans MT" w:hAnsi="Gill Sans MT"/>
          <w:b/>
        </w:rPr>
      </w:pPr>
      <w:r w:rsidRPr="00106A34">
        <w:rPr>
          <w:rFonts w:ascii="Gill Sans MT" w:hAnsi="Gill Sans MT"/>
          <w:b/>
        </w:rPr>
        <w:t>Links</w:t>
      </w:r>
    </w:p>
    <w:p w14:paraId="7AF2BA99" w14:textId="77777777" w:rsidR="00A246C3" w:rsidRPr="00106A34" w:rsidRDefault="00A246C3" w:rsidP="00A246C3">
      <w:pPr>
        <w:pStyle w:val="FiBLmmstandard"/>
        <w:numPr>
          <w:ilvl w:val="0"/>
          <w:numId w:val="5"/>
        </w:numPr>
        <w:rPr>
          <w:rStyle w:val="Hyperlink"/>
          <w:color w:val="auto"/>
          <w:u w:val="none"/>
          <w:lang w:val="de-DE"/>
        </w:rPr>
      </w:pPr>
      <w:r>
        <w:rPr>
          <w:lang w:val="de-DE"/>
        </w:rPr>
        <w:t>Gemeinde Frick:</w:t>
      </w:r>
      <w:r w:rsidRPr="005C5E75">
        <w:rPr>
          <w:lang w:val="de-DE"/>
        </w:rPr>
        <w:t xml:space="preserve"> </w:t>
      </w:r>
      <w:hyperlink r:id="rId16" w:history="1">
        <w:r w:rsidRPr="005C5E75">
          <w:rPr>
            <w:rStyle w:val="Hyperlink"/>
            <w:szCs w:val="24"/>
          </w:rPr>
          <w:t>www.frick.ch</w:t>
        </w:r>
      </w:hyperlink>
    </w:p>
    <w:p w14:paraId="4CED8747" w14:textId="77777777" w:rsidR="00A246C3" w:rsidRDefault="00A246C3" w:rsidP="00A246C3">
      <w:pPr>
        <w:pStyle w:val="FiBLmmstandard"/>
        <w:numPr>
          <w:ilvl w:val="0"/>
          <w:numId w:val="5"/>
        </w:numPr>
        <w:rPr>
          <w:lang w:val="de-DE"/>
        </w:rPr>
      </w:pPr>
      <w:r>
        <w:rPr>
          <w:lang w:val="de-DE"/>
        </w:rPr>
        <w:t xml:space="preserve">Sauriermuseum Frick: </w:t>
      </w:r>
      <w:hyperlink r:id="rId17" w:history="1">
        <w:r w:rsidRPr="00DC20C7">
          <w:rPr>
            <w:rStyle w:val="Hyperlink"/>
            <w:lang w:val="de-DE"/>
          </w:rPr>
          <w:t>https://sauriermuseum-frick.ch/</w:t>
        </w:r>
      </w:hyperlink>
    </w:p>
    <w:p w14:paraId="32B1E2C4" w14:textId="58C4AAC9" w:rsidR="00A246C3" w:rsidRPr="00C51ABE" w:rsidRDefault="00A246C3" w:rsidP="00C51ABE">
      <w:pPr>
        <w:pStyle w:val="FiBLmmstandard"/>
        <w:numPr>
          <w:ilvl w:val="0"/>
          <w:numId w:val="5"/>
        </w:numPr>
        <w:rPr>
          <w:lang w:val="de-DE"/>
        </w:rPr>
      </w:pPr>
      <w:r>
        <w:rPr>
          <w:lang w:val="de-DE"/>
        </w:rPr>
        <w:t xml:space="preserve">Weingut FiBL: </w:t>
      </w:r>
      <w:hyperlink r:id="rId18" w:history="1">
        <w:r w:rsidRPr="00DC20C7">
          <w:rPr>
            <w:rStyle w:val="Hyperlink"/>
            <w:lang w:val="de-DE"/>
          </w:rPr>
          <w:t>https://weingut.fibl.org/</w:t>
        </w:r>
      </w:hyperlink>
    </w:p>
    <w:p w14:paraId="7D4A7190" w14:textId="0BD8D90F" w:rsidR="002A7256" w:rsidRDefault="002A7256" w:rsidP="002A7256">
      <w:pPr>
        <w:pStyle w:val="FiBLmmzusatzinfo"/>
      </w:pPr>
      <w:r>
        <w:t>Diese Medienmitteilung im Internet</w:t>
      </w:r>
    </w:p>
    <w:p w14:paraId="7D4A7191" w14:textId="340DB974" w:rsidR="007C691F" w:rsidRDefault="007C691F" w:rsidP="007C691F">
      <w:pPr>
        <w:pStyle w:val="FiBLmmstandard"/>
      </w:pPr>
      <w:r>
        <w:t xml:space="preserve">Sie finden diese Medienmitteilung einschliesslich Bilder im Internet unter </w:t>
      </w:r>
      <w:hyperlink r:id="rId19" w:history="1">
        <w:r w:rsidR="00B83FDA">
          <w:rPr>
            <w:rStyle w:val="Hyperlink"/>
          </w:rPr>
          <w:t>www.fibl.org/de/infothek/medien.html</w:t>
        </w:r>
      </w:hyperlink>
      <w:r w:rsidR="004B6C83">
        <w:t>.</w:t>
      </w:r>
    </w:p>
    <w:p w14:paraId="16A5CD51" w14:textId="77777777" w:rsidR="009F3D54" w:rsidRDefault="009F3D54" w:rsidP="009F3D54">
      <w:pPr>
        <w:pStyle w:val="FiBLmmzusatzinfo"/>
      </w:pPr>
      <w:r>
        <w:t>Weiteres Bildmaterial zum Herunterladen</w:t>
      </w:r>
    </w:p>
    <w:p w14:paraId="66E5701A" w14:textId="0B0A79A1" w:rsidR="009203CB" w:rsidRDefault="009F3D54" w:rsidP="007C691F">
      <w:pPr>
        <w:pStyle w:val="FiBLmmstandard"/>
      </w:pPr>
      <w:r>
        <w:t xml:space="preserve">Bildmaterial steht unter dem folgenden Link zur Verfügung: </w:t>
      </w:r>
      <w:hyperlink r:id="rId20" w:history="1">
        <w:r w:rsidR="009203CB" w:rsidRPr="00EC6440">
          <w:rPr>
            <w:rStyle w:val="Hyperlink"/>
          </w:rPr>
          <w:t>https://biomedia.picturepark.com/s/h2TPdoPI</w:t>
        </w:r>
      </w:hyperlink>
    </w:p>
    <w:p w14:paraId="7D4A7192" w14:textId="77777777" w:rsidR="002C0814" w:rsidRPr="00A04F66" w:rsidRDefault="002C0814" w:rsidP="00A17E51">
      <w:pPr>
        <w:pStyle w:val="FiBLmmerluterungtitel"/>
      </w:pPr>
      <w:r w:rsidRPr="00A17E51">
        <w:t>Über</w:t>
      </w:r>
      <w:r w:rsidRPr="00A04F66">
        <w:t xml:space="preserve"> das FiBL</w:t>
      </w:r>
    </w:p>
    <w:p w14:paraId="7D4A7195" w14:textId="35C97F7D"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009F3D54">
        <w:t>350</w:t>
      </w:r>
      <w:r w:rsidRPr="00DB7736">
        <w:t xml:space="preserve"> Mitarbeitende tätig. </w:t>
      </w:r>
      <w:hyperlink r:id="rId21" w:history="1">
        <w:r w:rsidR="005B07DB">
          <w:rPr>
            <w:rStyle w:val="Hyperlink"/>
          </w:rPr>
          <w:t>www.fibl.org</w:t>
        </w:r>
      </w:hyperlink>
    </w:p>
    <w:sectPr w:rsidR="004730C6" w:rsidRPr="00450FA1"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DF10E" w14:textId="77777777" w:rsidR="007B105F" w:rsidRDefault="007B105F" w:rsidP="00F53AA9">
      <w:pPr>
        <w:spacing w:after="0" w:line="240" w:lineRule="auto"/>
      </w:pPr>
      <w:r>
        <w:separator/>
      </w:r>
    </w:p>
  </w:endnote>
  <w:endnote w:type="continuationSeparator" w:id="0">
    <w:p w14:paraId="0B362D14" w14:textId="77777777" w:rsidR="007B105F" w:rsidRDefault="007B105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5889FBB" w:rsidR="00DA14CE" w:rsidRPr="001926E1" w:rsidRDefault="00DA14CE" w:rsidP="001926E1">
          <w:pPr>
            <w:pStyle w:val="FiBLmmfusszeile"/>
          </w:pPr>
          <w:r w:rsidRPr="00A96208">
            <w:t xml:space="preserve">Medienmitteilung vom </w:t>
          </w:r>
          <w:r w:rsidR="00A96208" w:rsidRPr="00A96208">
            <w:t>11</w:t>
          </w:r>
          <w:r w:rsidRPr="00A96208">
            <w:t>.</w:t>
          </w:r>
          <w:r w:rsidR="00A96208" w:rsidRPr="00A96208">
            <w:t>10</w:t>
          </w:r>
          <w:r w:rsidRPr="00A96208">
            <w:t>.</w:t>
          </w:r>
          <w:r w:rsidR="00A96208" w:rsidRPr="00A96208">
            <w:t>2022</w:t>
          </w:r>
          <w:r w:rsidR="001366DE">
            <w:t xml:space="preserve"> </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0CDB" w14:textId="77777777" w:rsidR="007B105F" w:rsidRDefault="007B105F" w:rsidP="00F53AA9">
      <w:pPr>
        <w:spacing w:after="0" w:line="240" w:lineRule="auto"/>
      </w:pPr>
      <w:r>
        <w:separator/>
      </w:r>
    </w:p>
  </w:footnote>
  <w:footnote w:type="continuationSeparator" w:id="0">
    <w:p w14:paraId="06EFA6D2" w14:textId="77777777" w:rsidR="007B105F" w:rsidRDefault="007B105F"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27D"/>
    <w:multiLevelType w:val="hybridMultilevel"/>
    <w:tmpl w:val="E5E4F1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5156"/>
    <w:rsid w:val="000C75D0"/>
    <w:rsid w:val="000D5714"/>
    <w:rsid w:val="000D7A27"/>
    <w:rsid w:val="000F2BE9"/>
    <w:rsid w:val="00104258"/>
    <w:rsid w:val="001050BE"/>
    <w:rsid w:val="00106A34"/>
    <w:rsid w:val="00107221"/>
    <w:rsid w:val="001354F8"/>
    <w:rsid w:val="001366DE"/>
    <w:rsid w:val="00145A2A"/>
    <w:rsid w:val="00146772"/>
    <w:rsid w:val="00164C87"/>
    <w:rsid w:val="0017068A"/>
    <w:rsid w:val="0018434A"/>
    <w:rsid w:val="001926E1"/>
    <w:rsid w:val="00195EC7"/>
    <w:rsid w:val="001A2005"/>
    <w:rsid w:val="001B2B79"/>
    <w:rsid w:val="001B31D5"/>
    <w:rsid w:val="001B3DB5"/>
    <w:rsid w:val="001E1C11"/>
    <w:rsid w:val="001F1F4A"/>
    <w:rsid w:val="001F27C8"/>
    <w:rsid w:val="001F529F"/>
    <w:rsid w:val="00211862"/>
    <w:rsid w:val="002203DD"/>
    <w:rsid w:val="0022639B"/>
    <w:rsid w:val="00230924"/>
    <w:rsid w:val="00280674"/>
    <w:rsid w:val="002925F1"/>
    <w:rsid w:val="002A7256"/>
    <w:rsid w:val="002B1D53"/>
    <w:rsid w:val="002C0814"/>
    <w:rsid w:val="002C3506"/>
    <w:rsid w:val="002C4031"/>
    <w:rsid w:val="002D757B"/>
    <w:rsid w:val="002D7D78"/>
    <w:rsid w:val="002E414D"/>
    <w:rsid w:val="002F586A"/>
    <w:rsid w:val="00304409"/>
    <w:rsid w:val="003150C5"/>
    <w:rsid w:val="003847CC"/>
    <w:rsid w:val="003A4191"/>
    <w:rsid w:val="003C3779"/>
    <w:rsid w:val="003C4537"/>
    <w:rsid w:val="003C6406"/>
    <w:rsid w:val="003D1138"/>
    <w:rsid w:val="003E2286"/>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C5E75"/>
    <w:rsid w:val="005D0989"/>
    <w:rsid w:val="005F06A7"/>
    <w:rsid w:val="005F1359"/>
    <w:rsid w:val="005F5A7E"/>
    <w:rsid w:val="006410F4"/>
    <w:rsid w:val="00661678"/>
    <w:rsid w:val="0066529D"/>
    <w:rsid w:val="00681E9E"/>
    <w:rsid w:val="00691630"/>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A7A4F"/>
    <w:rsid w:val="007B105F"/>
    <w:rsid w:val="007C6110"/>
    <w:rsid w:val="007C691F"/>
    <w:rsid w:val="007C7E19"/>
    <w:rsid w:val="007F2027"/>
    <w:rsid w:val="008168DA"/>
    <w:rsid w:val="00817B94"/>
    <w:rsid w:val="00823157"/>
    <w:rsid w:val="008417D3"/>
    <w:rsid w:val="00861053"/>
    <w:rsid w:val="00861AC8"/>
    <w:rsid w:val="00866E96"/>
    <w:rsid w:val="00870F62"/>
    <w:rsid w:val="00872371"/>
    <w:rsid w:val="00881FC2"/>
    <w:rsid w:val="008A5E8C"/>
    <w:rsid w:val="008A6B50"/>
    <w:rsid w:val="008D48AD"/>
    <w:rsid w:val="009109C1"/>
    <w:rsid w:val="00912F05"/>
    <w:rsid w:val="009203CB"/>
    <w:rsid w:val="009669B5"/>
    <w:rsid w:val="00981742"/>
    <w:rsid w:val="00982A03"/>
    <w:rsid w:val="00986F71"/>
    <w:rsid w:val="009B52A0"/>
    <w:rsid w:val="009C0B90"/>
    <w:rsid w:val="009C0F61"/>
    <w:rsid w:val="009C7E54"/>
    <w:rsid w:val="009F3D54"/>
    <w:rsid w:val="00A033E7"/>
    <w:rsid w:val="00A04F66"/>
    <w:rsid w:val="00A135C6"/>
    <w:rsid w:val="00A17E51"/>
    <w:rsid w:val="00A246C3"/>
    <w:rsid w:val="00A27464"/>
    <w:rsid w:val="00A365ED"/>
    <w:rsid w:val="00A57050"/>
    <w:rsid w:val="00A624F0"/>
    <w:rsid w:val="00A83320"/>
    <w:rsid w:val="00A96208"/>
    <w:rsid w:val="00AA295A"/>
    <w:rsid w:val="00AC6487"/>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1ABE"/>
    <w:rsid w:val="00C54E7B"/>
    <w:rsid w:val="00C725B7"/>
    <w:rsid w:val="00C73E52"/>
    <w:rsid w:val="00C754AA"/>
    <w:rsid w:val="00C8256D"/>
    <w:rsid w:val="00C93A6C"/>
    <w:rsid w:val="00CC3D03"/>
    <w:rsid w:val="00CD4B01"/>
    <w:rsid w:val="00CE1A38"/>
    <w:rsid w:val="00CF4CEC"/>
    <w:rsid w:val="00D142E7"/>
    <w:rsid w:val="00D20589"/>
    <w:rsid w:val="00D25E6E"/>
    <w:rsid w:val="00D308C5"/>
    <w:rsid w:val="00D7727C"/>
    <w:rsid w:val="00D82FEC"/>
    <w:rsid w:val="00DA14CE"/>
    <w:rsid w:val="00DA5D86"/>
    <w:rsid w:val="00DC15AC"/>
    <w:rsid w:val="00DD0000"/>
    <w:rsid w:val="00DE44EA"/>
    <w:rsid w:val="00E06042"/>
    <w:rsid w:val="00E26382"/>
    <w:rsid w:val="00E32B51"/>
    <w:rsid w:val="00E433A3"/>
    <w:rsid w:val="00E64975"/>
    <w:rsid w:val="00E71FBF"/>
    <w:rsid w:val="00ED0946"/>
    <w:rsid w:val="00EE2D4C"/>
    <w:rsid w:val="00EF726D"/>
    <w:rsid w:val="00F07B60"/>
    <w:rsid w:val="00F21C5E"/>
    <w:rsid w:val="00F463DB"/>
    <w:rsid w:val="00F53AA9"/>
    <w:rsid w:val="00F60E58"/>
    <w:rsid w:val="00F6745D"/>
    <w:rsid w:val="00F73377"/>
    <w:rsid w:val="00F868A0"/>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eingut.fibl.org/" TargetMode="External"/><Relationship Id="rId3" Type="http://schemas.openxmlformats.org/officeDocument/2006/relationships/customXml" Target="../customXml/item3.xml"/><Relationship Id="rId21" Type="http://schemas.openxmlformats.org/officeDocument/2006/relationships/hyperlink" Target="https://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auriermuseum-frick.ch/" TargetMode="External"/><Relationship Id="rId2" Type="http://schemas.openxmlformats.org/officeDocument/2006/relationships/customXml" Target="../customXml/item2.xml"/><Relationship Id="rId16" Type="http://schemas.openxmlformats.org/officeDocument/2006/relationships/hyperlink" Target="http://www.frick.ch" TargetMode="External"/><Relationship Id="rId20" Type="http://schemas.openxmlformats.org/officeDocument/2006/relationships/hyperlink" Target="https://biomedia.picturepark.com/s/h2TPdoP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ael.widmer@frick.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de/infothek/med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bieri@fibl.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73911F14-7EAD-4152-9316-40F3574D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C2ACF-8BC7-41F6-83DC-B908D97C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FiBL_Medienmitteilung_11.10.22_Fricker Gemeindewein</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FiBL_Medienmitteilung_11.10.22_Fricker Gemeindewein</dc:title>
  <dc:creator/>
  <cp:lastModifiedBy>Bartsch Sofia</cp:lastModifiedBy>
  <cp:revision>12</cp:revision>
  <cp:lastPrinted>2017-07-05T15:05:00Z</cp:lastPrinted>
  <dcterms:created xsi:type="dcterms:W3CDTF">2022-06-27T12:12:00Z</dcterms:created>
  <dcterms:modified xsi:type="dcterms:W3CDTF">2022-10-11T14:04:00Z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