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D036F" w14:textId="42BE91B6" w:rsidR="004762FE" w:rsidRPr="00380D2D" w:rsidRDefault="004762FE" w:rsidP="003E5C36">
      <w:pPr>
        <w:pStyle w:val="FiBLmmzwischentitel"/>
        <w:rPr>
          <w:lang w:val="de-DE"/>
        </w:rPr>
        <w:sectPr w:rsidR="004762FE" w:rsidRPr="00380D2D" w:rsidSect="00712FC5">
          <w:headerReference w:type="default" r:id="rId7"/>
          <w:footerReference w:type="default" r:id="rId8"/>
          <w:type w:val="continuous"/>
          <w:pgSz w:w="11906" w:h="16838"/>
          <w:pgMar w:top="2552" w:right="1985" w:bottom="1701" w:left="2268" w:header="1134" w:footer="680" w:gutter="0"/>
          <w:cols w:space="708"/>
          <w:docGrid w:linePitch="360"/>
        </w:sectPr>
      </w:pPr>
      <w:r w:rsidRPr="00380D2D">
        <w:rPr>
          <w:lang w:val="de-DE"/>
        </w:rPr>
        <w:t xml:space="preserve">Medienmitteilung </w:t>
      </w:r>
      <w:r w:rsidR="00942AD4">
        <w:rPr>
          <w:lang w:val="de-DE"/>
        </w:rPr>
        <w:t xml:space="preserve"> </w:t>
      </w:r>
    </w:p>
    <w:p w14:paraId="41599004" w14:textId="732F2579" w:rsidR="00DE44EA" w:rsidRPr="00C01223" w:rsidRDefault="001513DB" w:rsidP="00DE44EA">
      <w:pPr>
        <w:pStyle w:val="FiBLmmtitel"/>
        <w:rPr>
          <w:sz w:val="30"/>
          <w:szCs w:val="28"/>
          <w:lang w:val="de-DE"/>
        </w:rPr>
      </w:pPr>
      <w:bookmarkStart w:id="0" w:name="_GoBack"/>
      <w:r w:rsidRPr="00C01223">
        <w:rPr>
          <w:sz w:val="30"/>
          <w:szCs w:val="28"/>
          <w:lang w:val="de-DE"/>
        </w:rPr>
        <w:t xml:space="preserve">Die neuen </w:t>
      </w:r>
      <w:r w:rsidR="00942AD4" w:rsidRPr="00C01223">
        <w:rPr>
          <w:sz w:val="30"/>
          <w:szCs w:val="28"/>
          <w:lang w:val="de-DE"/>
        </w:rPr>
        <w:t xml:space="preserve">Formulare für die Anmeldung von Produkten für die Betriebsmittelliste 2023 </w:t>
      </w:r>
      <w:r w:rsidRPr="00C01223">
        <w:rPr>
          <w:sz w:val="30"/>
          <w:szCs w:val="28"/>
          <w:lang w:val="de-DE"/>
        </w:rPr>
        <w:t xml:space="preserve">sind </w:t>
      </w:r>
      <w:r w:rsidR="00942AD4" w:rsidRPr="00C01223">
        <w:rPr>
          <w:sz w:val="30"/>
          <w:szCs w:val="28"/>
          <w:lang w:val="de-DE"/>
        </w:rPr>
        <w:t>online</w:t>
      </w:r>
    </w:p>
    <w:bookmarkEnd w:id="0"/>
    <w:p w14:paraId="23F6C95D" w14:textId="62E93C4D" w:rsidR="00DE44EA" w:rsidRPr="00380D2D" w:rsidRDefault="00380D2D" w:rsidP="00DE44EA">
      <w:pPr>
        <w:pStyle w:val="FiBLmmlead"/>
        <w:rPr>
          <w:lang w:val="de-DE"/>
        </w:rPr>
      </w:pPr>
      <w:r w:rsidRPr="00380D2D">
        <w:rPr>
          <w:lang w:val="de-DE"/>
        </w:rPr>
        <w:t xml:space="preserve">Ab sofort können Hersteller und </w:t>
      </w:r>
      <w:proofErr w:type="spellStart"/>
      <w:r w:rsidRPr="00380D2D">
        <w:rPr>
          <w:lang w:val="de-DE"/>
        </w:rPr>
        <w:t>Inverkehrbringer</w:t>
      </w:r>
      <w:proofErr w:type="spellEnd"/>
      <w:r w:rsidRPr="00380D2D">
        <w:rPr>
          <w:lang w:val="de-DE"/>
        </w:rPr>
        <w:t xml:space="preserve"> von Betriebsmitteln Handelsprodukte f</w:t>
      </w:r>
      <w:r w:rsidR="00942AD4">
        <w:rPr>
          <w:lang w:val="de-DE"/>
        </w:rPr>
        <w:t xml:space="preserve">ür die </w:t>
      </w:r>
      <w:r w:rsidR="00407294">
        <w:rPr>
          <w:lang w:val="de-DE"/>
        </w:rPr>
        <w:t>"</w:t>
      </w:r>
      <w:r w:rsidR="00942AD4">
        <w:rPr>
          <w:lang w:val="de-DE"/>
        </w:rPr>
        <w:t>Betriebsmittelliste 2023</w:t>
      </w:r>
      <w:r w:rsidRPr="00380D2D">
        <w:rPr>
          <w:lang w:val="de-DE"/>
        </w:rPr>
        <w:t xml:space="preserve"> für </w:t>
      </w:r>
      <w:r w:rsidR="001513DB">
        <w:rPr>
          <w:lang w:val="de-DE"/>
        </w:rPr>
        <w:t>die ökologische Produktion</w:t>
      </w:r>
      <w:r w:rsidR="00A51B6D">
        <w:rPr>
          <w:lang w:val="de-DE"/>
        </w:rPr>
        <w:t xml:space="preserve"> in Deutschland</w:t>
      </w:r>
      <w:r w:rsidRPr="00380D2D">
        <w:rPr>
          <w:lang w:val="de-DE"/>
        </w:rPr>
        <w:t>" anmelden.</w:t>
      </w:r>
      <w:r w:rsidR="004D15D9">
        <w:rPr>
          <w:lang w:val="de-DE"/>
        </w:rPr>
        <w:t xml:space="preserve"> Die Betriebsmittelliste wird von der FiBL Projekte GmbH veröffentlicht.</w:t>
      </w:r>
    </w:p>
    <w:p w14:paraId="399A345B" w14:textId="3D094E4F" w:rsidR="00D9769B" w:rsidRDefault="00E06042" w:rsidP="001513DB">
      <w:pPr>
        <w:pStyle w:val="FiBLmmstandard"/>
      </w:pPr>
      <w:r w:rsidRPr="00380D2D">
        <w:rPr>
          <w:lang w:val="de-DE"/>
        </w:rPr>
        <w:t>(</w:t>
      </w:r>
      <w:r w:rsidR="004F60D4" w:rsidRPr="00380D2D">
        <w:rPr>
          <w:lang w:val="de-DE"/>
        </w:rPr>
        <w:t>Frankfurt</w:t>
      </w:r>
      <w:r w:rsidRPr="00380D2D">
        <w:rPr>
          <w:lang w:val="de-DE"/>
        </w:rPr>
        <w:t xml:space="preserve">, </w:t>
      </w:r>
      <w:r w:rsidR="00BB32CD">
        <w:rPr>
          <w:lang w:val="de-DE"/>
        </w:rPr>
        <w:t>14</w:t>
      </w:r>
      <w:r w:rsidR="00942AD4">
        <w:rPr>
          <w:lang w:val="de-DE"/>
        </w:rPr>
        <w:t>.</w:t>
      </w:r>
      <w:r w:rsidR="00C01223">
        <w:rPr>
          <w:lang w:val="de-DE"/>
        </w:rPr>
        <w:t>04</w:t>
      </w:r>
      <w:r w:rsidR="00942AD4">
        <w:rPr>
          <w:lang w:val="de-DE"/>
        </w:rPr>
        <w:t>.2022</w:t>
      </w:r>
      <w:r w:rsidRPr="00380D2D">
        <w:rPr>
          <w:lang w:val="de-DE"/>
        </w:rPr>
        <w:t xml:space="preserve">) </w:t>
      </w:r>
      <w:r w:rsidR="00380D2D" w:rsidRPr="00380D2D">
        <w:rPr>
          <w:lang w:val="de-DE"/>
        </w:rPr>
        <w:t xml:space="preserve">Handelsprodukte, die für </w:t>
      </w:r>
      <w:r w:rsidR="00942AD4">
        <w:rPr>
          <w:lang w:val="de-DE"/>
        </w:rPr>
        <w:t xml:space="preserve">die ökologische Produktion </w:t>
      </w:r>
      <w:r w:rsidR="00380D2D" w:rsidRPr="00380D2D">
        <w:rPr>
          <w:lang w:val="de-DE"/>
        </w:rPr>
        <w:t xml:space="preserve">geeignet sind, können </w:t>
      </w:r>
      <w:r w:rsidR="00942AD4">
        <w:rPr>
          <w:lang w:val="de-DE"/>
        </w:rPr>
        <w:t xml:space="preserve">nun </w:t>
      </w:r>
      <w:r w:rsidR="00D9769B">
        <w:rPr>
          <w:lang w:val="de-DE"/>
        </w:rPr>
        <w:t xml:space="preserve">mit den aktuellen Formularen </w:t>
      </w:r>
      <w:r w:rsidR="00942AD4">
        <w:rPr>
          <w:lang w:val="de-DE"/>
        </w:rPr>
        <w:t>für die neue Betriebsmittelliste 2023</w:t>
      </w:r>
      <w:r w:rsidR="00A51B6D">
        <w:rPr>
          <w:lang w:val="de-DE"/>
        </w:rPr>
        <w:t xml:space="preserve"> der FiBL Projekte GmbH</w:t>
      </w:r>
      <w:r w:rsidR="00942AD4">
        <w:rPr>
          <w:lang w:val="de-DE"/>
        </w:rPr>
        <w:t xml:space="preserve"> angemeldet werden. </w:t>
      </w:r>
      <w:r w:rsidR="001513DB">
        <w:t>Die Anmeldeformulare 2023</w:t>
      </w:r>
      <w:r w:rsidR="001513DB" w:rsidRPr="00380D2D">
        <w:t xml:space="preserve"> können in deutscher und englischer Sprache online auf </w:t>
      </w:r>
      <w:hyperlink r:id="rId9" w:history="1">
        <w:r w:rsidR="001513DB" w:rsidRPr="00D37173">
          <w:rPr>
            <w:rStyle w:val="Hyperlink"/>
            <w:lang w:val="de-DE"/>
          </w:rPr>
          <w:t>www.betriebsmittelliste.de</w:t>
        </w:r>
      </w:hyperlink>
      <w:r w:rsidR="001513DB" w:rsidRPr="00380D2D">
        <w:t xml:space="preserve"> </w:t>
      </w:r>
      <w:r w:rsidR="00BE196A">
        <w:t xml:space="preserve">bzw. </w:t>
      </w:r>
      <w:hyperlink r:id="rId10" w:history="1">
        <w:r w:rsidR="00BE196A" w:rsidRPr="00032F03">
          <w:rPr>
            <w:rStyle w:val="Hyperlink"/>
          </w:rPr>
          <w:t>www.input-list.com</w:t>
        </w:r>
      </w:hyperlink>
      <w:r w:rsidR="00BE196A">
        <w:t xml:space="preserve"> </w:t>
      </w:r>
      <w:r w:rsidR="001513DB" w:rsidRPr="00380D2D">
        <w:t>abgerufen werden.</w:t>
      </w:r>
      <w:r w:rsidR="00BE196A">
        <w:t xml:space="preserve"> </w:t>
      </w:r>
      <w:r w:rsidR="00D9769B">
        <w:t>Dort sind ebenfalls Informationen zur Listung von Produkten zu finden.</w:t>
      </w:r>
    </w:p>
    <w:p w14:paraId="20D6E353" w14:textId="7FB8DA15" w:rsidR="00D9769B" w:rsidRDefault="00380D2D" w:rsidP="00D9769B">
      <w:pPr>
        <w:pStyle w:val="FiBLmmstandard"/>
        <w:rPr>
          <w:lang w:val="de-DE"/>
        </w:rPr>
      </w:pPr>
      <w:r w:rsidRPr="00380D2D">
        <w:rPr>
          <w:lang w:val="de-DE"/>
        </w:rPr>
        <w:t xml:space="preserve">Die Produkte werden von den Fachleuten des Forschungsinstituts </w:t>
      </w:r>
      <w:r w:rsidR="00942AD4">
        <w:rPr>
          <w:lang w:val="de-DE"/>
        </w:rPr>
        <w:t xml:space="preserve">für ökologischen Landbau </w:t>
      </w:r>
      <w:r w:rsidR="00D9769B">
        <w:rPr>
          <w:lang w:val="de-DE"/>
        </w:rPr>
        <w:t xml:space="preserve">(FiBL) </w:t>
      </w:r>
      <w:r w:rsidRPr="00380D2D">
        <w:rPr>
          <w:lang w:val="de-DE"/>
        </w:rPr>
        <w:t>auf die Eignung für den Einsatz i</w:t>
      </w:r>
      <w:r w:rsidR="00BE196A">
        <w:rPr>
          <w:lang w:val="de-DE"/>
        </w:rPr>
        <w:t xml:space="preserve">n der </w:t>
      </w:r>
      <w:r w:rsidRPr="00380D2D">
        <w:rPr>
          <w:lang w:val="de-DE"/>
        </w:rPr>
        <w:t xml:space="preserve">ökologischen </w:t>
      </w:r>
      <w:r w:rsidR="00BE196A">
        <w:rPr>
          <w:lang w:val="de-DE"/>
        </w:rPr>
        <w:t>Produktion</w:t>
      </w:r>
      <w:r w:rsidR="00BE196A" w:rsidRPr="00380D2D">
        <w:rPr>
          <w:lang w:val="de-DE"/>
        </w:rPr>
        <w:t xml:space="preserve"> </w:t>
      </w:r>
      <w:r w:rsidRPr="00380D2D">
        <w:rPr>
          <w:lang w:val="de-DE"/>
        </w:rPr>
        <w:t xml:space="preserve">geprüft und zur Listung freigegeben, wenn sie die Vorschriften der </w:t>
      </w:r>
      <w:r w:rsidR="000E3A1B">
        <w:t>EU-Öko-Verordnung 2018/848</w:t>
      </w:r>
      <w:r w:rsidR="001513DB">
        <w:rPr>
          <w:lang w:val="de-DE"/>
        </w:rPr>
        <w:t xml:space="preserve"> </w:t>
      </w:r>
      <w:r w:rsidRPr="00380D2D">
        <w:rPr>
          <w:lang w:val="de-DE"/>
        </w:rPr>
        <w:t>und ergänzender FiBL-Kriterien erfüllen.</w:t>
      </w:r>
      <w:r w:rsidR="00D9769B">
        <w:rPr>
          <w:lang w:val="de-DE"/>
        </w:rPr>
        <w:t xml:space="preserve"> Zusätzlich wird die Konformität zu den Verbandsrichtlinien deutscher Bioverbände geprüft, derzeit sind dies </w:t>
      </w:r>
      <w:proofErr w:type="spellStart"/>
      <w:r w:rsidR="00BE196A">
        <w:rPr>
          <w:lang w:val="de-DE"/>
        </w:rPr>
        <w:t>Biokreis</w:t>
      </w:r>
      <w:proofErr w:type="spellEnd"/>
      <w:r w:rsidR="00BE196A">
        <w:rPr>
          <w:lang w:val="de-DE"/>
        </w:rPr>
        <w:t xml:space="preserve">, </w:t>
      </w:r>
      <w:r w:rsidR="00D9769B">
        <w:rPr>
          <w:lang w:val="de-DE"/>
        </w:rPr>
        <w:t xml:space="preserve">Bioland, Demeter, </w:t>
      </w:r>
      <w:proofErr w:type="spellStart"/>
      <w:r w:rsidR="00D9769B">
        <w:rPr>
          <w:lang w:val="de-DE"/>
        </w:rPr>
        <w:t>Ecovin</w:t>
      </w:r>
      <w:proofErr w:type="spellEnd"/>
      <w:r w:rsidR="00D9769B">
        <w:rPr>
          <w:lang w:val="de-DE"/>
        </w:rPr>
        <w:t>, Gäa und Naturland.</w:t>
      </w:r>
    </w:p>
    <w:p w14:paraId="108F00DD" w14:textId="030C2E09" w:rsidR="00380D2D" w:rsidRDefault="00380D2D" w:rsidP="00380D2D">
      <w:pPr>
        <w:pStyle w:val="FiBLmmstandard"/>
        <w:rPr>
          <w:lang w:val="de-DE"/>
        </w:rPr>
      </w:pPr>
      <w:r>
        <w:rPr>
          <w:lang w:val="de-DE"/>
        </w:rPr>
        <w:t>Die d</w:t>
      </w:r>
      <w:r w:rsidR="006C2B67">
        <w:rPr>
          <w:lang w:val="de-DE"/>
        </w:rPr>
        <w:t>eutsche Betriebsmittelliste 2023</w:t>
      </w:r>
      <w:r>
        <w:rPr>
          <w:lang w:val="de-DE"/>
        </w:rPr>
        <w:t xml:space="preserve"> </w:t>
      </w:r>
      <w:r w:rsidR="004972B9">
        <w:rPr>
          <w:lang w:val="de-DE"/>
        </w:rPr>
        <w:t xml:space="preserve">tritt </w:t>
      </w:r>
      <w:r>
        <w:rPr>
          <w:lang w:val="de-DE"/>
        </w:rPr>
        <w:t>zum Jahresbeginn 202</w:t>
      </w:r>
      <w:r w:rsidR="00D9769B">
        <w:rPr>
          <w:lang w:val="de-DE"/>
        </w:rPr>
        <w:t>3</w:t>
      </w:r>
      <w:r w:rsidR="004F349A">
        <w:rPr>
          <w:lang w:val="de-DE"/>
        </w:rPr>
        <w:t xml:space="preserve"> </w:t>
      </w:r>
      <w:r w:rsidR="004972B9">
        <w:rPr>
          <w:lang w:val="de-DE"/>
        </w:rPr>
        <w:t>in Kraft</w:t>
      </w:r>
      <w:r w:rsidR="00474B1F">
        <w:rPr>
          <w:lang w:val="de-DE"/>
        </w:rPr>
        <w:t xml:space="preserve">, es </w:t>
      </w:r>
      <w:r w:rsidR="00474B1F" w:rsidRPr="00F02781">
        <w:rPr>
          <w:lang w:val="de-DE"/>
        </w:rPr>
        <w:t>können jedoch ganzjährig Produkte angemeldet werden</w:t>
      </w:r>
      <w:r>
        <w:rPr>
          <w:lang w:val="de-DE"/>
        </w:rPr>
        <w:t xml:space="preserve">. Alle gelisteten Produkte </w:t>
      </w:r>
      <w:r w:rsidR="006C2B67">
        <w:rPr>
          <w:lang w:val="de-DE"/>
        </w:rPr>
        <w:t xml:space="preserve">sind </w:t>
      </w:r>
      <w:r>
        <w:rPr>
          <w:lang w:val="de-DE"/>
        </w:rPr>
        <w:t xml:space="preserve">auf </w:t>
      </w:r>
      <w:hyperlink r:id="rId11" w:history="1">
        <w:r>
          <w:rPr>
            <w:rStyle w:val="Hyperlink"/>
            <w:lang w:val="de-DE"/>
          </w:rPr>
          <w:t>www.betriebsmittelliste.de/suche</w:t>
        </w:r>
      </w:hyperlink>
      <w:r>
        <w:rPr>
          <w:lang w:val="de-DE"/>
        </w:rPr>
        <w:t xml:space="preserve"> </w:t>
      </w:r>
      <w:r w:rsidR="004F349A">
        <w:rPr>
          <w:lang w:val="de-DE"/>
        </w:rPr>
        <w:t xml:space="preserve">bzw. </w:t>
      </w:r>
      <w:hyperlink r:id="rId12" w:history="1">
        <w:r w:rsidR="004F349A" w:rsidRPr="00BB56BB">
          <w:rPr>
            <w:rStyle w:val="Hyperlink"/>
            <w:lang w:val="de-DE"/>
          </w:rPr>
          <w:t>www.input-list.com</w:t>
        </w:r>
      </w:hyperlink>
      <w:r w:rsidR="004F349A" w:rsidRPr="00F02781">
        <w:rPr>
          <w:rStyle w:val="Hyperlink"/>
          <w:u w:val="none"/>
          <w:lang w:val="de-DE"/>
        </w:rPr>
        <w:t xml:space="preserve"> </w:t>
      </w:r>
      <w:r w:rsidRPr="00C4402A">
        <w:rPr>
          <w:lang w:val="de-DE"/>
        </w:rPr>
        <w:t>einseh</w:t>
      </w:r>
      <w:r>
        <w:rPr>
          <w:lang w:val="de-DE"/>
        </w:rPr>
        <w:t>bar. Die Liste wird laufend erweitert und aktualisiert.</w:t>
      </w:r>
    </w:p>
    <w:p w14:paraId="2B934448" w14:textId="054ECF30" w:rsidR="004F349A" w:rsidRDefault="004F349A" w:rsidP="00380D2D">
      <w:pPr>
        <w:pStyle w:val="FiBLmmstandard"/>
        <w:rPr>
          <w:lang w:val="de-DE"/>
        </w:rPr>
      </w:pPr>
      <w:r>
        <w:rPr>
          <w:lang w:val="de-DE"/>
        </w:rPr>
        <w:t>Es besteht nun auch die Möglichkeit</w:t>
      </w:r>
      <w:r w:rsidR="00103CE0">
        <w:rPr>
          <w:lang w:val="de-DE"/>
        </w:rPr>
        <w:t>,</w:t>
      </w:r>
      <w:r>
        <w:rPr>
          <w:lang w:val="de-DE"/>
        </w:rPr>
        <w:t xml:space="preserve"> Produkte </w:t>
      </w:r>
      <w:r w:rsidR="004972B9">
        <w:rPr>
          <w:lang w:val="de-DE"/>
        </w:rPr>
        <w:t xml:space="preserve">der Kategorie Düngemittel und Pflanzenschutzmittel </w:t>
      </w:r>
      <w:r>
        <w:rPr>
          <w:lang w:val="de-DE"/>
        </w:rPr>
        <w:t>für die spanische und/oder französische Betriebsmittelliste anzumelden.</w:t>
      </w:r>
    </w:p>
    <w:p w14:paraId="5920D728" w14:textId="17375F47" w:rsidR="00380D2D" w:rsidRDefault="004221E3" w:rsidP="00380D2D">
      <w:pPr>
        <w:pStyle w:val="FiBLmmstandard"/>
        <w:rPr>
          <w:lang w:val="de-DE"/>
        </w:rPr>
      </w:pPr>
      <w:r>
        <w:rPr>
          <w:lang w:val="de-DE"/>
        </w:rPr>
        <w:t>Viele</w:t>
      </w:r>
      <w:r w:rsidR="000D4EFC">
        <w:rPr>
          <w:lang w:val="de-DE"/>
        </w:rPr>
        <w:t xml:space="preserve"> </w:t>
      </w:r>
      <w:r w:rsidR="00380D2D">
        <w:rPr>
          <w:lang w:val="de-DE"/>
        </w:rPr>
        <w:t xml:space="preserve">Produkte </w:t>
      </w:r>
      <w:r w:rsidR="00D9769B">
        <w:rPr>
          <w:lang w:val="de-DE"/>
        </w:rPr>
        <w:t xml:space="preserve">sind zudem </w:t>
      </w:r>
      <w:r w:rsidR="00380D2D">
        <w:rPr>
          <w:lang w:val="de-DE"/>
        </w:rPr>
        <w:t>auf den Webs</w:t>
      </w:r>
      <w:r w:rsidR="004972B9">
        <w:rPr>
          <w:lang w:val="de-DE"/>
        </w:rPr>
        <w:t>eiten</w:t>
      </w:r>
      <w:r w:rsidR="00380D2D">
        <w:rPr>
          <w:lang w:val="de-DE"/>
        </w:rPr>
        <w:t xml:space="preserve"> der </w:t>
      </w:r>
      <w:hyperlink r:id="rId13" w:history="1">
        <w:r w:rsidR="00380D2D">
          <w:rPr>
            <w:rStyle w:val="Hyperlink"/>
            <w:lang w:val="de-DE"/>
          </w:rPr>
          <w:t>European Input L</w:t>
        </w:r>
        <w:r w:rsidR="00380D2D" w:rsidRPr="00BC10B7">
          <w:rPr>
            <w:rStyle w:val="Hyperlink"/>
            <w:lang w:val="de-DE"/>
          </w:rPr>
          <w:t>ist</w:t>
        </w:r>
      </w:hyperlink>
      <w:r w:rsidR="00380D2D">
        <w:rPr>
          <w:lang w:val="de-DE"/>
        </w:rPr>
        <w:t xml:space="preserve"> sowie von </w:t>
      </w:r>
      <w:hyperlink r:id="rId14" w:history="1">
        <w:r w:rsidR="00380D2D" w:rsidRPr="003103EF">
          <w:rPr>
            <w:rStyle w:val="Hyperlink"/>
            <w:lang w:val="de-DE"/>
          </w:rPr>
          <w:t>Demeter International</w:t>
        </w:r>
      </w:hyperlink>
      <w:r w:rsidR="00380D2D">
        <w:rPr>
          <w:lang w:val="de-DE"/>
        </w:rPr>
        <w:t xml:space="preserve"> zu finden, so dass die Liste auch für den europäischen Markt und Unternehmen in Drittländern genutzt werden kann.</w:t>
      </w:r>
    </w:p>
    <w:p w14:paraId="66CD1E2D" w14:textId="6695DBF2" w:rsidR="006C2B67" w:rsidRDefault="006C2B67" w:rsidP="00380D2D">
      <w:pPr>
        <w:pStyle w:val="FiBLmmstandard"/>
        <w:rPr>
          <w:b/>
          <w:lang w:val="de-DE"/>
        </w:rPr>
      </w:pPr>
      <w:r w:rsidRPr="006C2B67">
        <w:rPr>
          <w:b/>
          <w:lang w:val="de-DE"/>
        </w:rPr>
        <w:t xml:space="preserve">Über das Wiederanmeldeverfahren Ihrer bereits gelisteten Produkte werden Sie im </w:t>
      </w:r>
      <w:r w:rsidR="00210AD3">
        <w:rPr>
          <w:b/>
          <w:lang w:val="de-DE"/>
        </w:rPr>
        <w:t>Frühjahr/Sommer</w:t>
      </w:r>
      <w:r w:rsidR="00210AD3" w:rsidRPr="006C2B67">
        <w:rPr>
          <w:b/>
          <w:lang w:val="de-DE"/>
        </w:rPr>
        <w:t xml:space="preserve"> </w:t>
      </w:r>
      <w:r w:rsidRPr="006C2B67">
        <w:rPr>
          <w:b/>
          <w:lang w:val="de-DE"/>
        </w:rPr>
        <w:t xml:space="preserve">2022 gesondert per </w:t>
      </w:r>
      <w:r w:rsidR="00210AD3">
        <w:rPr>
          <w:b/>
          <w:lang w:val="de-DE"/>
        </w:rPr>
        <w:t>E-M</w:t>
      </w:r>
      <w:r w:rsidRPr="006C2B67">
        <w:rPr>
          <w:b/>
          <w:lang w:val="de-DE"/>
        </w:rPr>
        <w:t>ail informiert</w:t>
      </w:r>
      <w:r w:rsidR="00210AD3">
        <w:rPr>
          <w:b/>
          <w:lang w:val="de-DE"/>
        </w:rPr>
        <w:t>.</w:t>
      </w:r>
    </w:p>
    <w:p w14:paraId="339308AD" w14:textId="791C1853" w:rsidR="00210AD3" w:rsidRDefault="00210AD3" w:rsidP="00210AD3">
      <w:pPr>
        <w:pStyle w:val="FiBLmmstandard"/>
        <w:rPr>
          <w:rFonts w:ascii="Gill Sans MT" w:hAnsi="Gill Sans MT"/>
          <w:b/>
          <w:lang w:val="de-DE"/>
        </w:rPr>
      </w:pPr>
      <w:r w:rsidRPr="00AF3650">
        <w:rPr>
          <w:rFonts w:ascii="Gill Sans MT" w:hAnsi="Gill Sans MT"/>
          <w:b/>
          <w:lang w:val="de-DE"/>
        </w:rPr>
        <w:t>Neue Gebührenordnung</w:t>
      </w:r>
      <w:r w:rsidR="00474B1F">
        <w:rPr>
          <w:rFonts w:ascii="Gill Sans MT" w:hAnsi="Gill Sans MT"/>
          <w:b/>
          <w:lang w:val="de-DE"/>
        </w:rPr>
        <w:t xml:space="preserve"> online.</w:t>
      </w:r>
    </w:p>
    <w:p w14:paraId="2E9B09D3" w14:textId="6FB82179" w:rsidR="00BA0A9C" w:rsidRDefault="00210AD3" w:rsidP="00BA0A9C">
      <w:pPr>
        <w:pStyle w:val="FiBLmmstandard"/>
        <w:rPr>
          <w:rStyle w:val="Hyperlink"/>
          <w:lang w:val="de-DE"/>
        </w:rPr>
      </w:pPr>
      <w:r>
        <w:t>Unsere Gebührenordnung wurde aktualisiert. Sie finden die neue Gebührenordnung im Anhang dieses Schreibens und auf unsere</w:t>
      </w:r>
      <w:r w:rsidR="00850C46">
        <w:t>n</w:t>
      </w:r>
      <w:r>
        <w:t xml:space="preserve"> Website</w:t>
      </w:r>
      <w:r w:rsidR="00850C46">
        <w:t>s</w:t>
      </w:r>
      <w:r>
        <w:t xml:space="preserve"> </w:t>
      </w:r>
      <w:hyperlink r:id="rId15" w:history="1">
        <w:r w:rsidRPr="00D37173">
          <w:rPr>
            <w:rStyle w:val="Hyperlink"/>
            <w:lang w:val="de-DE"/>
          </w:rPr>
          <w:t>www.betriebsmittelliste.de</w:t>
        </w:r>
      </w:hyperlink>
      <w:r w:rsidR="00BA0A9C">
        <w:t xml:space="preserve"> bzw. </w:t>
      </w:r>
      <w:hyperlink r:id="rId16" w:history="1">
        <w:r w:rsidR="00A51B6D" w:rsidRPr="0094025C">
          <w:rPr>
            <w:rStyle w:val="Hyperlink"/>
            <w:lang w:val="de-DE"/>
          </w:rPr>
          <w:t>www.input-list.com</w:t>
        </w:r>
      </w:hyperlink>
      <w:r w:rsidR="00B173EC">
        <w:rPr>
          <w:rStyle w:val="Hyperlink"/>
          <w:lang w:val="de-DE"/>
        </w:rPr>
        <w:t>.</w:t>
      </w:r>
    </w:p>
    <w:p w14:paraId="05E91B0B" w14:textId="77777777" w:rsidR="00A51B6D" w:rsidRPr="005217C1" w:rsidRDefault="00A51B6D" w:rsidP="00A51B6D">
      <w:pPr>
        <w:pStyle w:val="FiBLmmzwischentitel"/>
        <w:rPr>
          <w:lang w:eastAsia="de-DE"/>
        </w:rPr>
      </w:pPr>
      <w:r w:rsidRPr="005217C1">
        <w:rPr>
          <w:lang w:eastAsia="de-DE"/>
        </w:rPr>
        <w:lastRenderedPageBreak/>
        <w:t xml:space="preserve">Über </w:t>
      </w:r>
      <w:r>
        <w:rPr>
          <w:lang w:eastAsia="de-DE"/>
        </w:rPr>
        <w:t>die</w:t>
      </w:r>
      <w:r w:rsidRPr="005217C1">
        <w:rPr>
          <w:lang w:eastAsia="de-DE"/>
        </w:rPr>
        <w:t xml:space="preserve"> FiBL</w:t>
      </w:r>
      <w:r>
        <w:rPr>
          <w:lang w:eastAsia="de-DE"/>
        </w:rPr>
        <w:t xml:space="preserve"> Projekte GmbH</w:t>
      </w:r>
    </w:p>
    <w:p w14:paraId="5ABF20AE" w14:textId="77777777" w:rsidR="00A51B6D" w:rsidRPr="005217C1" w:rsidRDefault="00A51B6D" w:rsidP="00A51B6D">
      <w:pPr>
        <w:pStyle w:val="FiBLmmstandard"/>
        <w:rPr>
          <w:lang w:val="de-DE"/>
        </w:rPr>
      </w:pPr>
      <w:r>
        <w:t xml:space="preserve">Die </w:t>
      </w:r>
      <w:hyperlink r:id="rId17" w:history="1">
        <w:r w:rsidRPr="00D370E5">
          <w:rPr>
            <w:rStyle w:val="Hyperlink"/>
          </w:rPr>
          <w:t>FiBL Projekte GmbH</w:t>
        </w:r>
      </w:hyperlink>
      <w:r>
        <w:t xml:space="preserve"> mit Sitz in Frankfurt wurde 2011 als gemeinsame Organisation des FiBL Deutschland e. V. und der Stiftung Ökologie &amp; Landbau (SÖL) gegründet. Als weitere Gesellschafter kamen Bioland, Naturland und Demeter hinzu. Die FiBL Projekte GmbH stärkt die Zusammenarbeit ihrer Gesellschafter und erbringt ein breites Angebot an Dienstleistungen für die ökologische Landwirtschaft und Lebensmittelwirtschaft. Sie kann auf die Fachkenntnis und die Arbeitskraft von circa 60 Mitarbeiterinnen und Mitarbeitern der Organisationen zurückgreifen.</w:t>
      </w:r>
    </w:p>
    <w:p w14:paraId="6D162BCB" w14:textId="77777777" w:rsidR="00195EC7" w:rsidRPr="00380D2D" w:rsidRDefault="00195EC7" w:rsidP="00195EC7">
      <w:pPr>
        <w:pStyle w:val="FiBLmmzusatzinfo"/>
        <w:rPr>
          <w:lang w:val="de-DE"/>
        </w:rPr>
      </w:pPr>
      <w:r w:rsidRPr="00380D2D">
        <w:rPr>
          <w:lang w:val="de-DE"/>
        </w:rPr>
        <w:t>Links</w:t>
      </w:r>
    </w:p>
    <w:p w14:paraId="069AFF6A" w14:textId="424EE821" w:rsidR="00A561D0" w:rsidRDefault="00C0399A" w:rsidP="00A561D0">
      <w:pPr>
        <w:pStyle w:val="FiBLmmstandard"/>
        <w:rPr>
          <w:lang w:val="de-DE"/>
        </w:rPr>
      </w:pPr>
      <w:hyperlink r:id="rId18" w:history="1">
        <w:r w:rsidR="00A51B6D" w:rsidRPr="00274F96">
          <w:rPr>
            <w:rStyle w:val="Hyperlink"/>
          </w:rPr>
          <w:t>https://www.fibl.org/de/infothek/medien</w:t>
        </w:r>
      </w:hyperlink>
    </w:p>
    <w:p w14:paraId="034531F2" w14:textId="77777777" w:rsidR="00380D2D" w:rsidRDefault="00C0399A" w:rsidP="00380D2D">
      <w:pPr>
        <w:pStyle w:val="FiBLmmstandard"/>
        <w:rPr>
          <w:rStyle w:val="Hyperlink"/>
          <w:lang w:val="de-DE"/>
        </w:rPr>
      </w:pPr>
      <w:hyperlink r:id="rId19" w:history="1">
        <w:r w:rsidR="00380D2D" w:rsidRPr="005D3737">
          <w:rPr>
            <w:rStyle w:val="Hyperlink"/>
            <w:lang w:val="de-DE"/>
          </w:rPr>
          <w:t>www.betriebsmittelliste.de</w:t>
        </w:r>
      </w:hyperlink>
    </w:p>
    <w:p w14:paraId="789C9BB9" w14:textId="5713B3F6" w:rsidR="00622207" w:rsidRPr="00F02781" w:rsidRDefault="00C0399A" w:rsidP="00380D2D">
      <w:pPr>
        <w:pStyle w:val="FiBLmmstandard"/>
        <w:rPr>
          <w:u w:val="single"/>
          <w:lang w:val="de-DE"/>
        </w:rPr>
      </w:pPr>
      <w:hyperlink r:id="rId20" w:history="1">
        <w:r w:rsidR="00210AD3" w:rsidRPr="00032F03">
          <w:rPr>
            <w:rStyle w:val="Hyperlink"/>
            <w:lang w:val="de-DE"/>
          </w:rPr>
          <w:t>www.betriebsmittelliste.de/zertifizierung</w:t>
        </w:r>
      </w:hyperlink>
      <w:r w:rsidR="00622207" w:rsidRPr="00F02781">
        <w:rPr>
          <w:u w:val="single"/>
          <w:lang w:val="de-DE"/>
        </w:rPr>
        <w:t xml:space="preserve"> </w:t>
      </w:r>
    </w:p>
    <w:p w14:paraId="74697503" w14:textId="24A93D2D" w:rsidR="00380D2D" w:rsidRDefault="00C0399A" w:rsidP="00380D2D">
      <w:pPr>
        <w:pStyle w:val="FiBLmmstandard"/>
        <w:rPr>
          <w:rStyle w:val="Hyperlink"/>
          <w:lang w:val="de-DE"/>
        </w:rPr>
      </w:pPr>
      <w:hyperlink r:id="rId21" w:history="1">
        <w:r w:rsidR="004F349A" w:rsidRPr="00BB56BB">
          <w:rPr>
            <w:rStyle w:val="Hyperlink"/>
            <w:lang w:val="de-DE"/>
          </w:rPr>
          <w:t>www.inputs.eu</w:t>
        </w:r>
      </w:hyperlink>
    </w:p>
    <w:p w14:paraId="6E08C452" w14:textId="77777777" w:rsidR="00141673" w:rsidRDefault="00C0399A" w:rsidP="00141673">
      <w:pPr>
        <w:pStyle w:val="FiBLmmstandard"/>
        <w:rPr>
          <w:lang w:val="de-DE"/>
        </w:rPr>
      </w:pPr>
      <w:hyperlink r:id="rId22" w:history="1">
        <w:r w:rsidR="00D25C6A" w:rsidRPr="00D25C6A">
          <w:rPr>
            <w:rStyle w:val="Hyperlink"/>
            <w:lang w:val="de-DE"/>
          </w:rPr>
          <w:t>www.input-list.com/</w:t>
        </w:r>
      </w:hyperlink>
      <w:r w:rsidR="00141673">
        <w:rPr>
          <w:rStyle w:val="Hyperlink"/>
          <w:lang w:val="de-DE"/>
        </w:rPr>
        <w:br/>
      </w:r>
    </w:p>
    <w:p w14:paraId="3A08A045" w14:textId="4C5E5B93" w:rsidR="006C2B67" w:rsidRDefault="00141673" w:rsidP="00141673">
      <w:pPr>
        <w:pStyle w:val="FiBLmmstandard"/>
        <w:rPr>
          <w:rFonts w:eastAsia="Times New Roman"/>
          <w:color w:val="3C4858"/>
          <w:szCs w:val="20"/>
        </w:rPr>
      </w:pPr>
      <w:r w:rsidRPr="00141673">
        <w:rPr>
          <w:rFonts w:ascii="Gill Sans MT" w:hAnsi="Gill Sans MT"/>
          <w:b/>
          <w:sz w:val="22"/>
          <w:lang w:val="de-DE"/>
        </w:rPr>
        <w:t>Kontakt</w:t>
      </w:r>
      <w:r w:rsidRPr="00141673">
        <w:rPr>
          <w:rFonts w:eastAsia="Times New Roman"/>
          <w:color w:val="3C4858"/>
          <w:szCs w:val="20"/>
        </w:rPr>
        <w:br/>
      </w:r>
      <w:r w:rsidRPr="00141673">
        <w:rPr>
          <w:rFonts w:eastAsia="Times New Roman"/>
          <w:color w:val="000000" w:themeColor="text1"/>
          <w:szCs w:val="20"/>
        </w:rPr>
        <w:t>Dennis Pfeiffer</w:t>
      </w:r>
      <w:r w:rsidRPr="00141673">
        <w:rPr>
          <w:rFonts w:eastAsia="Times New Roman"/>
          <w:color w:val="000000" w:themeColor="text1"/>
          <w:szCs w:val="20"/>
        </w:rPr>
        <w:br/>
        <w:t>FiBL Projekte GmbH</w:t>
      </w:r>
      <w:r w:rsidRPr="00141673">
        <w:rPr>
          <w:rFonts w:eastAsia="Times New Roman"/>
          <w:color w:val="000000" w:themeColor="text1"/>
          <w:szCs w:val="20"/>
        </w:rPr>
        <w:br/>
        <w:t>Tel: +49 69 7137699-820</w:t>
      </w:r>
      <w:r w:rsidRPr="00141673">
        <w:rPr>
          <w:rFonts w:eastAsia="Times New Roman"/>
          <w:color w:val="3C4858"/>
          <w:szCs w:val="20"/>
        </w:rPr>
        <w:br/>
      </w:r>
      <w:r w:rsidRPr="00141673">
        <w:rPr>
          <w:rFonts w:eastAsia="Times New Roman"/>
          <w:color w:val="000000" w:themeColor="text1"/>
          <w:szCs w:val="20"/>
        </w:rPr>
        <w:t>E-Mail:</w:t>
      </w:r>
      <w:r w:rsidRPr="00141673">
        <w:rPr>
          <w:rFonts w:eastAsia="Times New Roman"/>
          <w:color w:val="3C4858"/>
          <w:szCs w:val="20"/>
        </w:rPr>
        <w:t xml:space="preserve"> </w:t>
      </w:r>
      <w:hyperlink r:id="rId23" w:history="1">
        <w:r w:rsidRPr="00141673">
          <w:rPr>
            <w:rStyle w:val="Hyperlink"/>
            <w:rFonts w:eastAsia="Times New Roman"/>
            <w:szCs w:val="20"/>
          </w:rPr>
          <w:t>dennis.pfeiffer@fibl.org</w:t>
        </w:r>
      </w:hyperlink>
    </w:p>
    <w:p w14:paraId="6F4D12DB" w14:textId="77777777" w:rsidR="00BE781E" w:rsidRPr="00141673" w:rsidRDefault="00BE781E" w:rsidP="00141673">
      <w:pPr>
        <w:pStyle w:val="FiBLmmstandard"/>
        <w:rPr>
          <w:lang w:val="de-DE"/>
        </w:rPr>
      </w:pPr>
    </w:p>
    <w:p w14:paraId="3287C71E" w14:textId="77777777" w:rsidR="006C2B67" w:rsidRPr="00380D2D" w:rsidRDefault="006C2B67" w:rsidP="006C2B67">
      <w:pPr>
        <w:pStyle w:val="FiBLmmstandard"/>
        <w:rPr>
          <w:lang w:val="de-DE"/>
        </w:rPr>
      </w:pPr>
      <w:r>
        <w:rPr>
          <w:lang w:val="de-DE"/>
        </w:rPr>
        <w:t>Ca. 2.000</w:t>
      </w:r>
      <w:r w:rsidRPr="00380D2D">
        <w:rPr>
          <w:lang w:val="de-DE"/>
        </w:rPr>
        <w:t xml:space="preserve"> Zeichen, Abdruck honorarfrei, um ein Belegexemplar wird gebeten.</w:t>
      </w:r>
    </w:p>
    <w:p w14:paraId="77F9503A" w14:textId="77777777" w:rsidR="006C2B67" w:rsidRDefault="006C2B67" w:rsidP="000E3A1B"/>
    <w:sectPr w:rsidR="006C2B67" w:rsidSect="00C01223">
      <w:footerReference w:type="default" r:id="rId24"/>
      <w:type w:val="continuous"/>
      <w:pgSz w:w="11906" w:h="16838"/>
      <w:pgMar w:top="2835" w:right="1700"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8FDBA" w14:textId="77777777" w:rsidR="00C0399A" w:rsidRDefault="00C0399A" w:rsidP="00F53AA9">
      <w:pPr>
        <w:spacing w:after="0" w:line="240" w:lineRule="auto"/>
      </w:pPr>
      <w:r>
        <w:separator/>
      </w:r>
    </w:p>
  </w:endnote>
  <w:endnote w:type="continuationSeparator" w:id="0">
    <w:p w14:paraId="79C811C5" w14:textId="77777777" w:rsidR="00C0399A" w:rsidRDefault="00C0399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C5CD" w14:textId="77777777" w:rsidR="004F60D4" w:rsidRPr="0030125D" w:rsidRDefault="004F60D4" w:rsidP="004F60D4">
    <w:pPr>
      <w:pStyle w:val="Fuzeile"/>
      <w:rPr>
        <w:rFonts w:ascii="Gill Sans MT" w:eastAsia="Sitka Text" w:hAnsi="Gill Sans MT" w:cs="Sitka Text"/>
        <w:color w:val="231F20"/>
        <w:w w:val="105"/>
        <w:sz w:val="18"/>
        <w:lang w:eastAsia="en-US"/>
      </w:rPr>
    </w:pPr>
    <w:r w:rsidRPr="0030125D">
      <w:rPr>
        <w:rFonts w:ascii="Gill Sans MT" w:eastAsia="Sitka Text" w:hAnsi="Gill Sans MT" w:cs="Sitka Text"/>
        <w:color w:val="231F20"/>
        <w:w w:val="105"/>
        <w:sz w:val="18"/>
        <w:lang w:eastAsia="en-US"/>
      </w:rPr>
      <w:t>FiBL Projekte GmbH | Postfach 90 01 63 | 60441 Frankfurt am Main</w:t>
    </w:r>
  </w:p>
  <w:p w14:paraId="07A814EE" w14:textId="03C1D525" w:rsidR="00D142E7" w:rsidRPr="00F73377" w:rsidRDefault="004F60D4" w:rsidP="004F60D4">
    <w:pPr>
      <w:pStyle w:val="Fuzeile"/>
    </w:pPr>
    <w:r w:rsidRPr="0030125D">
      <w:rPr>
        <w:rFonts w:ascii="Gill Sans MT" w:eastAsia="Sitka Text" w:hAnsi="Gill Sans MT" w:cs="Sitka Text"/>
        <w:color w:val="231F20"/>
        <w:w w:val="105"/>
        <w:sz w:val="18"/>
        <w:lang w:eastAsia="en-US"/>
      </w:rPr>
      <w:t>Tel. +49 69 7137699-</w:t>
    </w:r>
    <w:r w:rsidR="00553934">
      <w:rPr>
        <w:rFonts w:ascii="Gill Sans MT" w:eastAsia="Sitka Text" w:hAnsi="Gill Sans MT" w:cs="Sitka Text"/>
        <w:color w:val="231F20"/>
        <w:w w:val="105"/>
        <w:sz w:val="18"/>
        <w:lang w:eastAsia="en-US"/>
      </w:rPr>
      <w:t>80</w:t>
    </w:r>
    <w:r w:rsidRPr="0030125D">
      <w:rPr>
        <w:rFonts w:ascii="Gill Sans MT" w:eastAsia="Sitka Text" w:hAnsi="Gill Sans MT" w:cs="Sitka Text"/>
        <w:color w:val="231F20"/>
        <w:w w:val="105"/>
        <w:sz w:val="18"/>
        <w:lang w:eastAsia="en-US"/>
      </w:rPr>
      <w:t xml:space="preserve">0 | Fax +49 69 7137699-9 | </w:t>
    </w:r>
    <w:r w:rsidR="00553934">
      <w:rPr>
        <w:rFonts w:ascii="Gill Sans MT" w:eastAsia="Sitka Text" w:hAnsi="Gill Sans MT" w:cs="Sitka Text"/>
        <w:color w:val="231F20"/>
        <w:w w:val="105"/>
        <w:sz w:val="18"/>
        <w:lang w:eastAsia="en-US"/>
      </w:rPr>
      <w:t>betriebsmittel</w:t>
    </w:r>
    <w:r w:rsidRPr="0030125D">
      <w:rPr>
        <w:rFonts w:ascii="Gill Sans MT" w:eastAsia="Sitka Text" w:hAnsi="Gill Sans MT" w:cs="Sitka Text"/>
        <w:color w:val="231F20"/>
        <w:w w:val="105"/>
        <w:sz w:val="18"/>
        <w:lang w:eastAsia="en-US"/>
      </w:rPr>
      <w:t>@fibl.org | www.fibl.org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14:paraId="202CCC2A" w14:textId="77777777" w:rsidTr="00A81319">
      <w:trPr>
        <w:trHeight w:val="227"/>
      </w:trPr>
      <w:tc>
        <w:tcPr>
          <w:tcW w:w="7513" w:type="dxa"/>
          <w:shd w:val="clear" w:color="auto" w:fill="auto"/>
        </w:tcPr>
        <w:p w14:paraId="2ECAEBAE" w14:textId="00073814" w:rsidR="00DA14CE" w:rsidRPr="001926E1" w:rsidRDefault="00DA14CE" w:rsidP="00622207">
          <w:pPr>
            <w:pStyle w:val="FiBLmmfusszeile"/>
          </w:pPr>
          <w:r>
            <w:t>Medienmitteilung vo</w:t>
          </w:r>
          <w:r w:rsidR="00622207">
            <w:t>n April 2022</w:t>
          </w:r>
        </w:p>
      </w:tc>
      <w:tc>
        <w:tcPr>
          <w:tcW w:w="550" w:type="dxa"/>
          <w:shd w:val="clear" w:color="auto" w:fill="auto"/>
        </w:tcPr>
        <w:p w14:paraId="39C0453B" w14:textId="77777777"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A24D6A">
            <w:rPr>
              <w:noProof/>
            </w:rPr>
            <w:t>2</w:t>
          </w:r>
          <w:r w:rsidRPr="00DA14CE">
            <w:fldChar w:fldCharType="end"/>
          </w:r>
        </w:p>
      </w:tc>
    </w:tr>
  </w:tbl>
  <w:p w14:paraId="71A13807" w14:textId="77777777" w:rsidR="00DA14CE" w:rsidRPr="00F73377" w:rsidRDefault="00DA14CE" w:rsidP="00B1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6A78" w14:textId="77777777" w:rsidR="00C0399A" w:rsidRDefault="00C0399A" w:rsidP="00F53AA9">
      <w:pPr>
        <w:spacing w:after="0" w:line="240" w:lineRule="auto"/>
      </w:pPr>
      <w:r>
        <w:separator/>
      </w:r>
    </w:p>
  </w:footnote>
  <w:footnote w:type="continuationSeparator" w:id="0">
    <w:p w14:paraId="63BB6910" w14:textId="77777777" w:rsidR="00C0399A" w:rsidRDefault="00C0399A"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709" w:type="dxa"/>
      <w:tblCellMar>
        <w:left w:w="0" w:type="dxa"/>
        <w:right w:w="0" w:type="dxa"/>
      </w:tblCellMar>
      <w:tblLook w:val="04A0" w:firstRow="1" w:lastRow="0" w:firstColumn="1" w:lastColumn="0" w:noHBand="0" w:noVBand="1"/>
    </w:tblPr>
    <w:tblGrid>
      <w:gridCol w:w="4535"/>
      <w:gridCol w:w="2229"/>
      <w:gridCol w:w="1231"/>
    </w:tblGrid>
    <w:tr w:rsidR="007666E3" w:rsidRPr="00EB7712" w14:paraId="2BB6334E" w14:textId="77777777" w:rsidTr="004F60D4">
      <w:trPr>
        <w:trHeight w:val="599"/>
      </w:trPr>
      <w:tc>
        <w:tcPr>
          <w:tcW w:w="4535" w:type="dxa"/>
          <w:shd w:val="clear" w:color="auto" w:fill="auto"/>
        </w:tcPr>
        <w:p w14:paraId="4B04C09E" w14:textId="77777777" w:rsidR="007666E3" w:rsidRPr="00EB7712" w:rsidRDefault="00C61521" w:rsidP="007666E3">
          <w:pPr>
            <w:pStyle w:val="FiBLmmheader"/>
          </w:pPr>
          <w:r>
            <w:rPr>
              <w:noProof/>
              <w:lang w:val="de-DE" w:eastAsia="de-DE"/>
            </w:rPr>
            <w:drawing>
              <wp:inline distT="0" distB="0" distL="0" distR="0" wp14:anchorId="4DBB006D" wp14:editId="1A0C215A">
                <wp:extent cx="2879725" cy="924560"/>
                <wp:effectExtent l="0" t="0" r="0" b="889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4560"/>
                        </a:xfrm>
                        <a:prstGeom prst="rect">
                          <a:avLst/>
                        </a:prstGeom>
                      </pic:spPr>
                    </pic:pic>
                  </a:graphicData>
                </a:graphic>
              </wp:inline>
            </w:drawing>
          </w:r>
          <w:r w:rsidR="007666E3" w:rsidRPr="00EB7712">
            <w:t xml:space="preserve"> </w:t>
          </w:r>
        </w:p>
      </w:tc>
      <w:tc>
        <w:tcPr>
          <w:tcW w:w="2229" w:type="dxa"/>
          <w:shd w:val="clear" w:color="auto" w:fill="auto"/>
        </w:tcPr>
        <w:p w14:paraId="105E4AFD" w14:textId="77777777" w:rsidR="007666E3" w:rsidRPr="00EB7712" w:rsidRDefault="007666E3" w:rsidP="00EB7712">
          <w:pPr>
            <w:tabs>
              <w:tab w:val="right" w:pos="7653"/>
            </w:tabs>
            <w:spacing w:after="0" w:line="240" w:lineRule="auto"/>
          </w:pPr>
        </w:p>
      </w:tc>
      <w:tc>
        <w:tcPr>
          <w:tcW w:w="1231" w:type="dxa"/>
          <w:shd w:val="clear" w:color="auto" w:fill="auto"/>
        </w:tcPr>
        <w:p w14:paraId="0C6F7A5F" w14:textId="77777777" w:rsidR="007666E3" w:rsidRPr="00EB7712" w:rsidRDefault="007666E3" w:rsidP="00EB7712">
          <w:pPr>
            <w:tabs>
              <w:tab w:val="right" w:pos="7653"/>
            </w:tabs>
            <w:spacing w:after="0" w:line="240" w:lineRule="auto"/>
            <w:jc w:val="right"/>
          </w:pPr>
        </w:p>
      </w:tc>
    </w:tr>
  </w:tbl>
  <w:p w14:paraId="07DAF1EF"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2D"/>
    <w:rsid w:val="0001151E"/>
    <w:rsid w:val="00075B35"/>
    <w:rsid w:val="0008157D"/>
    <w:rsid w:val="00097E74"/>
    <w:rsid w:val="000A0CF7"/>
    <w:rsid w:val="000A3B13"/>
    <w:rsid w:val="000B5156"/>
    <w:rsid w:val="000C75D0"/>
    <w:rsid w:val="000D4EFC"/>
    <w:rsid w:val="000D5714"/>
    <w:rsid w:val="000D7A27"/>
    <w:rsid w:val="000E3A1B"/>
    <w:rsid w:val="000F2BE9"/>
    <w:rsid w:val="00103CE0"/>
    <w:rsid w:val="001050BE"/>
    <w:rsid w:val="00107221"/>
    <w:rsid w:val="00110F2C"/>
    <w:rsid w:val="001354F8"/>
    <w:rsid w:val="001366DE"/>
    <w:rsid w:val="00141673"/>
    <w:rsid w:val="00146772"/>
    <w:rsid w:val="001513DB"/>
    <w:rsid w:val="0017068A"/>
    <w:rsid w:val="0018434A"/>
    <w:rsid w:val="001926E1"/>
    <w:rsid w:val="00195EC7"/>
    <w:rsid w:val="0019738E"/>
    <w:rsid w:val="001B2B79"/>
    <w:rsid w:val="001B3DB5"/>
    <w:rsid w:val="001E1C11"/>
    <w:rsid w:val="001F27C8"/>
    <w:rsid w:val="001F529F"/>
    <w:rsid w:val="00210AD3"/>
    <w:rsid w:val="00211862"/>
    <w:rsid w:val="002203DD"/>
    <w:rsid w:val="0022639B"/>
    <w:rsid w:val="00230924"/>
    <w:rsid w:val="002374A3"/>
    <w:rsid w:val="00237F78"/>
    <w:rsid w:val="00280674"/>
    <w:rsid w:val="002925F1"/>
    <w:rsid w:val="002B1D53"/>
    <w:rsid w:val="002C0814"/>
    <w:rsid w:val="002C3506"/>
    <w:rsid w:val="002D757B"/>
    <w:rsid w:val="002D7D78"/>
    <w:rsid w:val="002E414D"/>
    <w:rsid w:val="002F586A"/>
    <w:rsid w:val="003150C5"/>
    <w:rsid w:val="00363517"/>
    <w:rsid w:val="00380D2D"/>
    <w:rsid w:val="003847CC"/>
    <w:rsid w:val="003A4191"/>
    <w:rsid w:val="003C3779"/>
    <w:rsid w:val="003C4537"/>
    <w:rsid w:val="003C6406"/>
    <w:rsid w:val="003D1138"/>
    <w:rsid w:val="003E5C36"/>
    <w:rsid w:val="00404141"/>
    <w:rsid w:val="00407294"/>
    <w:rsid w:val="0041671F"/>
    <w:rsid w:val="004221E3"/>
    <w:rsid w:val="00423C89"/>
    <w:rsid w:val="00433A31"/>
    <w:rsid w:val="0044286A"/>
    <w:rsid w:val="00446B90"/>
    <w:rsid w:val="00450F2F"/>
    <w:rsid w:val="00453BD9"/>
    <w:rsid w:val="004570C7"/>
    <w:rsid w:val="00465871"/>
    <w:rsid w:val="0046602F"/>
    <w:rsid w:val="00474B1F"/>
    <w:rsid w:val="004762FE"/>
    <w:rsid w:val="004807B1"/>
    <w:rsid w:val="004972B9"/>
    <w:rsid w:val="004C4067"/>
    <w:rsid w:val="004D0109"/>
    <w:rsid w:val="004D15D9"/>
    <w:rsid w:val="004D6428"/>
    <w:rsid w:val="004F349A"/>
    <w:rsid w:val="004F60D4"/>
    <w:rsid w:val="004F613F"/>
    <w:rsid w:val="00540B0E"/>
    <w:rsid w:val="00540DAE"/>
    <w:rsid w:val="00553934"/>
    <w:rsid w:val="00555C7D"/>
    <w:rsid w:val="00571E3B"/>
    <w:rsid w:val="00580C94"/>
    <w:rsid w:val="005867AD"/>
    <w:rsid w:val="005938C8"/>
    <w:rsid w:val="0059401F"/>
    <w:rsid w:val="005D0989"/>
    <w:rsid w:val="005F1359"/>
    <w:rsid w:val="005F5A7E"/>
    <w:rsid w:val="00622207"/>
    <w:rsid w:val="006410F4"/>
    <w:rsid w:val="00661678"/>
    <w:rsid w:val="0066529D"/>
    <w:rsid w:val="00681E9E"/>
    <w:rsid w:val="00681FD2"/>
    <w:rsid w:val="006C2B67"/>
    <w:rsid w:val="006D0FF6"/>
    <w:rsid w:val="006D4D11"/>
    <w:rsid w:val="006E612A"/>
    <w:rsid w:val="00712776"/>
    <w:rsid w:val="00712FC5"/>
    <w:rsid w:val="00727486"/>
    <w:rsid w:val="00736F11"/>
    <w:rsid w:val="00754508"/>
    <w:rsid w:val="00764E69"/>
    <w:rsid w:val="007666E3"/>
    <w:rsid w:val="00783BE6"/>
    <w:rsid w:val="0078787E"/>
    <w:rsid w:val="00793238"/>
    <w:rsid w:val="007A051D"/>
    <w:rsid w:val="007A0D20"/>
    <w:rsid w:val="007C6110"/>
    <w:rsid w:val="007C7E19"/>
    <w:rsid w:val="007F1975"/>
    <w:rsid w:val="008049CC"/>
    <w:rsid w:val="00817B94"/>
    <w:rsid w:val="00823157"/>
    <w:rsid w:val="008417D3"/>
    <w:rsid w:val="00850C46"/>
    <w:rsid w:val="00861053"/>
    <w:rsid w:val="00866E96"/>
    <w:rsid w:val="00870BC9"/>
    <w:rsid w:val="00872371"/>
    <w:rsid w:val="008A5E8C"/>
    <w:rsid w:val="008A6B50"/>
    <w:rsid w:val="008D06F0"/>
    <w:rsid w:val="008D48AD"/>
    <w:rsid w:val="009109C1"/>
    <w:rsid w:val="00912F05"/>
    <w:rsid w:val="00940431"/>
    <w:rsid w:val="00942AD4"/>
    <w:rsid w:val="00945A24"/>
    <w:rsid w:val="009669B5"/>
    <w:rsid w:val="00981742"/>
    <w:rsid w:val="00982A03"/>
    <w:rsid w:val="00986F71"/>
    <w:rsid w:val="009C0B90"/>
    <w:rsid w:val="009C0F61"/>
    <w:rsid w:val="009C7E54"/>
    <w:rsid w:val="00A033E7"/>
    <w:rsid w:val="00A04F66"/>
    <w:rsid w:val="00A12B6B"/>
    <w:rsid w:val="00A135C6"/>
    <w:rsid w:val="00A17E51"/>
    <w:rsid w:val="00A24D6A"/>
    <w:rsid w:val="00A27464"/>
    <w:rsid w:val="00A365ED"/>
    <w:rsid w:val="00A51B6D"/>
    <w:rsid w:val="00A561D0"/>
    <w:rsid w:val="00A57050"/>
    <w:rsid w:val="00A624F0"/>
    <w:rsid w:val="00A81319"/>
    <w:rsid w:val="00A83320"/>
    <w:rsid w:val="00AA295A"/>
    <w:rsid w:val="00AA4D27"/>
    <w:rsid w:val="00AC6487"/>
    <w:rsid w:val="00B116CC"/>
    <w:rsid w:val="00B11B61"/>
    <w:rsid w:val="00B13C53"/>
    <w:rsid w:val="00B169A5"/>
    <w:rsid w:val="00B173EC"/>
    <w:rsid w:val="00B25F0B"/>
    <w:rsid w:val="00B273DE"/>
    <w:rsid w:val="00B44024"/>
    <w:rsid w:val="00BA0A9C"/>
    <w:rsid w:val="00BB32CD"/>
    <w:rsid w:val="00BB6309"/>
    <w:rsid w:val="00BB7AF8"/>
    <w:rsid w:val="00BC05AC"/>
    <w:rsid w:val="00BE196A"/>
    <w:rsid w:val="00BE781E"/>
    <w:rsid w:val="00C01223"/>
    <w:rsid w:val="00C0399A"/>
    <w:rsid w:val="00C10742"/>
    <w:rsid w:val="00C14AA4"/>
    <w:rsid w:val="00C50896"/>
    <w:rsid w:val="00C54E7B"/>
    <w:rsid w:val="00C61521"/>
    <w:rsid w:val="00C725B7"/>
    <w:rsid w:val="00C73E52"/>
    <w:rsid w:val="00C8256D"/>
    <w:rsid w:val="00C93A6C"/>
    <w:rsid w:val="00CC3D03"/>
    <w:rsid w:val="00CD4B01"/>
    <w:rsid w:val="00CE1A38"/>
    <w:rsid w:val="00CF4CEC"/>
    <w:rsid w:val="00D142E7"/>
    <w:rsid w:val="00D20589"/>
    <w:rsid w:val="00D25C6A"/>
    <w:rsid w:val="00D25E6E"/>
    <w:rsid w:val="00D43598"/>
    <w:rsid w:val="00D63FCB"/>
    <w:rsid w:val="00D7727C"/>
    <w:rsid w:val="00D82FEC"/>
    <w:rsid w:val="00D9769B"/>
    <w:rsid w:val="00DA14CE"/>
    <w:rsid w:val="00DA5D86"/>
    <w:rsid w:val="00DC15AC"/>
    <w:rsid w:val="00DD0000"/>
    <w:rsid w:val="00DE44EA"/>
    <w:rsid w:val="00E06042"/>
    <w:rsid w:val="00E14D16"/>
    <w:rsid w:val="00E17785"/>
    <w:rsid w:val="00E26382"/>
    <w:rsid w:val="00E32B51"/>
    <w:rsid w:val="00E433A3"/>
    <w:rsid w:val="00E64975"/>
    <w:rsid w:val="00E71FBF"/>
    <w:rsid w:val="00EB7712"/>
    <w:rsid w:val="00ED0946"/>
    <w:rsid w:val="00EE2D4C"/>
    <w:rsid w:val="00EF52FE"/>
    <w:rsid w:val="00EF726D"/>
    <w:rsid w:val="00F02781"/>
    <w:rsid w:val="00F07B60"/>
    <w:rsid w:val="00F21C5E"/>
    <w:rsid w:val="00F463DB"/>
    <w:rsid w:val="00F53735"/>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B85D"/>
  <w15:docId w15:val="{676173B8-13BB-409F-B5F2-E3C9B1A4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433A31"/>
    <w:rPr>
      <w:sz w:val="16"/>
      <w:szCs w:val="16"/>
    </w:rPr>
  </w:style>
  <w:style w:type="paragraph" w:styleId="Kommentartext">
    <w:name w:val="annotation text"/>
    <w:basedOn w:val="Standard"/>
    <w:link w:val="KommentartextZchn"/>
    <w:uiPriority w:val="99"/>
    <w:semiHidden/>
    <w:rsid w:val="00433A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3A31"/>
    <w:rPr>
      <w:lang w:eastAsia="zh-CN"/>
    </w:rPr>
  </w:style>
  <w:style w:type="paragraph" w:styleId="Kommentarthema">
    <w:name w:val="annotation subject"/>
    <w:basedOn w:val="Kommentartext"/>
    <w:next w:val="Kommentartext"/>
    <w:link w:val="KommentarthemaZchn"/>
    <w:uiPriority w:val="99"/>
    <w:semiHidden/>
    <w:rsid w:val="00433A31"/>
    <w:rPr>
      <w:b/>
      <w:bCs/>
    </w:rPr>
  </w:style>
  <w:style w:type="character" w:customStyle="1" w:styleId="KommentarthemaZchn">
    <w:name w:val="Kommentarthema Zchn"/>
    <w:basedOn w:val="KommentartextZchn"/>
    <w:link w:val="Kommentarthema"/>
    <w:uiPriority w:val="99"/>
    <w:semiHidden/>
    <w:rsid w:val="00433A31"/>
    <w:rPr>
      <w:b/>
      <w:bCs/>
      <w:lang w:eastAsia="zh-CN"/>
    </w:rPr>
  </w:style>
  <w:style w:type="paragraph" w:styleId="berarbeitung">
    <w:name w:val="Revision"/>
    <w:hidden/>
    <w:uiPriority w:val="99"/>
    <w:semiHidden/>
    <w:rsid w:val="001513DB"/>
    <w:rPr>
      <w:sz w:val="22"/>
      <w:szCs w:val="22"/>
      <w:lang w:eastAsia="zh-CN"/>
    </w:rPr>
  </w:style>
  <w:style w:type="character" w:styleId="BesuchterHyperlink">
    <w:name w:val="FollowedHyperlink"/>
    <w:basedOn w:val="Absatz-Standardschriftart"/>
    <w:uiPriority w:val="99"/>
    <w:semiHidden/>
    <w:rsid w:val="00BE196A"/>
    <w:rPr>
      <w:color w:val="954F72" w:themeColor="followedHyperlink"/>
      <w:u w:val="single"/>
    </w:rPr>
  </w:style>
  <w:style w:type="character" w:styleId="Fett">
    <w:name w:val="Strong"/>
    <w:basedOn w:val="Absatz-Standardschriftart"/>
    <w:uiPriority w:val="22"/>
    <w:qFormat/>
    <w:rsid w:val="00141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puts.eu/" TargetMode="External"/><Relationship Id="rId18" Type="http://schemas.openxmlformats.org/officeDocument/2006/relationships/hyperlink" Target="https://www.fibl.org/de/infothek/medi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puts.eu" TargetMode="External"/><Relationship Id="rId7" Type="http://schemas.openxmlformats.org/officeDocument/2006/relationships/header" Target="header1.xml"/><Relationship Id="rId12" Type="http://schemas.openxmlformats.org/officeDocument/2006/relationships/hyperlink" Target="http://www.input-list.com" TargetMode="External"/><Relationship Id="rId17" Type="http://schemas.openxmlformats.org/officeDocument/2006/relationships/hyperlink" Target="https://www.fibl.org/de/standorte/deutschland/partnerfirmen-de/fibl-projekte-gmbh.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put-list.com" TargetMode="External"/><Relationship Id="rId20" Type="http://schemas.openxmlformats.org/officeDocument/2006/relationships/hyperlink" Target="http://www.betriebsmittelliste.de/zertifizier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triebsmittelliste.de/de/bml-suche.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etriebsmittelliste.de" TargetMode="External"/><Relationship Id="rId23" Type="http://schemas.openxmlformats.org/officeDocument/2006/relationships/hyperlink" Target="mailto:dennis.pfeiffer@fibl.org" TargetMode="External"/><Relationship Id="rId10" Type="http://schemas.openxmlformats.org/officeDocument/2006/relationships/hyperlink" Target="http://www.input-list.com" TargetMode="External"/><Relationship Id="rId19" Type="http://schemas.openxmlformats.org/officeDocument/2006/relationships/hyperlink" Target="http://www.betriebsmittelliste.de" TargetMode="External"/><Relationship Id="rId4" Type="http://schemas.openxmlformats.org/officeDocument/2006/relationships/webSettings" Target="webSettings.xml"/><Relationship Id="rId9" Type="http://schemas.openxmlformats.org/officeDocument/2006/relationships/hyperlink" Target="http://www.betriebsmittelliste.de" TargetMode="External"/><Relationship Id="rId14" Type="http://schemas.openxmlformats.org/officeDocument/2006/relationships/hyperlink" Target="https://www.demeter.net/approved-inputs" TargetMode="External"/><Relationship Id="rId22" Type="http://schemas.openxmlformats.org/officeDocument/2006/relationships/hyperlink" Target="http://www.input-li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kyfall2\fibl_gmbh\Templates\FiBL_GmbH_Vorlage_Medienmitteilung_v4_2102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FiBL_GmbH_Vorlage_Medienmitteilung_v4_210219.dotx</Template>
  <TotalTime>0</TotalTime>
  <Pages>2</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3960</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neuen Formulare für die Anmeldung von Produkten für die Betriebsmittelliste 2023 sind online - Pressemitteilung</dc:title>
  <dc:subject/>
  <dc:creator>FiBL Projekte GmbH</dc:creator>
  <cp:keywords/>
  <cp:lastModifiedBy>Snigula Jasmin</cp:lastModifiedBy>
  <cp:revision>9</cp:revision>
  <cp:lastPrinted>2022-04-08T09:09:00Z</cp:lastPrinted>
  <dcterms:created xsi:type="dcterms:W3CDTF">2022-04-13T13:55:00Z</dcterms:created>
  <dcterms:modified xsi:type="dcterms:W3CDTF">2022-04-14T07:43:00Z</dcterms:modified>
</cp:coreProperties>
</file>