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A717C" w14:textId="59FB66FE" w:rsidR="004762FE" w:rsidRPr="00044131" w:rsidRDefault="004762FE" w:rsidP="003E5C36">
      <w:pPr>
        <w:pStyle w:val="FiBLmmzwischentitel"/>
        <w:sectPr w:rsidR="004762FE" w:rsidRPr="00044131" w:rsidSect="007E3152">
          <w:headerReference w:type="default" r:id="rId11"/>
          <w:footerReference w:type="default" r:id="rId12"/>
          <w:type w:val="continuous"/>
          <w:pgSz w:w="11906" w:h="16838"/>
          <w:pgMar w:top="2268" w:right="1701" w:bottom="1701" w:left="1701" w:header="851" w:footer="567" w:gutter="0"/>
          <w:cols w:space="708"/>
          <w:docGrid w:linePitch="360"/>
        </w:sectPr>
      </w:pPr>
      <w:r w:rsidRPr="00044131">
        <w:t xml:space="preserve">Medienmitteilung </w:t>
      </w:r>
      <w:r w:rsidR="003E5C36" w:rsidRPr="00044131">
        <w:t xml:space="preserve"> </w:t>
      </w:r>
    </w:p>
    <w:p w14:paraId="6E928DD4" w14:textId="77777777" w:rsidR="00044131" w:rsidRPr="00044131" w:rsidRDefault="00044131" w:rsidP="009C0B90">
      <w:pPr>
        <w:pStyle w:val="FiBLmmstandard"/>
        <w:rPr>
          <w:rFonts w:ascii="Gill Sans MT" w:hAnsi="Gill Sans MT"/>
          <w:b/>
          <w:sz w:val="34"/>
        </w:rPr>
      </w:pPr>
      <w:r w:rsidRPr="00044131">
        <w:rPr>
          <w:rFonts w:ascii="Gill Sans MT" w:hAnsi="Gill Sans MT"/>
          <w:b/>
          <w:sz w:val="34"/>
        </w:rPr>
        <w:t>Neue Impulse am Schweizer Bioackerbautag</w:t>
      </w:r>
    </w:p>
    <w:p w14:paraId="3855525F" w14:textId="127B2F93" w:rsidR="000E16D1" w:rsidRPr="00044131" w:rsidRDefault="00044131" w:rsidP="00044131">
      <w:pPr>
        <w:pStyle w:val="FiBLmmstandard"/>
        <w:rPr>
          <w:rFonts w:ascii="Gill Sans MT" w:hAnsi="Gill Sans MT"/>
          <w:sz w:val="16"/>
          <w:szCs w:val="16"/>
        </w:rPr>
      </w:pPr>
      <w:r w:rsidRPr="00044131">
        <w:rPr>
          <w:rFonts w:ascii="Gill Sans MT" w:hAnsi="Gill Sans MT"/>
          <w:b/>
        </w:rPr>
        <w:t xml:space="preserve">Der 8. Bioackerbautag hat eindrücklich gezeigt: Der Anlass ist eine etablierte Plattform für den Austausch zwischen Praxis, Markt, Beratung und Forschung. Rund 2000 Personen haben sich auf dem Hof von Céline und Simon Lüscher in </w:t>
      </w:r>
      <w:proofErr w:type="spellStart"/>
      <w:r w:rsidRPr="00044131">
        <w:rPr>
          <w:rFonts w:ascii="Gill Sans MT" w:hAnsi="Gill Sans MT"/>
          <w:b/>
        </w:rPr>
        <w:t>Holziken</w:t>
      </w:r>
      <w:proofErr w:type="spellEnd"/>
      <w:r w:rsidRPr="00044131">
        <w:rPr>
          <w:rFonts w:ascii="Gill Sans MT" w:hAnsi="Gill Sans MT"/>
          <w:b/>
        </w:rPr>
        <w:t xml:space="preserve"> AG über Anbautechnik, neue Sorten und die Marktentwicklung im Bioackerbau informiert. </w:t>
      </w:r>
    </w:p>
    <w:p w14:paraId="1ADCD4A0" w14:textId="675FB6C7" w:rsidR="00044131" w:rsidRDefault="00044131" w:rsidP="00044131">
      <w:pPr>
        <w:pStyle w:val="FiBLmmstandard"/>
        <w:rPr>
          <w:rFonts w:ascii="Gill Sans MT" w:hAnsi="Gill Sans MT"/>
          <w:b/>
        </w:rPr>
      </w:pPr>
      <w:r w:rsidRPr="00044131">
        <w:rPr>
          <w:rFonts w:ascii="Gill Sans MT" w:eastAsia="Times New Roman" w:hAnsi="Gill Sans MT"/>
          <w:b/>
          <w:noProof/>
          <w:sz w:val="32"/>
          <w:szCs w:val="32"/>
          <w:lang w:eastAsia="de-DE"/>
        </w:rPr>
        <w:drawing>
          <wp:inline distT="0" distB="0" distL="0" distR="0" wp14:anchorId="5BDD5653" wp14:editId="2A0B62C1">
            <wp:extent cx="5252484" cy="3002914"/>
            <wp:effectExtent l="0" t="0" r="571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804" cy="3012816"/>
                    </a:xfrm>
                    <a:prstGeom prst="rect">
                      <a:avLst/>
                    </a:prstGeom>
                    <a:noFill/>
                    <a:ln>
                      <a:noFill/>
                    </a:ln>
                  </pic:spPr>
                </pic:pic>
              </a:graphicData>
            </a:graphic>
          </wp:inline>
        </w:drawing>
      </w:r>
    </w:p>
    <w:p w14:paraId="5DF3D90B" w14:textId="3AD118BB" w:rsidR="00044131" w:rsidRPr="00B426AA" w:rsidRDefault="003E25B1" w:rsidP="00044131">
      <w:pPr>
        <w:pStyle w:val="FiBLmmstandard"/>
        <w:rPr>
          <w:rFonts w:ascii="Gill Sans MT" w:hAnsi="Gill Sans MT"/>
          <w:sz w:val="18"/>
          <w:szCs w:val="20"/>
        </w:rPr>
      </w:pPr>
      <w:r w:rsidRPr="00B426AA">
        <w:rPr>
          <w:rFonts w:ascii="Gill Sans MT" w:hAnsi="Gill Sans MT"/>
          <w:sz w:val="18"/>
          <w:szCs w:val="20"/>
        </w:rPr>
        <w:t xml:space="preserve">An über 15 Posten </w:t>
      </w:r>
      <w:r w:rsidR="00B426AA" w:rsidRPr="00B426AA">
        <w:rPr>
          <w:rFonts w:ascii="Gill Sans MT" w:hAnsi="Gill Sans MT"/>
          <w:sz w:val="18"/>
          <w:szCs w:val="20"/>
        </w:rPr>
        <w:t>standen</w:t>
      </w:r>
      <w:r w:rsidRPr="00B426AA">
        <w:rPr>
          <w:rFonts w:ascii="Gill Sans MT" w:hAnsi="Gill Sans MT"/>
          <w:sz w:val="18"/>
          <w:szCs w:val="20"/>
        </w:rPr>
        <w:t xml:space="preserve"> Expert*innen aus der Forschung und Beratung für einen Austausch zur Verfügung. (</w:t>
      </w:r>
      <w:r w:rsidR="00044131" w:rsidRPr="00B426AA">
        <w:rPr>
          <w:rFonts w:ascii="Gill Sans MT" w:hAnsi="Gill Sans MT"/>
          <w:sz w:val="18"/>
          <w:szCs w:val="20"/>
        </w:rPr>
        <w:t xml:space="preserve">Quelle: Benjamin </w:t>
      </w:r>
      <w:proofErr w:type="spellStart"/>
      <w:r w:rsidR="00044131" w:rsidRPr="00B426AA">
        <w:rPr>
          <w:rFonts w:ascii="Gill Sans MT" w:hAnsi="Gill Sans MT"/>
          <w:sz w:val="18"/>
          <w:szCs w:val="20"/>
        </w:rPr>
        <w:t>Wiedmer</w:t>
      </w:r>
      <w:proofErr w:type="spellEnd"/>
      <w:r w:rsidRPr="00B426AA">
        <w:rPr>
          <w:rFonts w:ascii="Gill Sans MT" w:hAnsi="Gill Sans MT"/>
          <w:sz w:val="18"/>
          <w:szCs w:val="20"/>
        </w:rPr>
        <w:t>)</w:t>
      </w:r>
    </w:p>
    <w:p w14:paraId="4A9D8035" w14:textId="58CC30D1" w:rsidR="00044131" w:rsidRPr="000F42B3" w:rsidRDefault="00044131" w:rsidP="00044131">
      <w:pPr>
        <w:rPr>
          <w:rFonts w:ascii="Palatino Linotype" w:hAnsi="Palatino Linotype" w:cs="Arial"/>
        </w:rPr>
      </w:pPr>
      <w:r w:rsidRPr="000F42B3">
        <w:rPr>
          <w:rFonts w:ascii="Palatino Linotype" w:hAnsi="Palatino Linotype" w:cs="Calibri"/>
          <w:lang w:eastAsia="de-CH"/>
        </w:rPr>
        <w:t xml:space="preserve">Die Nachfrage nach Schweizer Bioprodukten steigt seit Jahren. Die Aussichten für den zukünftigen Absatz von Bioackerbau-Produkten stehen daher sehr gut. </w:t>
      </w:r>
      <w:r w:rsidRPr="000F42B3">
        <w:rPr>
          <w:rFonts w:ascii="Palatino Linotype" w:hAnsi="Palatino Linotype" w:cs="Arial"/>
        </w:rPr>
        <w:t xml:space="preserve">Um den Bioackerbau zu fördern und Bäuerinnen und Bauern zu gewinnen, haben das Landwirtschaftliche Zentrum </w:t>
      </w:r>
      <w:proofErr w:type="spellStart"/>
      <w:r w:rsidRPr="000F42B3">
        <w:rPr>
          <w:rFonts w:ascii="Palatino Linotype" w:hAnsi="Palatino Linotype" w:cs="Arial"/>
        </w:rPr>
        <w:t>Liebegg</w:t>
      </w:r>
      <w:proofErr w:type="spellEnd"/>
      <w:r w:rsidRPr="000F42B3">
        <w:rPr>
          <w:rFonts w:ascii="Palatino Linotype" w:hAnsi="Palatino Linotype" w:cs="Arial"/>
        </w:rPr>
        <w:t xml:space="preserve">, </w:t>
      </w:r>
      <w:r w:rsidR="003F3EE9" w:rsidRPr="000F42B3">
        <w:rPr>
          <w:rFonts w:ascii="Palatino Linotype" w:hAnsi="Palatino Linotype" w:cs="Arial"/>
        </w:rPr>
        <w:t xml:space="preserve">das </w:t>
      </w:r>
      <w:r w:rsidRPr="000F42B3">
        <w:rPr>
          <w:rFonts w:ascii="Palatino Linotype" w:hAnsi="Palatino Linotype" w:cs="Arial"/>
        </w:rPr>
        <w:t xml:space="preserve">FiBL, die </w:t>
      </w:r>
      <w:proofErr w:type="spellStart"/>
      <w:r w:rsidRPr="000F42B3">
        <w:rPr>
          <w:rFonts w:ascii="Palatino Linotype" w:hAnsi="Palatino Linotype" w:cs="Arial"/>
        </w:rPr>
        <w:t>Sativa</w:t>
      </w:r>
      <w:proofErr w:type="spellEnd"/>
      <w:r w:rsidRPr="000F42B3">
        <w:rPr>
          <w:rFonts w:ascii="Palatino Linotype" w:hAnsi="Palatino Linotype" w:cs="Arial"/>
        </w:rPr>
        <w:t xml:space="preserve"> Rheinau AG sowie Bio Suisse am 8. und 9. Juni den 8. Schweizer Bioackerbautag organisiert</w:t>
      </w:r>
      <w:r w:rsidRPr="000F42B3">
        <w:rPr>
          <w:rFonts w:ascii="Palatino Linotype" w:hAnsi="Palatino Linotype" w:cs="Calibri"/>
          <w:lang w:eastAsia="de-CH"/>
        </w:rPr>
        <w:t>.</w:t>
      </w:r>
    </w:p>
    <w:p w14:paraId="174C4BB2" w14:textId="77777777" w:rsidR="00044131" w:rsidRPr="000F42B3" w:rsidRDefault="00044131" w:rsidP="00044131">
      <w:pPr>
        <w:rPr>
          <w:rFonts w:ascii="Palatino Linotype" w:hAnsi="Palatino Linotype" w:cs="Calibri"/>
        </w:rPr>
      </w:pPr>
      <w:r w:rsidRPr="000F42B3">
        <w:rPr>
          <w:rFonts w:ascii="Palatino Linotype" w:hAnsi="Palatino Linotype" w:cs="Calibri"/>
        </w:rPr>
        <w:t xml:space="preserve">An 15 frei wählbaren Feldposten haben Fachleute Wissenswertes zu verschiedenen Bioackerkulturen vermittelt – so zu Zuckerrüben, Körnerleguminosen, Futterbau, Sonnenblumen, Kartoffeln, Mais, Weizen sowie Alternativen dazu (Hartweizen oder Speisehafer). Die Besucherinnen und Besucher konnten ihre Fragen, Ideen und Erfahrungen direkt mit Expert*innen und Berufskolleg*innen diskutieren. Auch </w:t>
      </w:r>
      <w:r w:rsidRPr="000F42B3">
        <w:rPr>
          <w:rFonts w:ascii="Palatino Linotype" w:eastAsia="Times New Roman" w:hAnsi="Palatino Linotype"/>
          <w:lang w:eastAsia="de-DE"/>
        </w:rPr>
        <w:t xml:space="preserve">Themen rund um das Klima wurden aufgegriffen. Zudem gab es Demonstrationen zu den neuesten Entwicklungen in der Unkrautregulierung. </w:t>
      </w:r>
    </w:p>
    <w:p w14:paraId="05CCB31E" w14:textId="6A3CD97F" w:rsidR="0037198F" w:rsidRPr="0037198F" w:rsidRDefault="0037198F" w:rsidP="0037198F">
      <w:pPr>
        <w:pStyle w:val="FiBLmmzwischentitel"/>
        <w:rPr>
          <w:lang w:eastAsia="de-CH"/>
        </w:rPr>
      </w:pPr>
      <w:r w:rsidRPr="0037198F">
        <w:rPr>
          <w:lang w:eastAsia="de-CH"/>
        </w:rPr>
        <w:lastRenderedPageBreak/>
        <w:t xml:space="preserve">Regierungsrat Dr. Markus </w:t>
      </w:r>
      <w:proofErr w:type="spellStart"/>
      <w:r w:rsidRPr="0037198F">
        <w:rPr>
          <w:lang w:eastAsia="de-CH"/>
        </w:rPr>
        <w:t>Dieth</w:t>
      </w:r>
      <w:proofErr w:type="spellEnd"/>
      <w:r w:rsidRPr="0037198F">
        <w:rPr>
          <w:lang w:eastAsia="de-CH"/>
        </w:rPr>
        <w:t xml:space="preserve"> machte sich persönlich ein Bild am Bio</w:t>
      </w:r>
      <w:r>
        <w:rPr>
          <w:lang w:eastAsia="de-CH"/>
        </w:rPr>
        <w:t>a</w:t>
      </w:r>
      <w:r w:rsidRPr="0037198F">
        <w:rPr>
          <w:lang w:eastAsia="de-CH"/>
        </w:rPr>
        <w:t>ckerbautag</w:t>
      </w:r>
    </w:p>
    <w:p w14:paraId="6500A85B" w14:textId="4ECC119E" w:rsidR="00044131" w:rsidRPr="000F42B3" w:rsidRDefault="00044131" w:rsidP="00044131">
      <w:pPr>
        <w:rPr>
          <w:rFonts w:ascii="Palatino Linotype" w:hAnsi="Palatino Linotype" w:cs="Calibri"/>
          <w:lang w:eastAsia="de-CH"/>
        </w:rPr>
      </w:pPr>
      <w:r w:rsidRPr="000F42B3">
        <w:rPr>
          <w:rFonts w:ascii="Palatino Linotype" w:hAnsi="Palatino Linotype" w:cs="Calibri"/>
          <w:lang w:eastAsia="de-CH"/>
        </w:rPr>
        <w:t xml:space="preserve">Aktuelle Themen, </w:t>
      </w:r>
      <w:r w:rsidRPr="000F42B3">
        <w:rPr>
          <w:rFonts w:ascii="Palatino Linotype" w:hAnsi="Palatino Linotype" w:cs="Calibri"/>
        </w:rPr>
        <w:t xml:space="preserve">die vielfältigen Informationen und Präsentationen sowie ein attraktives Rahmenprogramm lockten rund 2000 Besucher*innen nach </w:t>
      </w:r>
      <w:proofErr w:type="spellStart"/>
      <w:r w:rsidRPr="000F42B3">
        <w:rPr>
          <w:rFonts w:ascii="Palatino Linotype" w:hAnsi="Palatino Linotype" w:cs="Calibri"/>
        </w:rPr>
        <w:t>Holziken</w:t>
      </w:r>
      <w:proofErr w:type="spellEnd"/>
      <w:r w:rsidRPr="000F42B3">
        <w:rPr>
          <w:rFonts w:ascii="Palatino Linotype" w:hAnsi="Palatino Linotype" w:cs="Calibri"/>
        </w:rPr>
        <w:t xml:space="preserve"> im Kanton Aargau. </w:t>
      </w:r>
      <w:r w:rsidRPr="000F42B3">
        <w:rPr>
          <w:rFonts w:ascii="Palatino Linotype" w:hAnsi="Palatino Linotype" w:cs="Calibri"/>
          <w:lang w:eastAsia="de-CH"/>
        </w:rPr>
        <w:t>Über den Erfolg zeig</w:t>
      </w:r>
      <w:r w:rsidR="0037198F">
        <w:rPr>
          <w:rFonts w:ascii="Palatino Linotype" w:hAnsi="Palatino Linotype" w:cs="Calibri"/>
          <w:lang w:eastAsia="de-CH"/>
        </w:rPr>
        <w:t>t</w:t>
      </w:r>
      <w:r w:rsidRPr="000F42B3">
        <w:rPr>
          <w:rFonts w:ascii="Palatino Linotype" w:hAnsi="Palatino Linotype" w:cs="Calibri"/>
          <w:lang w:eastAsia="de-CH"/>
        </w:rPr>
        <w:t xml:space="preserve">en </w:t>
      </w:r>
      <w:r w:rsidR="0037198F">
        <w:rPr>
          <w:rFonts w:ascii="Palatino Linotype" w:hAnsi="Palatino Linotype" w:cs="Calibri"/>
          <w:lang w:eastAsia="de-CH"/>
        </w:rPr>
        <w:t>s</w:t>
      </w:r>
      <w:r w:rsidRPr="000F42B3">
        <w:rPr>
          <w:rFonts w:ascii="Palatino Linotype" w:hAnsi="Palatino Linotype" w:cs="Calibri"/>
          <w:lang w:eastAsia="de-CH"/>
        </w:rPr>
        <w:t xml:space="preserve">ich das Organisationskomitee wie auch die Fachleute sehr erfreut. Hansueli Dierauer, einer der Mitbegründer des Bioackerbautags und Mitglied des Organisationskomitees schildert die zwei Tage als sehr gelungen: «Dieses Jahr dauerte der Bioackerbautag zum ersten Mal zwei Tage, das war ein grosser Erfolg. Die Landwirtinnen und Landwirte waren sehr begeistert, da mehr Zeit für den Austausch mit den Expert*innen an den Themenposten blieb. Wir haben sehr viele positive Rückmeldungen von Bäuerinnen und Bauern erhalten, dass sie sehr profitiert hätten.» </w:t>
      </w:r>
    </w:p>
    <w:p w14:paraId="654789D7" w14:textId="72BD31B9" w:rsidR="00044131" w:rsidRDefault="00044131" w:rsidP="00044131">
      <w:pPr>
        <w:rPr>
          <w:rFonts w:ascii="Palatino Linotype" w:hAnsi="Palatino Linotype" w:cs="Calibri"/>
        </w:rPr>
      </w:pPr>
      <w:r w:rsidRPr="000F42B3">
        <w:rPr>
          <w:rFonts w:ascii="Palatino Linotype" w:hAnsi="Palatino Linotype" w:cs="Calibri"/>
        </w:rPr>
        <w:t xml:space="preserve">«Dass sogar Landwirtinnen und Landwirte sowie Landwirtschaftsvertreter*innen aus dem europäischen Raum den Bioackerbautag besuchen, ehrt uns», sagt OK-Präsident Herbert Schmid von der </w:t>
      </w:r>
      <w:proofErr w:type="spellStart"/>
      <w:r w:rsidRPr="000F42B3">
        <w:rPr>
          <w:rFonts w:ascii="Palatino Linotype" w:hAnsi="Palatino Linotype" w:cs="Calibri"/>
        </w:rPr>
        <w:t>Liebegg</w:t>
      </w:r>
      <w:proofErr w:type="spellEnd"/>
      <w:r w:rsidRPr="000F42B3">
        <w:rPr>
          <w:rFonts w:ascii="Palatino Linotype" w:hAnsi="Palatino Linotype" w:cs="Calibri"/>
        </w:rPr>
        <w:t>. «Und es macht mich stolz, dass sich insgesamt so viele Bäuerinnen und Bauern für eine dynamische und zukunftsweisende Landwirtschaft interessieren.»</w:t>
      </w:r>
    </w:p>
    <w:p w14:paraId="5F298C8D" w14:textId="6FF301FB" w:rsidR="0037198F" w:rsidRPr="000F42B3" w:rsidRDefault="0037198F" w:rsidP="00044131">
      <w:pPr>
        <w:rPr>
          <w:rFonts w:ascii="Palatino Linotype" w:hAnsi="Palatino Linotype" w:cs="Calibri"/>
        </w:rPr>
      </w:pPr>
      <w:r w:rsidRPr="0037198F">
        <w:rPr>
          <w:rFonts w:ascii="Palatino Linotype" w:hAnsi="Palatino Linotype" w:cs="Calibri"/>
        </w:rPr>
        <w:t xml:space="preserve">Erfreulich, dass sich auch der Aargauer Regierungsrat Dr. Markus </w:t>
      </w:r>
      <w:proofErr w:type="spellStart"/>
      <w:r w:rsidRPr="0037198F">
        <w:rPr>
          <w:rFonts w:ascii="Palatino Linotype" w:hAnsi="Palatino Linotype" w:cs="Calibri"/>
        </w:rPr>
        <w:t>Dieth</w:t>
      </w:r>
      <w:proofErr w:type="spellEnd"/>
      <w:r w:rsidRPr="0037198F">
        <w:rPr>
          <w:rFonts w:ascii="Palatino Linotype" w:hAnsi="Palatino Linotype" w:cs="Calibri"/>
        </w:rPr>
        <w:t xml:space="preserve"> Zeit nahm, den Bio</w:t>
      </w:r>
      <w:r>
        <w:rPr>
          <w:rFonts w:ascii="Palatino Linotype" w:hAnsi="Palatino Linotype" w:cs="Calibri"/>
        </w:rPr>
        <w:t>a</w:t>
      </w:r>
      <w:bookmarkStart w:id="0" w:name="_GoBack"/>
      <w:bookmarkEnd w:id="0"/>
      <w:r w:rsidRPr="0037198F">
        <w:rPr>
          <w:rFonts w:ascii="Palatino Linotype" w:hAnsi="Palatino Linotype" w:cs="Calibri"/>
        </w:rPr>
        <w:t>ckerbautag zu besuchen. Er betonte in seiner Ansprache die Bedeutung des Biolandbaus für die Schonung der Ressourcen und die heimische Nahrungsmittelproduktion. «Es ist mir ein Anliegen, dass die Aus- und Weiterbildung hohe Priorität geniesst. Wichtig sind mir zudem gute Beratungsangebote und dass die verschiedenen Institutionen Hand in Hand arbeiten», so der Regierungsrat.</w:t>
      </w:r>
    </w:p>
    <w:p w14:paraId="047FF4B2" w14:textId="77777777" w:rsidR="00044131" w:rsidRPr="000F42B3" w:rsidRDefault="00044131" w:rsidP="00044131">
      <w:pPr>
        <w:shd w:val="clear" w:color="auto" w:fill="FFFFFF"/>
        <w:rPr>
          <w:rFonts w:ascii="Palatino Linotype" w:eastAsia="Times New Roman" w:hAnsi="Palatino Linotype"/>
          <w:color w:val="212121"/>
        </w:rPr>
      </w:pPr>
      <w:r w:rsidRPr="000F42B3">
        <w:rPr>
          <w:rFonts w:ascii="Palatino Linotype" w:hAnsi="Palatino Linotype" w:cs="Calibri"/>
        </w:rPr>
        <w:t xml:space="preserve">Michael </w:t>
      </w:r>
      <w:proofErr w:type="spellStart"/>
      <w:r w:rsidRPr="000F42B3">
        <w:rPr>
          <w:rFonts w:ascii="Palatino Linotype" w:hAnsi="Palatino Linotype" w:cs="Calibri"/>
        </w:rPr>
        <w:t>Scheidegger</w:t>
      </w:r>
      <w:proofErr w:type="spellEnd"/>
      <w:r w:rsidRPr="000F42B3">
        <w:rPr>
          <w:rFonts w:ascii="Palatino Linotype" w:hAnsi="Palatino Linotype" w:cs="Calibri"/>
        </w:rPr>
        <w:t xml:space="preserve">, Brandmanager Coop </w:t>
      </w:r>
      <w:proofErr w:type="spellStart"/>
      <w:r w:rsidRPr="000F42B3">
        <w:rPr>
          <w:rFonts w:ascii="Palatino Linotype" w:hAnsi="Palatino Linotype" w:cs="Calibri"/>
        </w:rPr>
        <w:t>Naturaplan</w:t>
      </w:r>
      <w:proofErr w:type="spellEnd"/>
      <w:r w:rsidRPr="000F42B3">
        <w:rPr>
          <w:rFonts w:ascii="Palatino Linotype" w:hAnsi="Palatino Linotype" w:cs="Calibri"/>
        </w:rPr>
        <w:t>: «</w:t>
      </w:r>
      <w:r w:rsidRPr="000F42B3">
        <w:rPr>
          <w:rFonts w:ascii="Palatino Linotype" w:eastAsia="Times New Roman" w:hAnsi="Palatino Linotype"/>
          <w:color w:val="212121"/>
        </w:rPr>
        <w:t>Unsere ambitionierten Bio-Ziele zum Beispiel beim Getreide, den Leguminosen oder beim Rübenzucker können wir nur gemeinsam mit den Schweizer Bäuerinnen und Bauern erreichen. Nur wenn in den nächsten Jahren deutlich mehr Ackerflächen auf den Knospe-Anbau umgestellt werden, kann die wachsende Nachfrage gedeckt werden.»</w:t>
      </w:r>
    </w:p>
    <w:p w14:paraId="3BDB003E" w14:textId="77777777" w:rsidR="00044131" w:rsidRPr="00044131" w:rsidRDefault="00044131" w:rsidP="00044131">
      <w:pPr>
        <w:tabs>
          <w:tab w:val="left" w:pos="1912"/>
        </w:tabs>
        <w:rPr>
          <w:rFonts w:ascii="Gill Sans MT" w:hAnsi="Gill Sans MT"/>
          <w:b/>
          <w:bCs/>
        </w:rPr>
      </w:pPr>
      <w:r w:rsidRPr="00044131">
        <w:rPr>
          <w:rFonts w:ascii="Gill Sans MT" w:hAnsi="Gill Sans MT"/>
          <w:b/>
          <w:bCs/>
        </w:rPr>
        <w:t>Bedarf nach 15’000 ha zusätzlichen Bio-Ackerbauflächen</w:t>
      </w:r>
    </w:p>
    <w:p w14:paraId="5BA53179" w14:textId="77777777" w:rsidR="00044131" w:rsidRPr="000F42B3" w:rsidRDefault="00044131" w:rsidP="00044131">
      <w:pPr>
        <w:rPr>
          <w:rFonts w:ascii="Palatino Linotype" w:hAnsi="Palatino Linotype"/>
        </w:rPr>
      </w:pPr>
      <w:r w:rsidRPr="000F42B3">
        <w:rPr>
          <w:rFonts w:ascii="Palatino Linotype" w:hAnsi="Palatino Linotype"/>
        </w:rPr>
        <w:t>Die Nachfrage nach Knospe-Ackerkulturen ist gross und wird die kommenden Jahre anhalten. Gefragt sind insbesondere Mahlweizen, Sonnenblumen, Futtersoja, Zuckerrüben und Speisehafer. Als Folge der schnellen Entwicklung von Plant-</w:t>
      </w:r>
      <w:proofErr w:type="spellStart"/>
      <w:r w:rsidRPr="000F42B3">
        <w:rPr>
          <w:rFonts w:ascii="Palatino Linotype" w:hAnsi="Palatino Linotype"/>
        </w:rPr>
        <w:t>Based</w:t>
      </w:r>
      <w:proofErr w:type="spellEnd"/>
      <w:r w:rsidRPr="000F42B3">
        <w:rPr>
          <w:rFonts w:ascii="Palatino Linotype" w:hAnsi="Palatino Linotype"/>
        </w:rPr>
        <w:t>-Produkten besteht zudem ein zusätzlicher Bedarf an Proteinträgern für die menschliche Ernährung. Um dieser Nachfrage gerecht zu werden, sind zusätzliche Bio-Ackerbauflächen von rund 15’000 ha notwendig. Der ideale Zeitpunkt, um auf Bio umzustellen.</w:t>
      </w:r>
    </w:p>
    <w:p w14:paraId="6B67DED3" w14:textId="77777777" w:rsidR="00044131" w:rsidRPr="000F42B3" w:rsidRDefault="00044131" w:rsidP="00044131">
      <w:pPr>
        <w:rPr>
          <w:rFonts w:ascii="Palatino Linotype" w:hAnsi="Palatino Linotype"/>
        </w:rPr>
      </w:pPr>
      <w:r w:rsidRPr="000F42B3">
        <w:rPr>
          <w:rFonts w:ascii="Palatino Linotype" w:hAnsi="Palatino Linotype"/>
        </w:rPr>
        <w:lastRenderedPageBreak/>
        <w:t xml:space="preserve">Informationen zu den </w:t>
      </w:r>
      <w:hyperlink r:id="rId14" w:history="1">
        <w:r w:rsidRPr="000F42B3">
          <w:rPr>
            <w:rStyle w:val="Hyperlink"/>
            <w:rFonts w:ascii="Palatino Linotype" w:hAnsi="Palatino Linotype"/>
          </w:rPr>
          <w:t>Marktaussichten bei Bio-Ackerkulturen finden Sie hier</w:t>
        </w:r>
      </w:hyperlink>
      <w:r w:rsidRPr="000F42B3">
        <w:rPr>
          <w:rFonts w:ascii="Palatino Linotype" w:hAnsi="Palatino Linotype"/>
        </w:rPr>
        <w:t>.</w:t>
      </w:r>
    </w:p>
    <w:p w14:paraId="3AA16CE7" w14:textId="616E8135" w:rsidR="00044131" w:rsidRPr="000F42B3" w:rsidRDefault="00044131" w:rsidP="00044131">
      <w:pPr>
        <w:rPr>
          <w:rFonts w:ascii="Palatino Linotype" w:hAnsi="Palatino Linotype"/>
        </w:rPr>
      </w:pPr>
      <w:r w:rsidRPr="000F42B3">
        <w:rPr>
          <w:rFonts w:ascii="Palatino Linotype" w:hAnsi="Palatino Linotype"/>
        </w:rPr>
        <w:t xml:space="preserve">Informationen zur </w:t>
      </w:r>
      <w:hyperlink r:id="rId15" w:history="1">
        <w:r w:rsidRPr="000F42B3">
          <w:rPr>
            <w:rStyle w:val="Hyperlink"/>
            <w:rFonts w:ascii="Palatino Linotype" w:hAnsi="Palatino Linotype"/>
          </w:rPr>
          <w:t>Umstellung auf den Biolandbau finden Sie hier</w:t>
        </w:r>
      </w:hyperlink>
      <w:r w:rsidRPr="000F42B3">
        <w:rPr>
          <w:rFonts w:ascii="Palatino Linotype" w:hAnsi="Palatino Linotype"/>
        </w:rPr>
        <w:t>.</w:t>
      </w:r>
    </w:p>
    <w:p w14:paraId="5DDBA332" w14:textId="77777777" w:rsidR="00044131" w:rsidRPr="000F42B3" w:rsidRDefault="00044131" w:rsidP="00044131">
      <w:pPr>
        <w:rPr>
          <w:rFonts w:ascii="Palatino Linotype" w:hAnsi="Palatino Linotype" w:cs="Calibri"/>
        </w:rPr>
      </w:pPr>
      <w:r w:rsidRPr="000F42B3">
        <w:rPr>
          <w:rFonts w:ascii="Palatino Linotype" w:hAnsi="Palatino Linotype" w:cs="Calibri"/>
        </w:rPr>
        <w:t>Der Bioackerbautag (BAT) findet alle zwei Jahre statt – alternierend mit dem Bio-</w:t>
      </w:r>
      <w:proofErr w:type="spellStart"/>
      <w:r w:rsidRPr="000F42B3">
        <w:rPr>
          <w:rFonts w:ascii="Palatino Linotype" w:hAnsi="Palatino Linotype" w:cs="Calibri"/>
        </w:rPr>
        <w:t>Viehtag</w:t>
      </w:r>
      <w:proofErr w:type="spellEnd"/>
      <w:r w:rsidRPr="000F42B3">
        <w:rPr>
          <w:rFonts w:ascii="Palatino Linotype" w:hAnsi="Palatino Linotype" w:cs="Calibri"/>
        </w:rPr>
        <w:t xml:space="preserve">. Das nächste Mal findet der BAT also 2024 statt, wiederum im Juni. Der Durchführungsort steht noch nicht fest. </w:t>
      </w:r>
    </w:p>
    <w:p w14:paraId="4E10A7BB" w14:textId="77777777" w:rsidR="00044131" w:rsidRPr="00044131" w:rsidRDefault="00044131" w:rsidP="00044131">
      <w:pPr>
        <w:rPr>
          <w:rFonts w:ascii="Gill Sans MT" w:hAnsi="Gill Sans MT"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044131" w:rsidRPr="00044131" w14:paraId="017BBE1A" w14:textId="77777777" w:rsidTr="00675687">
        <w:tc>
          <w:tcPr>
            <w:tcW w:w="9072" w:type="dxa"/>
            <w:shd w:val="clear" w:color="auto" w:fill="auto"/>
          </w:tcPr>
          <w:p w14:paraId="6FFF805B" w14:textId="77777777" w:rsidR="00044131" w:rsidRPr="00044131" w:rsidRDefault="00044131" w:rsidP="00675687">
            <w:pPr>
              <w:rPr>
                <w:rFonts w:ascii="Gill Sans MT" w:hAnsi="Gill Sans MT" w:cs="Calibri"/>
                <w:b/>
              </w:rPr>
            </w:pPr>
            <w:r w:rsidRPr="00044131">
              <w:rPr>
                <w:rFonts w:ascii="Gill Sans MT" w:hAnsi="Gill Sans MT" w:cs="Calibri"/>
                <w:b/>
              </w:rPr>
              <w:t>Stetiges Wachstum im Bioackerbau</w:t>
            </w:r>
          </w:p>
          <w:p w14:paraId="37EC1194" w14:textId="63AFF939" w:rsidR="00044131" w:rsidRPr="000F42B3" w:rsidRDefault="00044131" w:rsidP="00675687">
            <w:pPr>
              <w:rPr>
                <w:rFonts w:ascii="Palatino Linotype" w:hAnsi="Palatino Linotype"/>
              </w:rPr>
            </w:pPr>
            <w:r w:rsidRPr="000F42B3">
              <w:rPr>
                <w:rFonts w:ascii="Palatino Linotype" w:hAnsi="Palatino Linotype" w:cs="Calibri"/>
              </w:rPr>
              <w:t>Der Bioackerbau ist in den letzten Jahren stetig gewachsen. So nahm der Anteil der biologisch bewirtschafteten offenen Ackerfläche</w:t>
            </w:r>
            <w:r w:rsidR="0037198F">
              <w:rPr>
                <w:rFonts w:ascii="Palatino Linotype" w:hAnsi="Palatino Linotype" w:cs="Calibri"/>
              </w:rPr>
              <w:t>n</w:t>
            </w:r>
            <w:r w:rsidRPr="000F42B3">
              <w:rPr>
                <w:rFonts w:ascii="Palatino Linotype" w:hAnsi="Palatino Linotype" w:cs="Calibri"/>
              </w:rPr>
              <w:t xml:space="preserve"> in den letzten fünf Jahren im Schnitt 10 Prozent pro Jahr zu. Der Bio-Anteil im Ackerbau liegt bei 15 Prozent, der Bio-Anteil an der gesamten landwirtschaftlichen Nutzfläche bei 17 Prozent.</w:t>
            </w:r>
            <w:r w:rsidRPr="000F42B3">
              <w:rPr>
                <w:rFonts w:ascii="Palatino Linotype" w:hAnsi="Palatino Linotype"/>
              </w:rPr>
              <w:t xml:space="preserve"> </w:t>
            </w:r>
          </w:p>
          <w:p w14:paraId="766B319B" w14:textId="77777777" w:rsidR="00044131" w:rsidRPr="000F42B3" w:rsidRDefault="00044131" w:rsidP="00675687">
            <w:pPr>
              <w:rPr>
                <w:rFonts w:ascii="Palatino Linotype" w:hAnsi="Palatino Linotype" w:cs="Calibri"/>
              </w:rPr>
            </w:pPr>
            <w:bookmarkStart w:id="1" w:name="_Hlk10707694"/>
            <w:r w:rsidRPr="000F42B3">
              <w:rPr>
                <w:rFonts w:ascii="Palatino Linotype" w:hAnsi="Palatino Linotype" w:cs="Calibri"/>
              </w:rPr>
              <w:t xml:space="preserve">Im Kanton Aargau machen die heute 300 Bio-Betriebe 11,6 Prozent aller Landwirtschaftsbetriebe aus. </w:t>
            </w:r>
            <w:bookmarkEnd w:id="1"/>
          </w:p>
          <w:p w14:paraId="095AF528" w14:textId="77777777" w:rsidR="00044131" w:rsidRPr="00044131" w:rsidRDefault="00044131" w:rsidP="00675687">
            <w:pPr>
              <w:rPr>
                <w:rFonts w:ascii="Gill Sans MT" w:hAnsi="Gill Sans MT" w:cs="Calibri"/>
              </w:rPr>
            </w:pPr>
            <w:r w:rsidRPr="000F42B3">
              <w:rPr>
                <w:rFonts w:ascii="Palatino Linotype" w:hAnsi="Palatino Linotype" w:cs="Calibri"/>
                <w:lang w:val="de-DE"/>
              </w:rPr>
              <w:t xml:space="preserve">Website zum Bio-Ackerbautag: </w:t>
            </w:r>
            <w:hyperlink r:id="rId16" w:history="1">
              <w:r w:rsidRPr="000F42B3">
                <w:rPr>
                  <w:rStyle w:val="Hyperlink"/>
                  <w:rFonts w:ascii="Palatino Linotype" w:hAnsi="Palatino Linotype"/>
                </w:rPr>
                <w:t>https://www.bioackerbautag.ch/</w:t>
              </w:r>
            </w:hyperlink>
            <w:r w:rsidRPr="00044131">
              <w:rPr>
                <w:rFonts w:ascii="Gill Sans MT" w:hAnsi="Gill Sans MT"/>
              </w:rPr>
              <w:t xml:space="preserve"> </w:t>
            </w:r>
          </w:p>
        </w:tc>
      </w:tr>
    </w:tbl>
    <w:p w14:paraId="4DE18477" w14:textId="77B80FF3" w:rsidR="00945A34" w:rsidRPr="00044131" w:rsidRDefault="00945A34" w:rsidP="00945A34">
      <w:pPr>
        <w:pStyle w:val="FiBLmmzusatzinfo"/>
      </w:pPr>
      <w:r w:rsidRPr="00044131">
        <w:t>Kontakte</w:t>
      </w:r>
    </w:p>
    <w:p w14:paraId="14E66AF3" w14:textId="4F3FFFBD" w:rsidR="00D57BBB" w:rsidRPr="000F42B3" w:rsidRDefault="0007611D" w:rsidP="00D57BBB">
      <w:pPr>
        <w:pStyle w:val="FiBLmmaufzhlungszeichen"/>
      </w:pPr>
      <w:r w:rsidRPr="000F42B3">
        <w:t xml:space="preserve">Lukas Inderfurth, Leiter Kommunikation </w:t>
      </w:r>
      <w:r w:rsidR="00945A34" w:rsidRPr="000F42B3">
        <w:t>Bio Suisse</w:t>
      </w:r>
      <w:r w:rsidR="00945A34" w:rsidRPr="000F42B3">
        <w:br/>
        <w:t xml:space="preserve">Tel +41 </w:t>
      </w:r>
      <w:r w:rsidRPr="000F42B3">
        <w:t>79 682 22 86</w:t>
      </w:r>
      <w:r w:rsidR="00D57BBB" w:rsidRPr="000F42B3">
        <w:t>, E-Mail</w:t>
      </w:r>
      <w:r w:rsidR="00945A34" w:rsidRPr="000F42B3">
        <w:t xml:space="preserve"> </w:t>
      </w:r>
      <w:hyperlink r:id="rId17" w:history="1">
        <w:r w:rsidRPr="000F42B3">
          <w:rPr>
            <w:rStyle w:val="Hyperlink"/>
          </w:rPr>
          <w:t>lukas.inderfurth@bio-suisse.ch</w:t>
        </w:r>
      </w:hyperlink>
    </w:p>
    <w:p w14:paraId="6F7047F6" w14:textId="77777777" w:rsidR="0007611D" w:rsidRPr="000F42B3" w:rsidRDefault="0007611D" w:rsidP="00210597">
      <w:pPr>
        <w:pStyle w:val="FiBLmmaufzhlungszeichen"/>
      </w:pPr>
      <w:r w:rsidRPr="000F42B3">
        <w:t xml:space="preserve">Deborah Bieri, </w:t>
      </w:r>
      <w:proofErr w:type="spellStart"/>
      <w:r w:rsidRPr="000F42B3">
        <w:t>stv</w:t>
      </w:r>
      <w:proofErr w:type="spellEnd"/>
      <w:r w:rsidRPr="000F42B3">
        <w:t>.</w:t>
      </w:r>
      <w:r w:rsidR="00945A34" w:rsidRPr="000F42B3">
        <w:t xml:space="preserve"> Mediensprecherin FiBL Schweiz, </w:t>
      </w:r>
      <w:r w:rsidRPr="000F42B3">
        <w:br/>
      </w:r>
      <w:r w:rsidR="00945A34" w:rsidRPr="000F42B3">
        <w:t xml:space="preserve">Tel +41 62 865 </w:t>
      </w:r>
      <w:r w:rsidRPr="000F42B3">
        <w:t>99</w:t>
      </w:r>
      <w:r w:rsidR="00945A34" w:rsidRPr="000F42B3">
        <w:t xml:space="preserve"> </w:t>
      </w:r>
      <w:r w:rsidRPr="000F42B3">
        <w:t>33</w:t>
      </w:r>
      <w:r w:rsidR="00945A34" w:rsidRPr="000F42B3">
        <w:t xml:space="preserve">, E-Mail </w:t>
      </w:r>
      <w:hyperlink r:id="rId18" w:history="1">
        <w:r w:rsidRPr="000F42B3">
          <w:rPr>
            <w:rStyle w:val="Hyperlink"/>
          </w:rPr>
          <w:t>deborah.bieri@fibl.org</w:t>
        </w:r>
      </w:hyperlink>
    </w:p>
    <w:p w14:paraId="3CCF3B2C" w14:textId="49F5BE00" w:rsidR="0007611D" w:rsidRPr="000F42B3" w:rsidRDefault="0007611D" w:rsidP="0007611D">
      <w:pPr>
        <w:pStyle w:val="FiBLmmaufzhlungszeichen"/>
      </w:pPr>
      <w:r w:rsidRPr="000F42B3">
        <w:t xml:space="preserve">Herbert Schmid, Landwirtschaftliches Zentrum und Schule </w:t>
      </w:r>
      <w:proofErr w:type="spellStart"/>
      <w:r w:rsidRPr="000F42B3">
        <w:t>Liebegg</w:t>
      </w:r>
      <w:proofErr w:type="spellEnd"/>
      <w:r w:rsidRPr="000F42B3">
        <w:t xml:space="preserve"> </w:t>
      </w:r>
      <w:r w:rsidRPr="000F42B3">
        <w:br/>
        <w:t xml:space="preserve">Tel +41 62 855 86 53, E-Mail </w:t>
      </w:r>
      <w:hyperlink r:id="rId19" w:history="1">
        <w:r w:rsidRPr="000F42B3">
          <w:rPr>
            <w:rStyle w:val="Hyperlink"/>
          </w:rPr>
          <w:t>herbert.schmid2@ag.ch</w:t>
        </w:r>
      </w:hyperlink>
    </w:p>
    <w:p w14:paraId="15FEF38F" w14:textId="77777777" w:rsidR="0007611D" w:rsidRDefault="0007611D" w:rsidP="0007611D">
      <w:pPr>
        <w:pStyle w:val="FiBLmmaufzhlungszeichen"/>
        <w:numPr>
          <w:ilvl w:val="0"/>
          <w:numId w:val="0"/>
        </w:numPr>
        <w:ind w:left="426"/>
        <w:rPr>
          <w:rFonts w:ascii="Gill Sans MT" w:hAnsi="Gill Sans MT"/>
        </w:rPr>
      </w:pPr>
    </w:p>
    <w:p w14:paraId="7D4A7190" w14:textId="751DDEF3" w:rsidR="002A7256" w:rsidRPr="00CB3F64" w:rsidRDefault="002A7256" w:rsidP="0007611D">
      <w:pPr>
        <w:pStyle w:val="FiBLmmaufzhlungszeichen"/>
        <w:numPr>
          <w:ilvl w:val="0"/>
          <w:numId w:val="0"/>
        </w:numPr>
        <w:rPr>
          <w:rFonts w:ascii="Gill Sans MT" w:hAnsi="Gill Sans MT"/>
          <w:b/>
        </w:rPr>
      </w:pPr>
      <w:r w:rsidRPr="00CB3F64">
        <w:rPr>
          <w:rFonts w:ascii="Gill Sans MT" w:hAnsi="Gill Sans MT"/>
          <w:b/>
        </w:rPr>
        <w:t>Diese Medienmitteilung im Internet</w:t>
      </w:r>
    </w:p>
    <w:p w14:paraId="7D4A7191" w14:textId="4361F5CE" w:rsidR="007C691F" w:rsidRPr="000F42B3" w:rsidRDefault="007C691F" w:rsidP="007C691F">
      <w:pPr>
        <w:pStyle w:val="FiBLmmstandard"/>
      </w:pPr>
      <w:r w:rsidRPr="000F42B3">
        <w:t xml:space="preserve">Sie finden diese Medienmitteilung einschliesslich Bilder im Internet unter </w:t>
      </w:r>
      <w:hyperlink r:id="rId20" w:history="1">
        <w:r w:rsidR="00B83FDA" w:rsidRPr="000F42B3">
          <w:rPr>
            <w:rStyle w:val="Hyperlink"/>
          </w:rPr>
          <w:t>www.fibl.org/de/infothek/medien.html</w:t>
        </w:r>
      </w:hyperlink>
      <w:r w:rsidR="004B6C83" w:rsidRPr="000F42B3">
        <w:t>.</w:t>
      </w:r>
    </w:p>
    <w:p w14:paraId="201FBE79" w14:textId="7CDAEB3D" w:rsidR="00CB3F64" w:rsidRDefault="00CB3F64" w:rsidP="007C691F">
      <w:pPr>
        <w:pStyle w:val="FiBLmmstandard"/>
        <w:rPr>
          <w:rFonts w:ascii="Gill Sans MT" w:hAnsi="Gill Sans MT"/>
        </w:rPr>
      </w:pPr>
    </w:p>
    <w:p w14:paraId="757F87B5" w14:textId="336F6170" w:rsidR="00CB3F64" w:rsidRPr="00CB3F64" w:rsidRDefault="00CB3F64" w:rsidP="007C691F">
      <w:pPr>
        <w:pStyle w:val="FiBLmmstandard"/>
        <w:rPr>
          <w:rFonts w:ascii="Gill Sans MT" w:hAnsi="Gill Sans MT"/>
          <w:b/>
        </w:rPr>
      </w:pPr>
      <w:r w:rsidRPr="00CB3F64">
        <w:rPr>
          <w:rFonts w:ascii="Gill Sans MT" w:hAnsi="Gill Sans MT"/>
          <w:b/>
        </w:rPr>
        <w:t>Bildmaterial</w:t>
      </w:r>
    </w:p>
    <w:p w14:paraId="52F9E55F" w14:textId="7E4CA97F" w:rsidR="00CB3F64" w:rsidRPr="000F42B3" w:rsidRDefault="005411EC" w:rsidP="007C691F">
      <w:pPr>
        <w:pStyle w:val="FiBLmmstandard"/>
      </w:pPr>
      <w:r w:rsidRPr="000F42B3">
        <w:t xml:space="preserve">Bildmaterial zur vorliegenden Medienmitteilung finden Sie unter dem folgenden Link: </w:t>
      </w:r>
      <w:hyperlink r:id="rId21" w:tgtFrame="_blank" w:tooltip="https://biomedia.picturepark.com/s/bzrebmdd" w:history="1">
        <w:r w:rsidRPr="000F42B3">
          <w:rPr>
            <w:rStyle w:val="Hyperlink"/>
          </w:rPr>
          <w:t>https://biomedia.picturepark.com/s/bzrEbmdd</w:t>
        </w:r>
      </w:hyperlink>
    </w:p>
    <w:p w14:paraId="7D4A7192" w14:textId="77777777" w:rsidR="002C0814" w:rsidRPr="00044131" w:rsidRDefault="002C0814" w:rsidP="00A17E51">
      <w:pPr>
        <w:pStyle w:val="FiBLmmerluterungtitel"/>
      </w:pPr>
      <w:r w:rsidRPr="00044131">
        <w:lastRenderedPageBreak/>
        <w:t>Über das FiBL</w:t>
      </w:r>
    </w:p>
    <w:p w14:paraId="7D4A7195" w14:textId="7DFE94E6" w:rsidR="004730C6" w:rsidRPr="00044131" w:rsidRDefault="00450FA1" w:rsidP="00450FA1">
      <w:pPr>
        <w:pStyle w:val="FiBLmmerluterung"/>
      </w:pPr>
      <w:r w:rsidRPr="00044131">
        <w:t>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w:t>
      </w:r>
      <w:r w:rsidR="005B07DB" w:rsidRPr="00044131">
        <w:t>i</w:t>
      </w:r>
      <w:r w:rsidRPr="00044131">
        <w:t xml:space="preserve">BL Schweiz (gegründet 1973), FiBL Deutschland (2001), FiBL Österreich (2004), </w:t>
      </w:r>
      <w:proofErr w:type="spellStart"/>
      <w:r w:rsidR="005B07DB" w:rsidRPr="00044131">
        <w:t>Ö</w:t>
      </w:r>
      <w:r w:rsidRPr="00044131">
        <w:t>MK</w:t>
      </w:r>
      <w:r w:rsidR="005B07DB" w:rsidRPr="00044131">
        <w:t>i</w:t>
      </w:r>
      <w:proofErr w:type="spellEnd"/>
      <w:r w:rsidRPr="00044131">
        <w:t xml:space="preserve"> (ungarisches Forschungsinstitut für biologischen Landbau, 2011), FiBL Frankreich (2017) und das gemeinsam von den fünf nationalen Instituten getragene FiBL Europe (2017) an. An den verschiedenen Standorten sind rund 280 Mitarbeitende tätig. </w:t>
      </w:r>
      <w:hyperlink r:id="rId22" w:history="1">
        <w:r w:rsidR="005B07DB" w:rsidRPr="00044131">
          <w:rPr>
            <w:rStyle w:val="Hyperlink"/>
          </w:rPr>
          <w:t>www.fibl.org</w:t>
        </w:r>
      </w:hyperlink>
    </w:p>
    <w:sectPr w:rsidR="004730C6" w:rsidRPr="00044131" w:rsidSect="001B31D5">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AF7CA" w14:textId="77777777" w:rsidR="00CC2FA8" w:rsidRDefault="00CC2FA8" w:rsidP="00F53AA9">
      <w:pPr>
        <w:spacing w:after="0" w:line="240" w:lineRule="auto"/>
      </w:pPr>
      <w:r>
        <w:separator/>
      </w:r>
    </w:p>
  </w:endnote>
  <w:endnote w:type="continuationSeparator" w:id="0">
    <w:p w14:paraId="27833E7D" w14:textId="77777777" w:rsidR="00CC2FA8" w:rsidRDefault="00CC2FA8"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7D4A71A4" w14:textId="77777777" w:rsidTr="00C16594">
      <w:trPr>
        <w:trHeight w:val="508"/>
      </w:trPr>
      <w:tc>
        <w:tcPr>
          <w:tcW w:w="7656" w:type="dxa"/>
        </w:tcPr>
        <w:p w14:paraId="7D4A71A1" w14:textId="77777777" w:rsidR="008A6B50" w:rsidRDefault="00F73377" w:rsidP="00DA14CE">
          <w:pPr>
            <w:pStyle w:val="FiBLmmfusszeile"/>
          </w:pPr>
          <w:r w:rsidRPr="008A6B50">
            <w:t xml:space="preserve">Forschungsinstitut für biologischen Landbau FiBL | Ackerstrasse 113 | Postfach 219 </w:t>
          </w:r>
        </w:p>
        <w:p w14:paraId="7D4A71A2" w14:textId="77777777"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D4A71A3" w14:textId="77777777" w:rsidR="00F73377" w:rsidRPr="008A6B50" w:rsidRDefault="00F73377" w:rsidP="00DA14CE">
          <w:pPr>
            <w:pStyle w:val="FiBLmmseitennummer"/>
          </w:pPr>
        </w:p>
      </w:tc>
    </w:tr>
  </w:tbl>
  <w:p w14:paraId="7D4A71A5"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7D4A71AA" w14:textId="77777777" w:rsidTr="0053530C">
      <w:trPr>
        <w:trHeight w:val="508"/>
      </w:trPr>
      <w:tc>
        <w:tcPr>
          <w:tcW w:w="4923" w:type="pct"/>
        </w:tcPr>
        <w:p w14:paraId="7D4A71A8" w14:textId="345B74F9" w:rsidR="00DA14CE" w:rsidRPr="00945A34" w:rsidRDefault="00DA14CE" w:rsidP="001926E1">
          <w:pPr>
            <w:pStyle w:val="FiBLmmfusszeile"/>
          </w:pPr>
          <w:r w:rsidRPr="00945A34">
            <w:t xml:space="preserve">Medienmitteilung vom </w:t>
          </w:r>
          <w:r w:rsidR="00945A34" w:rsidRPr="00945A34">
            <w:t>1</w:t>
          </w:r>
          <w:r w:rsidR="003F3EE9">
            <w:t>0</w:t>
          </w:r>
          <w:r w:rsidR="00945A34" w:rsidRPr="00945A34">
            <w:t>.0</w:t>
          </w:r>
          <w:r w:rsidR="003F3EE9">
            <w:t>6</w:t>
          </w:r>
          <w:r w:rsidR="00945A34" w:rsidRPr="00945A34">
            <w:t>.2022</w:t>
          </w:r>
        </w:p>
      </w:tc>
      <w:tc>
        <w:tcPr>
          <w:tcW w:w="77" w:type="pct"/>
        </w:tcPr>
        <w:p w14:paraId="7D4A71A9"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7D4A7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CEE40" w14:textId="77777777" w:rsidR="00CC2FA8" w:rsidRDefault="00CC2FA8" w:rsidP="00F53AA9">
      <w:pPr>
        <w:spacing w:after="0" w:line="240" w:lineRule="auto"/>
      </w:pPr>
      <w:r>
        <w:separator/>
      </w:r>
    </w:p>
  </w:footnote>
  <w:footnote w:type="continuationSeparator" w:id="0">
    <w:p w14:paraId="37095761" w14:textId="77777777" w:rsidR="00CC2FA8" w:rsidRDefault="00CC2FA8"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941"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09"/>
      <w:gridCol w:w="5112"/>
      <w:gridCol w:w="2820"/>
    </w:tblGrid>
    <w:tr w:rsidR="007666E3" w14:paraId="7D4A719E" w14:textId="77777777" w:rsidTr="007E3152">
      <w:trPr>
        <w:trHeight w:val="181"/>
      </w:trPr>
      <w:tc>
        <w:tcPr>
          <w:tcW w:w="2009" w:type="dxa"/>
        </w:tcPr>
        <w:p w14:paraId="7D4A719B" w14:textId="1F3EC764" w:rsidR="007666E3" w:rsidRPr="00C725B7" w:rsidRDefault="007666E3" w:rsidP="007666E3">
          <w:pPr>
            <w:pStyle w:val="FiBLmmheader"/>
          </w:pPr>
          <w:r>
            <w:rPr>
              <w:noProof/>
            </w:rPr>
            <w:drawing>
              <wp:anchor distT="0" distB="0" distL="114300" distR="114300" simplePos="0" relativeHeight="251660288" behindDoc="1" locked="0" layoutInCell="1" allowOverlap="1" wp14:anchorId="7D4A71AC" wp14:editId="42A617A3">
                <wp:simplePos x="0" y="0"/>
                <wp:positionH relativeFrom="column">
                  <wp:posOffset>44</wp:posOffset>
                </wp:positionH>
                <wp:positionV relativeFrom="paragraph">
                  <wp:posOffset>117180</wp:posOffset>
                </wp:positionV>
                <wp:extent cx="861695" cy="360680"/>
                <wp:effectExtent l="0" t="0" r="0" b="1270"/>
                <wp:wrapTight wrapText="bothSides">
                  <wp:wrapPolygon edited="0">
                    <wp:start x="0" y="0"/>
                    <wp:lineTo x="0" y="20535"/>
                    <wp:lineTo x="21011" y="20535"/>
                    <wp:lineTo x="2101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anchor>
            </w:drawing>
          </w:r>
          <w:r>
            <w:t xml:space="preserve"> </w:t>
          </w:r>
        </w:p>
      </w:tc>
      <w:tc>
        <w:tcPr>
          <w:tcW w:w="5112" w:type="dxa"/>
        </w:tcPr>
        <w:p w14:paraId="7D4A719C" w14:textId="77777777" w:rsidR="007666E3" w:rsidRDefault="007666E3" w:rsidP="007666E3">
          <w:pPr>
            <w:tabs>
              <w:tab w:val="right" w:pos="7653"/>
            </w:tabs>
          </w:pPr>
        </w:p>
      </w:tc>
      <w:tc>
        <w:tcPr>
          <w:tcW w:w="2820" w:type="dxa"/>
        </w:tcPr>
        <w:p w14:paraId="7D4A719D" w14:textId="408F1970" w:rsidR="007666E3" w:rsidRDefault="0021566D" w:rsidP="0021566D">
          <w:pPr>
            <w:tabs>
              <w:tab w:val="right" w:pos="7653"/>
            </w:tabs>
            <w:jc w:val="center"/>
          </w:pPr>
          <w:r>
            <w:rPr>
              <w:noProof/>
              <w:lang w:eastAsia="de-CH"/>
            </w:rPr>
            <w:drawing>
              <wp:anchor distT="0" distB="0" distL="114300" distR="114300" simplePos="0" relativeHeight="251659264" behindDoc="1" locked="1" layoutInCell="1" allowOverlap="1" wp14:anchorId="4CCFA505" wp14:editId="0845078B">
                <wp:simplePos x="0" y="0"/>
                <wp:positionH relativeFrom="margin">
                  <wp:posOffset>494030</wp:posOffset>
                </wp:positionH>
                <wp:positionV relativeFrom="page">
                  <wp:posOffset>0</wp:posOffset>
                </wp:positionV>
                <wp:extent cx="711835" cy="711835"/>
                <wp:effectExtent l="0" t="0" r="0" b="0"/>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4A719F"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1151E"/>
    <w:rsid w:val="00044131"/>
    <w:rsid w:val="00075B35"/>
    <w:rsid w:val="0007611D"/>
    <w:rsid w:val="0008157D"/>
    <w:rsid w:val="00097E74"/>
    <w:rsid w:val="000A0CF7"/>
    <w:rsid w:val="000A3B13"/>
    <w:rsid w:val="000B5156"/>
    <w:rsid w:val="000C75D0"/>
    <w:rsid w:val="000D5714"/>
    <w:rsid w:val="000D7A27"/>
    <w:rsid w:val="000E16D1"/>
    <w:rsid w:val="000F287D"/>
    <w:rsid w:val="000F2BE9"/>
    <w:rsid w:val="000F42B3"/>
    <w:rsid w:val="001050BE"/>
    <w:rsid w:val="00107221"/>
    <w:rsid w:val="001354F8"/>
    <w:rsid w:val="001366DE"/>
    <w:rsid w:val="00146772"/>
    <w:rsid w:val="00164C87"/>
    <w:rsid w:val="0017068A"/>
    <w:rsid w:val="0018434A"/>
    <w:rsid w:val="001926E1"/>
    <w:rsid w:val="00195EC7"/>
    <w:rsid w:val="001A2005"/>
    <w:rsid w:val="001B2B79"/>
    <w:rsid w:val="001B31D5"/>
    <w:rsid w:val="001B3DB5"/>
    <w:rsid w:val="001E1C11"/>
    <w:rsid w:val="001F27C8"/>
    <w:rsid w:val="001F529F"/>
    <w:rsid w:val="00211862"/>
    <w:rsid w:val="0021566D"/>
    <w:rsid w:val="002203DD"/>
    <w:rsid w:val="0022639B"/>
    <w:rsid w:val="00230924"/>
    <w:rsid w:val="00280674"/>
    <w:rsid w:val="002925F1"/>
    <w:rsid w:val="002A7256"/>
    <w:rsid w:val="002B1D53"/>
    <w:rsid w:val="002C0814"/>
    <w:rsid w:val="002C3506"/>
    <w:rsid w:val="002D757B"/>
    <w:rsid w:val="002D7D78"/>
    <w:rsid w:val="002E414D"/>
    <w:rsid w:val="002F586A"/>
    <w:rsid w:val="003150C5"/>
    <w:rsid w:val="003675B4"/>
    <w:rsid w:val="0037088C"/>
    <w:rsid w:val="0037198F"/>
    <w:rsid w:val="003847CC"/>
    <w:rsid w:val="003A4191"/>
    <w:rsid w:val="003C3779"/>
    <w:rsid w:val="003C4537"/>
    <w:rsid w:val="003C6406"/>
    <w:rsid w:val="003D1138"/>
    <w:rsid w:val="003E25B1"/>
    <w:rsid w:val="003E5C36"/>
    <w:rsid w:val="003F3EE9"/>
    <w:rsid w:val="0041671F"/>
    <w:rsid w:val="00423C89"/>
    <w:rsid w:val="00425CDF"/>
    <w:rsid w:val="0044286A"/>
    <w:rsid w:val="00446B90"/>
    <w:rsid w:val="00450F2F"/>
    <w:rsid w:val="00450FA1"/>
    <w:rsid w:val="00453BD9"/>
    <w:rsid w:val="004570C7"/>
    <w:rsid w:val="00465871"/>
    <w:rsid w:val="0046602F"/>
    <w:rsid w:val="004730C6"/>
    <w:rsid w:val="004762FE"/>
    <w:rsid w:val="004807B1"/>
    <w:rsid w:val="004A7AAC"/>
    <w:rsid w:val="004B6C83"/>
    <w:rsid w:val="004C4067"/>
    <w:rsid w:val="004D0109"/>
    <w:rsid w:val="004D6428"/>
    <w:rsid w:val="004F613F"/>
    <w:rsid w:val="0053530C"/>
    <w:rsid w:val="00540B0E"/>
    <w:rsid w:val="00540DAE"/>
    <w:rsid w:val="005411EC"/>
    <w:rsid w:val="00555C7D"/>
    <w:rsid w:val="00557D23"/>
    <w:rsid w:val="00571E3B"/>
    <w:rsid w:val="00580C94"/>
    <w:rsid w:val="005867AD"/>
    <w:rsid w:val="005938C8"/>
    <w:rsid w:val="0059401F"/>
    <w:rsid w:val="005B07DB"/>
    <w:rsid w:val="005D0989"/>
    <w:rsid w:val="005F1359"/>
    <w:rsid w:val="005F5A7E"/>
    <w:rsid w:val="006410F4"/>
    <w:rsid w:val="00661678"/>
    <w:rsid w:val="0066529D"/>
    <w:rsid w:val="00681E9E"/>
    <w:rsid w:val="006D0FF6"/>
    <w:rsid w:val="006D4D11"/>
    <w:rsid w:val="006E612A"/>
    <w:rsid w:val="00712776"/>
    <w:rsid w:val="00727486"/>
    <w:rsid w:val="00736F11"/>
    <w:rsid w:val="00754508"/>
    <w:rsid w:val="00764E69"/>
    <w:rsid w:val="007666E3"/>
    <w:rsid w:val="00783BE6"/>
    <w:rsid w:val="0078787E"/>
    <w:rsid w:val="00793238"/>
    <w:rsid w:val="007A051D"/>
    <w:rsid w:val="007A0D20"/>
    <w:rsid w:val="007C6110"/>
    <w:rsid w:val="007C691F"/>
    <w:rsid w:val="007C7E19"/>
    <w:rsid w:val="007E3152"/>
    <w:rsid w:val="007F2027"/>
    <w:rsid w:val="00817B94"/>
    <w:rsid w:val="00823157"/>
    <w:rsid w:val="008417D3"/>
    <w:rsid w:val="00861053"/>
    <w:rsid w:val="00866E96"/>
    <w:rsid w:val="00870F62"/>
    <w:rsid w:val="00872371"/>
    <w:rsid w:val="00886734"/>
    <w:rsid w:val="008A5E8C"/>
    <w:rsid w:val="008A6B50"/>
    <w:rsid w:val="008D48AD"/>
    <w:rsid w:val="009109C1"/>
    <w:rsid w:val="00912F05"/>
    <w:rsid w:val="0094531F"/>
    <w:rsid w:val="00945A34"/>
    <w:rsid w:val="009669B5"/>
    <w:rsid w:val="0097114F"/>
    <w:rsid w:val="00981742"/>
    <w:rsid w:val="00982A03"/>
    <w:rsid w:val="00983CBD"/>
    <w:rsid w:val="00986F71"/>
    <w:rsid w:val="009B52A0"/>
    <w:rsid w:val="009C0B90"/>
    <w:rsid w:val="009C0F61"/>
    <w:rsid w:val="009C7E54"/>
    <w:rsid w:val="00A033E7"/>
    <w:rsid w:val="00A04F66"/>
    <w:rsid w:val="00A135C6"/>
    <w:rsid w:val="00A17E51"/>
    <w:rsid w:val="00A27464"/>
    <w:rsid w:val="00A365ED"/>
    <w:rsid w:val="00A57050"/>
    <w:rsid w:val="00A624F0"/>
    <w:rsid w:val="00A83320"/>
    <w:rsid w:val="00A91817"/>
    <w:rsid w:val="00AA295A"/>
    <w:rsid w:val="00AC6487"/>
    <w:rsid w:val="00B116CC"/>
    <w:rsid w:val="00B11B61"/>
    <w:rsid w:val="00B169A5"/>
    <w:rsid w:val="00B25F0B"/>
    <w:rsid w:val="00B273DE"/>
    <w:rsid w:val="00B426AA"/>
    <w:rsid w:val="00B44024"/>
    <w:rsid w:val="00B83FDA"/>
    <w:rsid w:val="00BB6309"/>
    <w:rsid w:val="00BB7AF8"/>
    <w:rsid w:val="00BC05AC"/>
    <w:rsid w:val="00C10742"/>
    <w:rsid w:val="00C14AA4"/>
    <w:rsid w:val="00C16594"/>
    <w:rsid w:val="00C50896"/>
    <w:rsid w:val="00C54E7B"/>
    <w:rsid w:val="00C725B7"/>
    <w:rsid w:val="00C73E52"/>
    <w:rsid w:val="00C8256D"/>
    <w:rsid w:val="00C93A6C"/>
    <w:rsid w:val="00CB3F64"/>
    <w:rsid w:val="00CC2FA8"/>
    <w:rsid w:val="00CC3D03"/>
    <w:rsid w:val="00CD4B01"/>
    <w:rsid w:val="00CE1A38"/>
    <w:rsid w:val="00CF4CEC"/>
    <w:rsid w:val="00D142E7"/>
    <w:rsid w:val="00D20589"/>
    <w:rsid w:val="00D25E6E"/>
    <w:rsid w:val="00D57BBB"/>
    <w:rsid w:val="00D7727C"/>
    <w:rsid w:val="00D82FEC"/>
    <w:rsid w:val="00DA14CE"/>
    <w:rsid w:val="00DA5D86"/>
    <w:rsid w:val="00DC15AC"/>
    <w:rsid w:val="00DD0000"/>
    <w:rsid w:val="00DE44EA"/>
    <w:rsid w:val="00E06042"/>
    <w:rsid w:val="00E26382"/>
    <w:rsid w:val="00E32B51"/>
    <w:rsid w:val="00E433A3"/>
    <w:rsid w:val="00E62359"/>
    <w:rsid w:val="00E64975"/>
    <w:rsid w:val="00E70D9A"/>
    <w:rsid w:val="00E71FBF"/>
    <w:rsid w:val="00EA6B12"/>
    <w:rsid w:val="00EC7D31"/>
    <w:rsid w:val="00ED0946"/>
    <w:rsid w:val="00EE2D4C"/>
    <w:rsid w:val="00EE3373"/>
    <w:rsid w:val="00EF726D"/>
    <w:rsid w:val="00F07B60"/>
    <w:rsid w:val="00F21C5E"/>
    <w:rsid w:val="00F463DB"/>
    <w:rsid w:val="00F53AA9"/>
    <w:rsid w:val="00F60E58"/>
    <w:rsid w:val="00F6745D"/>
    <w:rsid w:val="00F73377"/>
    <w:rsid w:val="00F917FE"/>
    <w:rsid w:val="00FC7C7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71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6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bieri@fibl.org" TargetMode="External"/><Relationship Id="rId3" Type="http://schemas.openxmlformats.org/officeDocument/2006/relationships/customXml" Target="../customXml/item3.xml"/><Relationship Id="rId21" Type="http://schemas.openxmlformats.org/officeDocument/2006/relationships/hyperlink" Target="https://biomedia.picturepark.com/s/bzrEbmd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ukas.inderfurth@bio-suisse.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oackerbautag.ch/" TargetMode="External"/><Relationship Id="rId20" Type="http://schemas.openxmlformats.org/officeDocument/2006/relationships/hyperlink" Target="https://www.fibl.org/de/infothek/medi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oaktuell.ch/aktuell/umstellung.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herbert.schmid2@ag.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oaktuell.ch/markt/biomarkt/markt-bioacker-allgemein.html" TargetMode="External"/><Relationship Id="rId22" Type="http://schemas.openxmlformats.org/officeDocument/2006/relationships/hyperlink" Target="https://www.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5" ma:contentTypeDescription="Create a new document." ma:contentTypeScope="" ma:versionID="3866447ef4b274d91ae53c0e04d000d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8267f331064875f993f9785cd354c41"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71B9F-D1F6-49BD-BFEA-48C71DE3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2DA79-26FB-4FF3-BEBA-7D46D1470C39}">
  <ds:schemaRefs>
    <ds:schemaRef ds:uri="http://schemas.microsoft.com/sharepoint/v3"/>
    <ds:schemaRef ds:uri="http://schemas.microsoft.com/office/2006/documentManagement/types"/>
    <ds:schemaRef ds:uri="http://purl.org/dc/dcmitype/"/>
    <ds:schemaRef ds:uri="http://purl.org/dc/elements/1.1/"/>
    <ds:schemaRef ds:uri="926ccd4c-651f-4ccc-af87-3950eef9fdad"/>
    <ds:schemaRef ds:uri="dd18740c-b141-4d05-9751-e9f3dcf7e76f"/>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4.xml><?xml version="1.0" encoding="utf-8"?>
<ds:datastoreItem xmlns:ds="http://schemas.openxmlformats.org/officeDocument/2006/customXml" ds:itemID="{80FCC419-E63B-43A9-B731-8F7947839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5792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FiBL_Medienmitteilung_Bioackerbautag</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FiBL_Medienmitteilung_Bioackerbautag</dc:title>
  <dc:creator>FiBL</dc:creator>
  <cp:lastModifiedBy>Scherrer Jannick</cp:lastModifiedBy>
  <cp:revision>24</cp:revision>
  <cp:lastPrinted>2017-07-05T15:05:00Z</cp:lastPrinted>
  <dcterms:created xsi:type="dcterms:W3CDTF">2022-05-18T08:48:00Z</dcterms:created>
  <dcterms:modified xsi:type="dcterms:W3CDTF">2022-06-17T12:01:00Z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