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0619" w14:textId="139AAB5D" w:rsidR="00364FD7" w:rsidRDefault="00BA7E50" w:rsidP="003F7812">
      <w:pPr>
        <w:pStyle w:val="demonetberschrift1"/>
        <w:sectPr w:rsidR="00364FD7" w:rsidSect="00B607DC">
          <w:headerReference w:type="default" r:id="rId10"/>
          <w:footerReference w:type="default" r:id="rId11"/>
          <w:pgSz w:w="11906" w:h="16838"/>
          <w:pgMar w:top="1440" w:right="1080" w:bottom="1440" w:left="1080" w:header="708" w:footer="708" w:gutter="0"/>
          <w:cols w:space="708"/>
          <w:docGrid w:linePitch="360"/>
        </w:sectPr>
      </w:pPr>
      <w:bookmarkStart w:id="0" w:name="_GoBack"/>
      <w:r>
        <w:t>DemoNetErBo: Sechs Jahre erfolgreiche</w:t>
      </w:r>
      <w:r w:rsidR="00A04D0A">
        <w:t xml:space="preserve"> </w:t>
      </w:r>
      <w:r>
        <w:t>Netzwerkarbeit</w:t>
      </w:r>
    </w:p>
    <w:bookmarkEnd w:id="0"/>
    <w:p w14:paraId="5C71105C" w14:textId="5E9BB482" w:rsidR="003F475B" w:rsidRPr="004A501D" w:rsidRDefault="003A72CB" w:rsidP="004A501D">
      <w:pPr>
        <w:pStyle w:val="demonetfliesstext"/>
        <w:rPr>
          <w:b/>
        </w:rPr>
      </w:pPr>
      <w:r>
        <w:rPr>
          <w:b/>
        </w:rPr>
        <w:t xml:space="preserve">(Frankfurt am Main, </w:t>
      </w:r>
      <w:r w:rsidR="003F475B">
        <w:rPr>
          <w:b/>
        </w:rPr>
        <w:t>28</w:t>
      </w:r>
      <w:r w:rsidR="008E2DEF">
        <w:rPr>
          <w:b/>
        </w:rPr>
        <w:t xml:space="preserve">. </w:t>
      </w:r>
      <w:r w:rsidR="003F475B">
        <w:rPr>
          <w:b/>
        </w:rPr>
        <w:t>Oktober</w:t>
      </w:r>
      <w:r w:rsidR="00BA1417">
        <w:rPr>
          <w:b/>
        </w:rPr>
        <w:t xml:space="preserve"> 2021</w:t>
      </w:r>
      <w:r w:rsidR="00C2071C" w:rsidRPr="00C2071C">
        <w:rPr>
          <w:b/>
        </w:rPr>
        <w:t xml:space="preserve">) </w:t>
      </w:r>
      <w:r w:rsidR="004A501D" w:rsidRPr="004A501D">
        <w:rPr>
          <w:b/>
        </w:rPr>
        <w:t xml:space="preserve">Gemeinsam mit vielen Experten </w:t>
      </w:r>
      <w:r w:rsidR="00BA7E50">
        <w:rPr>
          <w:b/>
        </w:rPr>
        <w:t xml:space="preserve">und Expertinnen </w:t>
      </w:r>
      <w:r w:rsidR="004A501D" w:rsidRPr="004A501D">
        <w:rPr>
          <w:b/>
        </w:rPr>
        <w:t xml:space="preserve">aus Praxis </w:t>
      </w:r>
      <w:r w:rsidR="004A501D">
        <w:rPr>
          <w:b/>
        </w:rPr>
        <w:t xml:space="preserve">und Forschung präsentierte das </w:t>
      </w:r>
      <w:r w:rsidR="004A501D" w:rsidRPr="004A501D">
        <w:rPr>
          <w:b/>
        </w:rPr>
        <w:t>Demonstrat</w:t>
      </w:r>
      <w:r w:rsidR="00470506">
        <w:rPr>
          <w:b/>
        </w:rPr>
        <w:t>ionsnetzwerk</w:t>
      </w:r>
      <w:r w:rsidR="004A501D">
        <w:rPr>
          <w:b/>
        </w:rPr>
        <w:t xml:space="preserve"> Erbse/Bohne (DemoNetErBo) am 27</w:t>
      </w:r>
      <w:r w:rsidR="00CC3C64">
        <w:rPr>
          <w:b/>
        </w:rPr>
        <w:t>.</w:t>
      </w:r>
      <w:r w:rsidR="00CC3C64">
        <w:t> </w:t>
      </w:r>
      <w:r w:rsidR="004A501D" w:rsidRPr="004A501D">
        <w:rPr>
          <w:b/>
        </w:rPr>
        <w:t>O</w:t>
      </w:r>
      <w:r w:rsidR="004A501D">
        <w:rPr>
          <w:b/>
        </w:rPr>
        <w:t>ktober unter dem Titel „Aus der Praxis für die</w:t>
      </w:r>
      <w:r w:rsidR="004A501D" w:rsidRPr="004A501D">
        <w:rPr>
          <w:b/>
        </w:rPr>
        <w:t xml:space="preserve"> </w:t>
      </w:r>
      <w:r w:rsidR="004A501D">
        <w:rPr>
          <w:b/>
        </w:rPr>
        <w:t>Praxis</w:t>
      </w:r>
      <w:r w:rsidR="004A501D" w:rsidRPr="004A501D">
        <w:rPr>
          <w:b/>
        </w:rPr>
        <w:t xml:space="preserve">“ aktuelle Ergebnisse </w:t>
      </w:r>
      <w:r w:rsidR="004A501D">
        <w:rPr>
          <w:b/>
        </w:rPr>
        <w:t>aus sechs</w:t>
      </w:r>
      <w:r w:rsidR="00BA7E50">
        <w:rPr>
          <w:b/>
        </w:rPr>
        <w:t xml:space="preserve"> erfolgreichen Projektjahren</w:t>
      </w:r>
      <w:r w:rsidR="004A501D">
        <w:rPr>
          <w:b/>
        </w:rPr>
        <w:t xml:space="preserve">. </w:t>
      </w:r>
      <w:r w:rsidR="00BA7E50">
        <w:rPr>
          <w:b/>
        </w:rPr>
        <w:t>Über 150</w:t>
      </w:r>
      <w:r w:rsidR="004A501D">
        <w:rPr>
          <w:b/>
        </w:rPr>
        <w:t xml:space="preserve"> </w:t>
      </w:r>
      <w:r w:rsidR="00BA7E50">
        <w:rPr>
          <w:b/>
        </w:rPr>
        <w:t>Teilnehmende</w:t>
      </w:r>
      <w:r w:rsidR="00F3454D">
        <w:rPr>
          <w:b/>
        </w:rPr>
        <w:t xml:space="preserve"> </w:t>
      </w:r>
      <w:r w:rsidR="003F475B">
        <w:rPr>
          <w:b/>
        </w:rPr>
        <w:t>erfuhren</w:t>
      </w:r>
      <w:r w:rsidR="003F475B" w:rsidRPr="003F475B">
        <w:rPr>
          <w:b/>
        </w:rPr>
        <w:t xml:space="preserve"> beispielsweise</w:t>
      </w:r>
      <w:r w:rsidR="00BA7E50">
        <w:rPr>
          <w:b/>
        </w:rPr>
        <w:t>,</w:t>
      </w:r>
      <w:r w:rsidR="003F475B" w:rsidRPr="003F475B">
        <w:rPr>
          <w:b/>
        </w:rPr>
        <w:t xml:space="preserve"> welche Wertschöpfungsketten entwickelt </w:t>
      </w:r>
      <w:r w:rsidR="003F475B">
        <w:rPr>
          <w:b/>
        </w:rPr>
        <w:t>wurden</w:t>
      </w:r>
      <w:r w:rsidR="00A77FAA">
        <w:rPr>
          <w:b/>
        </w:rPr>
        <w:t xml:space="preserve"> und</w:t>
      </w:r>
      <w:r w:rsidR="003F475B" w:rsidRPr="003F475B">
        <w:rPr>
          <w:b/>
        </w:rPr>
        <w:t xml:space="preserve"> welche Erkenntnisse die Netzwerkbetriebe in zah</w:t>
      </w:r>
      <w:r w:rsidR="003F475B">
        <w:rPr>
          <w:b/>
        </w:rPr>
        <w:t xml:space="preserve">lreichen Demonstrationsanlagen </w:t>
      </w:r>
      <w:r w:rsidR="003F475B" w:rsidRPr="003F475B">
        <w:rPr>
          <w:b/>
        </w:rPr>
        <w:t xml:space="preserve">gewonnen haben. In mehreren moderierten Diskussionsrunden </w:t>
      </w:r>
      <w:r w:rsidR="003F475B">
        <w:rPr>
          <w:b/>
        </w:rPr>
        <w:t>bestand</w:t>
      </w:r>
      <w:r w:rsidR="003F475B" w:rsidRPr="003F475B">
        <w:rPr>
          <w:b/>
        </w:rPr>
        <w:t xml:space="preserve"> </w:t>
      </w:r>
      <w:r w:rsidR="006E180E">
        <w:rPr>
          <w:b/>
        </w:rPr>
        <w:t>anschließend</w:t>
      </w:r>
      <w:r w:rsidR="00DE62C7" w:rsidRPr="003F475B">
        <w:rPr>
          <w:b/>
        </w:rPr>
        <w:t xml:space="preserve"> </w:t>
      </w:r>
      <w:r w:rsidR="003F475B" w:rsidRPr="003F475B">
        <w:rPr>
          <w:b/>
        </w:rPr>
        <w:t xml:space="preserve">die Möglichkeit, Fragen zu Anbau, Verwertung und Vermarktung </w:t>
      </w:r>
      <w:r w:rsidR="00DE62C7">
        <w:rPr>
          <w:b/>
        </w:rPr>
        <w:t xml:space="preserve">von Körnerleguminosen </w:t>
      </w:r>
      <w:r w:rsidR="003F475B" w:rsidRPr="003F475B">
        <w:rPr>
          <w:b/>
        </w:rPr>
        <w:t xml:space="preserve">zu diskutieren. </w:t>
      </w:r>
    </w:p>
    <w:p w14:paraId="0B17ED3A" w14:textId="3C881826" w:rsidR="002D4644" w:rsidRDefault="006719B9" w:rsidP="009870EE">
      <w:pPr>
        <w:pStyle w:val="demonetfliesstext"/>
      </w:pPr>
      <w:r>
        <w:t xml:space="preserve">Dr. Burkhard Schmied, </w:t>
      </w:r>
      <w:r w:rsidR="008E1A60" w:rsidRPr="008E1A60">
        <w:t xml:space="preserve">Leiter der Abteilung "Landwirtschaftliche Erzeugung, Gartenbau, Agrarpolitik" im Bundesministerium für Ernährung und Landwirtschaft (BMEL) </w:t>
      </w:r>
      <w:r>
        <w:t xml:space="preserve">sprach das Grußwort zur </w:t>
      </w:r>
      <w:r w:rsidR="00DE62C7">
        <w:t>Abschlussv</w:t>
      </w:r>
      <w:r>
        <w:t>eranstaltung und dem Projektteam ein großes Lob aus: „</w:t>
      </w:r>
      <w:r w:rsidR="00BA7E50">
        <w:t xml:space="preserve">Leguminosen </w:t>
      </w:r>
      <w:r>
        <w:t xml:space="preserve">haben </w:t>
      </w:r>
      <w:r w:rsidR="006E180E">
        <w:t>wieder eine positiv</w:t>
      </w:r>
      <w:r w:rsidR="00BA7E50">
        <w:t xml:space="preserve">e Zukunft. </w:t>
      </w:r>
      <w:r w:rsidR="006E180E">
        <w:t>Das</w:t>
      </w:r>
      <w:r w:rsidR="00BA7E50">
        <w:t xml:space="preserve"> Netzwerk hat dazu einen großen Beitrag geleistet.</w:t>
      </w:r>
      <w:r>
        <w:t>“</w:t>
      </w:r>
      <w:r w:rsidR="00BA7E50">
        <w:t xml:space="preserve"> </w:t>
      </w:r>
      <w:r w:rsidR="0090029E">
        <w:t xml:space="preserve">Schmied kündigte bereits an, dass ab 2022 ein neues kulturartübergreifendes Körnerleguminosen-Netzwerk </w:t>
      </w:r>
      <w:r w:rsidR="0090029E" w:rsidRPr="00104BE1">
        <w:t>zu</w:t>
      </w:r>
      <w:r w:rsidR="0090029E">
        <w:t xml:space="preserve"> Bohne, Erbse, Lupine und Soja seine Arbeit aufnehmen wird.</w:t>
      </w:r>
    </w:p>
    <w:p w14:paraId="0D45D465" w14:textId="2640D09B" w:rsidR="006719B9" w:rsidRDefault="006E20F5" w:rsidP="009870EE">
      <w:pPr>
        <w:pStyle w:val="demonetfliesstext"/>
      </w:pPr>
      <w:r w:rsidRPr="006E20F5">
        <w:rPr>
          <w:noProof/>
          <w:lang w:eastAsia="de-DE"/>
        </w:rPr>
        <w:drawing>
          <wp:anchor distT="0" distB="0" distL="114300" distR="114300" simplePos="0" relativeHeight="251658240" behindDoc="1" locked="0" layoutInCell="1" allowOverlap="1" wp14:anchorId="109C7F67" wp14:editId="5F349944">
            <wp:simplePos x="0" y="0"/>
            <wp:positionH relativeFrom="column">
              <wp:posOffset>4388545</wp:posOffset>
            </wp:positionH>
            <wp:positionV relativeFrom="paragraph">
              <wp:posOffset>702334</wp:posOffset>
            </wp:positionV>
            <wp:extent cx="1946910" cy="2760345"/>
            <wp:effectExtent l="0" t="0" r="0" b="1905"/>
            <wp:wrapTight wrapText="bothSides">
              <wp:wrapPolygon edited="0">
                <wp:start x="0" y="0"/>
                <wp:lineTo x="0" y="21466"/>
                <wp:lineTo x="21346" y="21466"/>
                <wp:lineTo x="21346" y="0"/>
                <wp:lineTo x="0" y="0"/>
              </wp:wrapPolygon>
            </wp:wrapTight>
            <wp:docPr id="2" name="Grafik 2" descr="\\skyfall2\fibl_gmbh\Projects\P4603_DemoNEtErBo\AP2_Presse\Pressemeldungen\AbschlussVeranstaltung_10_2021\Titel Broschüre Erbse Ackerbo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2\fibl_gmbh\Projects\P4603_DemoNEtErBo\AP2_Presse\Pressemeldungen\AbschlussVeranstaltung_10_2021\Titel Broschüre Erbse Ackerboh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910" cy="276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9B9">
        <w:t>2016</w:t>
      </w:r>
      <w:r w:rsidR="006E180E">
        <w:t xml:space="preserve"> </w:t>
      </w:r>
      <w:r w:rsidR="00AB3A1A">
        <w:t>startete</w:t>
      </w:r>
      <w:r w:rsidR="006E180E">
        <w:t xml:space="preserve"> das </w:t>
      </w:r>
      <w:r w:rsidR="006719B9">
        <w:t xml:space="preserve"> </w:t>
      </w:r>
      <w:proofErr w:type="spellStart"/>
      <w:r w:rsidR="00B5485D">
        <w:t>DemoNetErBo</w:t>
      </w:r>
      <w:proofErr w:type="spellEnd"/>
      <w:r w:rsidR="006E180E">
        <w:t xml:space="preserve">. Seither </w:t>
      </w:r>
      <w:r w:rsidR="00CC3C64">
        <w:t>sind</w:t>
      </w:r>
      <w:r w:rsidR="006719B9">
        <w:t xml:space="preserve"> die Anbauzahlen von Erbsen und Bohnen </w:t>
      </w:r>
      <w:r w:rsidR="00CC3C64">
        <w:t>enorm gestiegen</w:t>
      </w:r>
      <w:r w:rsidR="006719B9">
        <w:t>. „</w:t>
      </w:r>
      <w:r w:rsidR="00CC3C64">
        <w:t xml:space="preserve">Noch nicht genug“, </w:t>
      </w:r>
      <w:r w:rsidR="00190965">
        <w:t>findet</w:t>
      </w:r>
      <w:r w:rsidR="00CC3C64">
        <w:t xml:space="preserve"> Projektleiter Ulrich Quendt. Es gäbe noch sehr viel Potenzial für heimische Ware. „Allerdings hat die</w:t>
      </w:r>
      <w:r w:rsidR="006719B9">
        <w:t xml:space="preserve"> Entwickl</w:t>
      </w:r>
      <w:r w:rsidR="00F3454D">
        <w:t>ung des Marktes für Leguminosen</w:t>
      </w:r>
      <w:r w:rsidR="006719B9">
        <w:t xml:space="preserve"> im Futtermittel- aber auch im Lebensmittelbereich in den vergangenen zwei Jahren </w:t>
      </w:r>
      <w:r w:rsidR="000E7577">
        <w:t xml:space="preserve">einen enormen Schub bekommen“, </w:t>
      </w:r>
      <w:r w:rsidR="006E180E">
        <w:t>so</w:t>
      </w:r>
      <w:r w:rsidR="006719B9">
        <w:t xml:space="preserve"> </w:t>
      </w:r>
      <w:r w:rsidR="00312F69">
        <w:t>Quendt</w:t>
      </w:r>
      <w:r w:rsidR="00CC3C64">
        <w:t xml:space="preserve">. Hier gelte es weiterzumachen. </w:t>
      </w:r>
    </w:p>
    <w:p w14:paraId="6D528630" w14:textId="5EAC0590" w:rsidR="00C61F5C" w:rsidRPr="00312F69" w:rsidRDefault="00C61F5C" w:rsidP="00312F69">
      <w:pPr>
        <w:pStyle w:val="demonetzwischenberschrift"/>
      </w:pPr>
      <w:r w:rsidRPr="00312F69">
        <w:t>Wertschöpfungsketten</w:t>
      </w:r>
      <w:r w:rsidR="00CC3C64">
        <w:t xml:space="preserve"> entwickeln</w:t>
      </w:r>
    </w:p>
    <w:p w14:paraId="6E693BA2" w14:textId="777C927C" w:rsidR="00962253" w:rsidRDefault="001A3DE7" w:rsidP="00A97599">
      <w:pPr>
        <w:pStyle w:val="demonetfliesstext"/>
        <w:rPr>
          <w:noProof/>
          <w:lang w:eastAsia="de-DE"/>
        </w:rPr>
      </w:pPr>
      <w:r>
        <w:t>Ziel der Ackerbaustrategie</w:t>
      </w:r>
      <w:r w:rsidR="00312F69">
        <w:t xml:space="preserve"> </w:t>
      </w:r>
      <w:r>
        <w:t>des BMEL ist es,</w:t>
      </w:r>
      <w:r w:rsidR="00312F69">
        <w:t xml:space="preserve"> den </w:t>
      </w:r>
      <w:r>
        <w:t>Flächena</w:t>
      </w:r>
      <w:r w:rsidR="00312F69">
        <w:t>nteil der Leguminosen bis 2030 von derzeit fünf auf zehn Prozent zu steigern</w:t>
      </w:r>
      <w:r w:rsidR="00447170">
        <w:rPr>
          <w:noProof/>
          <w:lang w:eastAsia="de-DE"/>
        </w:rPr>
        <w:t xml:space="preserve">. </w:t>
      </w:r>
      <w:r w:rsidR="00962253">
        <w:rPr>
          <w:noProof/>
          <w:lang w:eastAsia="de-DE"/>
        </w:rPr>
        <w:t>„Leguminosen liegen wieder im Trend. Viele Verbraucher*innen wollen ihren Fleischkonsum drosseln und schauen sich nach Alternativen um“, sagt</w:t>
      </w:r>
      <w:r w:rsidR="00190965">
        <w:rPr>
          <w:noProof/>
          <w:lang w:eastAsia="de-DE"/>
        </w:rPr>
        <w:t>e</w:t>
      </w:r>
      <w:r w:rsidR="00962253">
        <w:rPr>
          <w:noProof/>
          <w:lang w:eastAsia="de-DE"/>
        </w:rPr>
        <w:t xml:space="preserve"> Schmied. Von dieser Entwicklung</w:t>
      </w:r>
      <w:r w:rsidR="008C1824">
        <w:rPr>
          <w:noProof/>
          <w:lang w:eastAsia="de-DE"/>
        </w:rPr>
        <w:t>, die den Markt beeinflusst</w:t>
      </w:r>
      <w:r w:rsidR="006D4CF0">
        <w:rPr>
          <w:noProof/>
          <w:lang w:eastAsia="de-DE"/>
        </w:rPr>
        <w:t>,</w:t>
      </w:r>
      <w:r w:rsidR="00962253">
        <w:rPr>
          <w:noProof/>
          <w:lang w:eastAsia="de-DE"/>
        </w:rPr>
        <w:t xml:space="preserve"> berichteten </w:t>
      </w:r>
      <w:r w:rsidR="000E7577">
        <w:rPr>
          <w:noProof/>
          <w:lang w:eastAsia="de-DE"/>
        </w:rPr>
        <w:t>die DemoNetErBo-Mitarbeitenden Petra Zerhusen-Blecher und Werner Vo</w:t>
      </w:r>
      <w:r w:rsidR="00962253">
        <w:rPr>
          <w:noProof/>
          <w:lang w:eastAsia="de-DE"/>
        </w:rPr>
        <w:t>gt-Kaute, die das Wertschöpfungskettenmanag</w:t>
      </w:r>
      <w:r w:rsidR="00F3454D">
        <w:rPr>
          <w:noProof/>
          <w:lang w:eastAsia="de-DE"/>
        </w:rPr>
        <w:t>ement im Projekt leite</w:t>
      </w:r>
      <w:r w:rsidR="00962253">
        <w:rPr>
          <w:noProof/>
          <w:lang w:eastAsia="de-DE"/>
        </w:rPr>
        <w:t xml:space="preserve">n. </w:t>
      </w:r>
      <w:r w:rsidR="006D4CF0">
        <w:rPr>
          <w:noProof/>
          <w:lang w:eastAsia="de-DE"/>
        </w:rPr>
        <w:t xml:space="preserve">Die </w:t>
      </w:r>
      <w:r w:rsidR="00962253">
        <w:rPr>
          <w:noProof/>
          <w:lang w:eastAsia="de-DE"/>
        </w:rPr>
        <w:t>Nachfrage</w:t>
      </w:r>
      <w:r w:rsidR="006D4CF0">
        <w:rPr>
          <w:noProof/>
          <w:lang w:eastAsia="de-DE"/>
        </w:rPr>
        <w:t xml:space="preserve"> sei </w:t>
      </w:r>
      <w:r w:rsidR="00962253">
        <w:rPr>
          <w:noProof/>
          <w:lang w:eastAsia="de-DE"/>
        </w:rPr>
        <w:t xml:space="preserve">sowohl im </w:t>
      </w:r>
      <w:r w:rsidR="004C7718">
        <w:rPr>
          <w:noProof/>
          <w:lang w:eastAsia="de-DE"/>
        </w:rPr>
        <w:t>ökologischen</w:t>
      </w:r>
      <w:r w:rsidR="00962253">
        <w:rPr>
          <w:noProof/>
          <w:lang w:eastAsia="de-DE"/>
        </w:rPr>
        <w:t xml:space="preserve"> als auch im konventionellen Bereich</w:t>
      </w:r>
      <w:r w:rsidR="006D4CF0">
        <w:rPr>
          <w:noProof/>
          <w:lang w:eastAsia="de-DE"/>
        </w:rPr>
        <w:t xml:space="preserve"> stark gestiegen: </w:t>
      </w:r>
      <w:r w:rsidR="00962253">
        <w:rPr>
          <w:noProof/>
          <w:lang w:eastAsia="de-DE"/>
        </w:rPr>
        <w:t>vor allem in der menschlichen Ernährung. Auch die Preis</w:t>
      </w:r>
      <w:r w:rsidR="006D4CF0">
        <w:rPr>
          <w:noProof/>
          <w:lang w:eastAsia="de-DE"/>
        </w:rPr>
        <w:t>e</w:t>
      </w:r>
      <w:r w:rsidR="00962253">
        <w:rPr>
          <w:noProof/>
          <w:lang w:eastAsia="de-DE"/>
        </w:rPr>
        <w:t xml:space="preserve"> hätten sich tendenziell nach oben entwickelt.</w:t>
      </w:r>
      <w:r w:rsidR="00E91298">
        <w:rPr>
          <w:noProof/>
          <w:lang w:eastAsia="de-DE"/>
        </w:rPr>
        <w:t xml:space="preserve"> </w:t>
      </w:r>
    </w:p>
    <w:p w14:paraId="62329F0F" w14:textId="588E247E" w:rsidR="006D4CF0" w:rsidRDefault="00962253" w:rsidP="00A97599">
      <w:pPr>
        <w:pStyle w:val="demonetfliesstext"/>
        <w:rPr>
          <w:noProof/>
          <w:lang w:eastAsia="de-DE"/>
        </w:rPr>
      </w:pPr>
      <w:r>
        <w:rPr>
          <w:noProof/>
          <w:lang w:eastAsia="de-DE"/>
        </w:rPr>
        <w:t>Kerstin Spory, die den Wissenstr</w:t>
      </w:r>
      <w:r w:rsidR="00F3454D">
        <w:rPr>
          <w:noProof/>
          <w:lang w:eastAsia="de-DE"/>
        </w:rPr>
        <w:t>ansfer im Projekt leitet</w:t>
      </w:r>
      <w:r w:rsidR="006D4CF0">
        <w:rPr>
          <w:noProof/>
          <w:lang w:eastAsia="de-DE"/>
        </w:rPr>
        <w:t xml:space="preserve">, </w:t>
      </w:r>
      <w:r w:rsidR="004C7718">
        <w:rPr>
          <w:noProof/>
          <w:lang w:eastAsia="de-DE"/>
        </w:rPr>
        <w:t xml:space="preserve">stellte </w:t>
      </w:r>
      <w:r w:rsidR="006D4CF0">
        <w:rPr>
          <w:noProof/>
          <w:lang w:eastAsia="de-DE"/>
        </w:rPr>
        <w:t xml:space="preserve">die </w:t>
      </w:r>
      <w:r w:rsidR="004C7718">
        <w:rPr>
          <w:noProof/>
          <w:lang w:eastAsia="de-DE"/>
        </w:rPr>
        <w:t xml:space="preserve">umfangreichen </w:t>
      </w:r>
      <w:r w:rsidR="00BD1219">
        <w:rPr>
          <w:noProof/>
          <w:lang w:eastAsia="de-DE"/>
        </w:rPr>
        <w:t>Wissenstransfer-</w:t>
      </w:r>
      <w:r w:rsidR="004C7718">
        <w:rPr>
          <w:noProof/>
          <w:lang w:eastAsia="de-DE"/>
        </w:rPr>
        <w:t>Maßnahmen</w:t>
      </w:r>
      <w:r w:rsidR="0090029E">
        <w:rPr>
          <w:noProof/>
          <w:lang w:eastAsia="de-DE"/>
        </w:rPr>
        <w:t xml:space="preserve"> vor und verwies auf die </w:t>
      </w:r>
      <w:r w:rsidR="0090029E" w:rsidRPr="0090029E">
        <w:rPr>
          <w:noProof/>
          <w:lang w:eastAsia="de-DE"/>
        </w:rPr>
        <w:t>zahlreichen Infomaterialien</w:t>
      </w:r>
      <w:r w:rsidR="006D4CF0">
        <w:rPr>
          <w:noProof/>
          <w:lang w:eastAsia="de-DE"/>
        </w:rPr>
        <w:t xml:space="preserve">, </w:t>
      </w:r>
      <w:r w:rsidR="0090029E">
        <w:rPr>
          <w:noProof/>
          <w:lang w:eastAsia="de-DE"/>
        </w:rPr>
        <w:t>welche</w:t>
      </w:r>
      <w:r w:rsidR="006D4CF0">
        <w:rPr>
          <w:noProof/>
          <w:lang w:eastAsia="de-DE"/>
        </w:rPr>
        <w:t xml:space="preserve"> im Rahmen des Projektes entstanden </w:t>
      </w:r>
      <w:r w:rsidR="00BD1219">
        <w:rPr>
          <w:noProof/>
          <w:lang w:eastAsia="de-DE"/>
        </w:rPr>
        <w:t>sind</w:t>
      </w:r>
      <w:r w:rsidR="000E7577">
        <w:rPr>
          <w:noProof/>
          <w:lang w:eastAsia="de-DE"/>
        </w:rPr>
        <w:t xml:space="preserve">: </w:t>
      </w:r>
      <w:r w:rsidR="008C1824">
        <w:rPr>
          <w:noProof/>
          <w:lang w:eastAsia="de-DE"/>
        </w:rPr>
        <w:t>Dazu gehören etwa</w:t>
      </w:r>
      <w:r w:rsidR="006D4CF0">
        <w:rPr>
          <w:noProof/>
          <w:lang w:eastAsia="de-DE"/>
        </w:rPr>
        <w:t xml:space="preserve"> </w:t>
      </w:r>
      <w:r w:rsidR="00BD1219">
        <w:rPr>
          <w:noProof/>
          <w:lang w:eastAsia="de-DE"/>
        </w:rPr>
        <w:t xml:space="preserve">Praxis-Beispiele zu Anbau und Verwertung, </w:t>
      </w:r>
      <w:r w:rsidR="006D4CF0">
        <w:rPr>
          <w:noProof/>
          <w:lang w:eastAsia="de-DE"/>
        </w:rPr>
        <w:t>Unterrichtsmaterialien</w:t>
      </w:r>
      <w:r w:rsidR="004C7718">
        <w:rPr>
          <w:noProof/>
          <w:lang w:eastAsia="de-DE"/>
        </w:rPr>
        <w:t>,</w:t>
      </w:r>
      <w:r w:rsidR="006D4CF0">
        <w:rPr>
          <w:noProof/>
          <w:lang w:eastAsia="de-DE"/>
        </w:rPr>
        <w:t xml:space="preserve"> </w:t>
      </w:r>
      <w:r w:rsidR="004C7718">
        <w:rPr>
          <w:noProof/>
          <w:lang w:eastAsia="de-DE"/>
        </w:rPr>
        <w:t xml:space="preserve">Videos </w:t>
      </w:r>
      <w:r w:rsidR="006D4CF0">
        <w:rPr>
          <w:noProof/>
          <w:lang w:eastAsia="de-DE"/>
        </w:rPr>
        <w:t xml:space="preserve">und eine frisch gedruckte </w:t>
      </w:r>
      <w:hyperlink r:id="rId13" w:history="1">
        <w:r w:rsidR="006D4CF0" w:rsidRPr="00417518">
          <w:rPr>
            <w:rStyle w:val="Hyperlink"/>
            <w:noProof/>
            <w:lang w:eastAsia="de-DE"/>
          </w:rPr>
          <w:t>Broschüre</w:t>
        </w:r>
      </w:hyperlink>
      <w:r w:rsidR="006D4CF0">
        <w:rPr>
          <w:noProof/>
          <w:lang w:eastAsia="de-DE"/>
        </w:rPr>
        <w:t xml:space="preserve"> </w:t>
      </w:r>
      <w:r w:rsidR="0090029E" w:rsidRPr="0090029E">
        <w:rPr>
          <w:noProof/>
          <w:lang w:eastAsia="de-DE"/>
        </w:rPr>
        <w:t>für Praxis, Bera</w:t>
      </w:r>
      <w:r w:rsidR="0090029E">
        <w:rPr>
          <w:noProof/>
          <w:lang w:eastAsia="de-DE"/>
        </w:rPr>
        <w:t>tung und Lebensmittelwirtschaft</w:t>
      </w:r>
      <w:r w:rsidR="00417518">
        <w:rPr>
          <w:noProof/>
          <w:lang w:eastAsia="de-DE"/>
        </w:rPr>
        <w:t xml:space="preserve">. </w:t>
      </w:r>
    </w:p>
    <w:p w14:paraId="4E60BAAA" w14:textId="7C5B7563" w:rsidR="00417518" w:rsidRDefault="006D4CF0" w:rsidP="00A97599">
      <w:pPr>
        <w:pStyle w:val="demonetfliesstext"/>
        <w:rPr>
          <w:noProof/>
          <w:lang w:eastAsia="de-DE"/>
        </w:rPr>
      </w:pPr>
      <w:r>
        <w:rPr>
          <w:noProof/>
          <w:lang w:eastAsia="de-DE"/>
        </w:rPr>
        <w:lastRenderedPageBreak/>
        <w:t xml:space="preserve">Projektberater*innen </w:t>
      </w:r>
      <w:r w:rsidR="00367B9C">
        <w:rPr>
          <w:noProof/>
          <w:lang w:eastAsia="de-DE"/>
        </w:rPr>
        <w:t xml:space="preserve">präsentierten </w:t>
      </w:r>
      <w:r w:rsidR="00417518">
        <w:rPr>
          <w:noProof/>
          <w:lang w:eastAsia="de-DE"/>
        </w:rPr>
        <w:t>Beispiele ihrer zahlreichen Demonstrationsanlage</w:t>
      </w:r>
      <w:r w:rsidR="00F7382C">
        <w:rPr>
          <w:noProof/>
          <w:lang w:eastAsia="de-DE"/>
        </w:rPr>
        <w:t>n</w:t>
      </w:r>
      <w:r w:rsidR="00417518">
        <w:rPr>
          <w:noProof/>
          <w:lang w:eastAsia="de-DE"/>
        </w:rPr>
        <w:t>, die sich besonders häufig um Beikrautregulierung, Sorten und geeignete Gemenge drehten. Netzwerkbetriebe berichteten aus ihrer Praxis und gaben den Zuhörenden Tipps, wie Ackerbohne und E</w:t>
      </w:r>
      <w:r w:rsidR="000E7577">
        <w:rPr>
          <w:noProof/>
          <w:lang w:eastAsia="de-DE"/>
        </w:rPr>
        <w:t>rbse zum Erfolgsmodell werden.</w:t>
      </w:r>
    </w:p>
    <w:p w14:paraId="75CD46B8" w14:textId="3363431B" w:rsidR="00A97599" w:rsidRDefault="00DD1197" w:rsidP="00A97599">
      <w:pPr>
        <w:pStyle w:val="demonetfliesstext"/>
        <w:rPr>
          <w:noProof/>
          <w:lang w:eastAsia="de-DE"/>
        </w:rPr>
      </w:pPr>
      <w:r>
        <w:rPr>
          <w:noProof/>
          <w:lang w:eastAsia="de-DE"/>
        </w:rPr>
        <w:t xml:space="preserve">Am Nachmittag konnten in drei Gesprächsforen Fachfragen zu  den Themen Anbau, interne </w:t>
      </w:r>
      <w:r w:rsidR="006E180E">
        <w:rPr>
          <w:noProof/>
          <w:lang w:eastAsia="de-DE"/>
        </w:rPr>
        <w:t>sowie</w:t>
      </w:r>
      <w:r>
        <w:rPr>
          <w:noProof/>
          <w:lang w:eastAsia="de-DE"/>
        </w:rPr>
        <w:t xml:space="preserve"> externe Verwertung diskutiert werden. </w:t>
      </w:r>
      <w:r w:rsidR="00745591">
        <w:rPr>
          <w:noProof/>
          <w:lang w:eastAsia="de-DE"/>
        </w:rPr>
        <w:t xml:space="preserve">Die Präsentationen </w:t>
      </w:r>
      <w:r w:rsidR="008C1824">
        <w:rPr>
          <w:noProof/>
          <w:lang w:eastAsia="de-DE"/>
        </w:rPr>
        <w:t xml:space="preserve">der Tagung </w:t>
      </w:r>
      <w:r w:rsidR="00CC1024" w:rsidRPr="00C2071C">
        <w:rPr>
          <w:noProof/>
          <w:lang w:eastAsia="de-DE"/>
        </w:rPr>
        <w:t xml:space="preserve">finden Interessierte </w:t>
      </w:r>
      <w:r w:rsidR="0008378B">
        <w:rPr>
          <w:noProof/>
          <w:lang w:eastAsia="de-DE"/>
        </w:rPr>
        <w:t xml:space="preserve">in Kürze </w:t>
      </w:r>
      <w:r w:rsidR="00CC1024" w:rsidRPr="00C2071C">
        <w:rPr>
          <w:noProof/>
          <w:lang w:eastAsia="de-DE"/>
        </w:rPr>
        <w:t xml:space="preserve">unter </w:t>
      </w:r>
      <w:hyperlink r:id="rId14" w:history="1">
        <w:r w:rsidR="00CC1024" w:rsidRPr="00F025AA">
          <w:rPr>
            <w:rStyle w:val="Hyperlink"/>
            <w:noProof/>
            <w:lang w:eastAsia="de-DE"/>
          </w:rPr>
          <w:t>www.demoneterbo.agrarpraxisforschung.de</w:t>
        </w:r>
      </w:hyperlink>
      <w:r w:rsidR="00CC1024" w:rsidRPr="00C2071C">
        <w:rPr>
          <w:noProof/>
          <w:lang w:eastAsia="de-DE"/>
        </w:rPr>
        <w:t xml:space="preserve">. </w:t>
      </w:r>
    </w:p>
    <w:p w14:paraId="39B1A8B4" w14:textId="7EA152AD" w:rsidR="00260E1E" w:rsidRDefault="00974787" w:rsidP="00646605">
      <w:pPr>
        <w:pStyle w:val="demonetfliesstext"/>
      </w:pPr>
      <w:r>
        <w:t>3</w:t>
      </w:r>
      <w:r w:rsidR="0008378B">
        <w:t>.</w:t>
      </w:r>
      <w:r w:rsidR="00945523">
        <w:t>230</w:t>
      </w:r>
      <w:r w:rsidR="000C0892">
        <w:t xml:space="preserve"> </w:t>
      </w:r>
      <w:r w:rsidR="003232B9">
        <w:t>Zeichen, wir bitten Sie um ein Belegexemplar nach Veröffentlichung.</w:t>
      </w:r>
    </w:p>
    <w:p w14:paraId="469CEA3B" w14:textId="33DEBF61" w:rsidR="00463C69" w:rsidRDefault="00463C69"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tblGrid>
      <w:tr w:rsidR="00CF31A3" w14:paraId="1E1C7D2F" w14:textId="77777777" w:rsidTr="008E335D">
        <w:tc>
          <w:tcPr>
            <w:tcW w:w="4771" w:type="dxa"/>
          </w:tcPr>
          <w:p w14:paraId="72FAE47D" w14:textId="25FD37E9" w:rsidR="00CF31A3" w:rsidRDefault="00CF31A3" w:rsidP="00584548">
            <w:pPr>
              <w:pStyle w:val="demonetzwischenberschrift"/>
            </w:pPr>
            <w:r>
              <w:t>Kontakt Presse</w:t>
            </w:r>
          </w:p>
        </w:tc>
      </w:tr>
      <w:tr w:rsidR="00CF31A3" w14:paraId="3A4709AD" w14:textId="77777777" w:rsidTr="008E335D">
        <w:trPr>
          <w:trHeight w:val="80"/>
        </w:trPr>
        <w:tc>
          <w:tcPr>
            <w:tcW w:w="4771" w:type="dxa"/>
          </w:tcPr>
          <w:p w14:paraId="4FC456E9" w14:textId="7F7CF6B7" w:rsidR="00CF31A3" w:rsidRPr="004F6C70" w:rsidRDefault="00CF31A3" w:rsidP="00EE4422">
            <w:pPr>
              <w:pStyle w:val="demonetfliesstext"/>
              <w:jc w:val="left"/>
            </w:pPr>
            <w:r>
              <w:t xml:space="preserve">Hella </w:t>
            </w:r>
            <w:r w:rsidRPr="004F6C70">
              <w:t>Hansen</w:t>
            </w:r>
            <w:r w:rsidRPr="004F6C70">
              <w:br/>
              <w:t>Forschungsinstitut für</w:t>
            </w:r>
            <w:r>
              <w:t xml:space="preserve"> biologischen Landbau </w:t>
            </w:r>
            <w:r>
              <w:br/>
              <w:t>Tel: 069 7137699-430</w:t>
            </w:r>
            <w:r>
              <w:br/>
              <w:t>E-Mail: hella.hansen@fibl.org</w:t>
            </w:r>
          </w:p>
        </w:tc>
      </w:tr>
    </w:tbl>
    <w:p w14:paraId="49B4099F" w14:textId="073F05AC" w:rsidR="00463C69" w:rsidRPr="00463C69" w:rsidRDefault="00463C69" w:rsidP="0093727B">
      <w:pPr>
        <w:pStyle w:val="demonetfliesstext"/>
      </w:pPr>
    </w:p>
    <w:p w14:paraId="2556C1BD" w14:textId="77777777" w:rsidR="007A1899" w:rsidRPr="003F7812" w:rsidRDefault="00016A62" w:rsidP="00016A62">
      <w:pPr>
        <w:pStyle w:val="demonetzwischenberschrift"/>
      </w:pPr>
      <w:r>
        <w:t>Hintergrund</w:t>
      </w:r>
    </w:p>
    <w:p w14:paraId="7CFF5B29" w14:textId="0F74D4F3" w:rsidR="006C1CC3" w:rsidRDefault="007B73BA" w:rsidP="007B73BA">
      <w:pPr>
        <w:pStyle w:val="demonetfliesstext"/>
      </w:pPr>
      <w:r>
        <w:t xml:space="preserve">Die Online-Tagung mit dem Titel: </w:t>
      </w:r>
      <w:r w:rsidRPr="007B73BA">
        <w:t xml:space="preserve">„Aus der Praxis für die Praxis“ </w:t>
      </w:r>
      <w:r>
        <w:t>fand im Rahmen des Demonstrationsnetzwerks Erbse/Bohne</w:t>
      </w:r>
      <w:r w:rsidR="00367B9C" w:rsidRPr="00367B9C">
        <w:t xml:space="preserve"> </w:t>
      </w:r>
      <w:r w:rsidR="00367B9C">
        <w:t>statt</w:t>
      </w:r>
      <w:r>
        <w:t xml:space="preserve">. </w:t>
      </w:r>
      <w:r w:rsidR="00C2071C" w:rsidRPr="00C2071C">
        <w:t>Ziel des Netzwerks ist es, Anbau</w:t>
      </w:r>
      <w:r w:rsidR="00382083">
        <w:t>,</w:t>
      </w:r>
      <w:r w:rsidR="00C2071C" w:rsidRPr="00C2071C">
        <w:t xml:space="preserve"> Verwertung</w:t>
      </w:r>
      <w:r w:rsidR="00355CE9">
        <w:t xml:space="preserve"> und Vermarktung</w:t>
      </w:r>
      <w:r w:rsidR="00C2071C" w:rsidRPr="00C2071C">
        <w:t xml:space="preserve"> von Erbsen und </w:t>
      </w:r>
      <w:r w:rsidR="005332DA">
        <w:t>Ackerb</w:t>
      </w:r>
      <w:r w:rsidR="00C2071C" w:rsidRPr="00C2071C">
        <w:t>ohnen in Deutschland</w:t>
      </w:r>
      <w:r w:rsidR="00085407">
        <w:t xml:space="preserve"> auszuweiten und zu verbessern. Rund </w:t>
      </w:r>
      <w:r w:rsidR="00C2071C" w:rsidRPr="00C2071C">
        <w:t xml:space="preserve">60 bundesweite Demonstrationsbetriebe zeigen, wie Anbau und Wertschöpfung von Erbse und Bohne gelingen. </w:t>
      </w:r>
      <w:r w:rsidR="00085407">
        <w:t xml:space="preserve">Etwa </w:t>
      </w:r>
      <w:r w:rsidR="00C2071C" w:rsidRPr="00C2071C">
        <w:t xml:space="preserve">60 Prozent </w:t>
      </w:r>
      <w:r w:rsidR="00382083">
        <w:t>der Netzwerkbetriebe</w:t>
      </w:r>
      <w:r w:rsidR="00382083" w:rsidRPr="00C2071C">
        <w:t xml:space="preserve"> </w:t>
      </w:r>
      <w:r w:rsidR="00C2071C" w:rsidRPr="00C2071C">
        <w:t xml:space="preserve">wirtschaften konventionell, 40 Prozent ökologisch. Die Betriebe verfolgen innovative Ansätze, an denen sie Kolleginnen und Kollegen auf Feldtagen und Betriebsbesichtigungen teilhaben lassen. Informationen rund um Erbsen, Bohnen und das Netzwerk finden Interessierte unter </w:t>
      </w:r>
      <w:hyperlink r:id="rId15" w:history="1">
        <w:r w:rsidR="006C1CC3" w:rsidRPr="001A6C09">
          <w:rPr>
            <w:rStyle w:val="Hyperlink"/>
          </w:rPr>
          <w:t>www.demoneterbo.agrarpraxisforschung.de</w:t>
        </w:r>
      </w:hyperlink>
      <w:r w:rsidR="00C2071C">
        <w:t>.</w:t>
      </w:r>
    </w:p>
    <w:p w14:paraId="60D9677F" w14:textId="0DA1D6B7" w:rsidR="00417518" w:rsidRPr="00F97888" w:rsidRDefault="00C2071C" w:rsidP="003A05A8">
      <w:pPr>
        <w:pStyle w:val="demonetfliesstext"/>
      </w:pPr>
      <w:r w:rsidRPr="00C2071C">
        <w:t>Das DemoNetErBo wird gefördert durch das Bundesministerium für Ernährung und Landwirtschaft aufgrund eines Beschlusses des Deutschen Bundestages im Rahmen der BMEL Eiweißpflanzenstrate</w:t>
      </w:r>
      <w:r w:rsidR="006C1CC3">
        <w:t>gie und läuft noch bis Ende 2021</w:t>
      </w:r>
      <w:r w:rsidRPr="00C2071C">
        <w:t>.</w:t>
      </w:r>
    </w:p>
    <w:sectPr w:rsidR="00417518" w:rsidRPr="00F97888" w:rsidSect="00B607DC">
      <w:headerReference w:type="default" r:id="rId16"/>
      <w:footerReference w:type="default" r:id="rId17"/>
      <w:type w:val="continuous"/>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E673" w16cex:dateUtc="2021-10-28T07:05:00Z"/>
  <w16cex:commentExtensible w16cex:durableId="2524E72F" w16cex:dateUtc="2021-10-28T07:09:00Z"/>
  <w16cex:commentExtensible w16cex:durableId="2524EA28" w16cex:dateUtc="2021-10-28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750EE" w16cid:durableId="2524E673"/>
  <w16cid:commentId w16cid:paraId="5726590D" w16cid:durableId="2524E72F"/>
  <w16cid:commentId w16cid:paraId="51A9F856" w16cid:durableId="2524EA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D739" w14:textId="77777777" w:rsidR="00C632B2" w:rsidRDefault="00C632B2" w:rsidP="00A801CE">
      <w:pPr>
        <w:spacing w:after="0" w:line="240" w:lineRule="auto"/>
      </w:pPr>
      <w:r>
        <w:separator/>
      </w:r>
    </w:p>
  </w:endnote>
  <w:endnote w:type="continuationSeparator" w:id="0">
    <w:p w14:paraId="2D99D070" w14:textId="77777777" w:rsidR="00C632B2" w:rsidRDefault="00C632B2"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325"/>
    </w:tblGrid>
    <w:tr w:rsidR="00C2071C" w:rsidRPr="002D4F87" w14:paraId="1B8B8DF5" w14:textId="77777777" w:rsidTr="008E335D">
      <w:trPr>
        <w:trHeight w:val="1550"/>
      </w:trPr>
      <w:tc>
        <w:tcPr>
          <w:tcW w:w="3156" w:type="dxa"/>
          <w:vAlign w:val="center"/>
        </w:tcPr>
        <w:p w14:paraId="583E3A22" w14:textId="0EA384BC" w:rsidR="00C2071C" w:rsidRPr="002D4F87" w:rsidRDefault="00F3544B" w:rsidP="00C2071C">
          <w:pPr>
            <w:pStyle w:val="Fuzeile"/>
          </w:pPr>
          <w:r w:rsidRPr="00844586">
            <w:rPr>
              <w:noProof/>
              <w:lang w:eastAsia="de-DE"/>
            </w:rPr>
            <w:drawing>
              <wp:inline distT="0" distB="0" distL="0" distR="0" wp14:anchorId="3227DCC4" wp14:editId="3E4D1515">
                <wp:extent cx="2147288" cy="934486"/>
                <wp:effectExtent l="0" t="0" r="5715" b="0"/>
                <wp:docPr id="6" name="Grafik 6" descr="\\skyfall2\Logo\ble\PT BLE EPS\Kombilogo BMEL mit Förderzusatz und Projektträger BLE - deu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2\Logo\ble\PT BLE EPS\Kombilogo BMEL mit Förderzusatz und Projektträger BLE - deuts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446" cy="958055"/>
                        </a:xfrm>
                        <a:prstGeom prst="rect">
                          <a:avLst/>
                        </a:prstGeom>
                        <a:noFill/>
                        <a:ln>
                          <a:noFill/>
                        </a:ln>
                      </pic:spPr>
                    </pic:pic>
                  </a:graphicData>
                </a:graphic>
              </wp:inline>
            </w:drawing>
          </w:r>
        </w:p>
      </w:tc>
      <w:tc>
        <w:tcPr>
          <w:tcW w:w="5775" w:type="dxa"/>
          <w:vAlign w:val="center"/>
        </w:tcPr>
        <w:p w14:paraId="66490D2E" w14:textId="77777777" w:rsidR="00C2071C" w:rsidRPr="002D4F87" w:rsidRDefault="00C2071C" w:rsidP="00C2071C">
          <w:pPr>
            <w:pStyle w:val="Fuzeile"/>
            <w:rPr>
              <w:sz w:val="16"/>
              <w:szCs w:val="16"/>
            </w:rPr>
          </w:pPr>
          <w:r w:rsidRPr="002D4F87">
            <w:rPr>
              <w:sz w:val="16"/>
              <w:szCs w:val="16"/>
            </w:rPr>
            <w:t>Das Demonetzwerk Erbse / Bohne wird gefördert durch das Bundesministerium für Ernährung und Landwirtschaft aufgrund eines Beschlusses des Deutschen Bundestages im Rahmen der BMEL Eiweißpflanzenstrategie</w:t>
          </w:r>
        </w:p>
      </w:tc>
    </w:tr>
  </w:tbl>
  <w:p w14:paraId="1F0D1A75" w14:textId="77777777" w:rsidR="00844C90" w:rsidRDefault="00844C90">
    <w:pPr>
      <w:pStyle w:val="Fuzeile"/>
    </w:pPr>
    <w:r>
      <w:rPr>
        <w:noProof/>
        <w:lang w:eastAsia="de-DE"/>
      </w:rPr>
      <w:drawing>
        <wp:anchor distT="0" distB="0" distL="114300" distR="114300" simplePos="0" relativeHeight="251662336" behindDoc="0" locked="0" layoutInCell="1" allowOverlap="1" wp14:anchorId="46A4350E" wp14:editId="24943666">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4008" w14:textId="77777777" w:rsidR="00364FD7" w:rsidRDefault="00364FD7">
    <w:pPr>
      <w:pStyle w:val="Fuzeile"/>
    </w:pPr>
    <w:r>
      <w:rPr>
        <w:noProof/>
        <w:lang w:eastAsia="de-DE"/>
      </w:rPr>
      <w:drawing>
        <wp:anchor distT="0" distB="0" distL="114300" distR="114300" simplePos="0" relativeHeight="251664384" behindDoc="0" locked="0" layoutInCell="1" allowOverlap="1" wp14:anchorId="2AD0BDEC" wp14:editId="2512D15D">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AEE1" w14:textId="77777777" w:rsidR="00C632B2" w:rsidRDefault="00C632B2" w:rsidP="00A801CE">
      <w:pPr>
        <w:spacing w:after="0" w:line="240" w:lineRule="auto"/>
      </w:pPr>
      <w:r>
        <w:separator/>
      </w:r>
    </w:p>
  </w:footnote>
  <w:footnote w:type="continuationSeparator" w:id="0">
    <w:p w14:paraId="54ABF86C" w14:textId="77777777" w:rsidR="00C632B2" w:rsidRDefault="00C632B2"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2647"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0069AA1C" wp14:editId="70AFB7AE">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6F48"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64F7B880" wp14:editId="0E6DF15A">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4FAB"/>
    <w:rsid w:val="00016A62"/>
    <w:rsid w:val="00017424"/>
    <w:rsid w:val="00032D78"/>
    <w:rsid w:val="00032EB4"/>
    <w:rsid w:val="000353D7"/>
    <w:rsid w:val="00041251"/>
    <w:rsid w:val="00054547"/>
    <w:rsid w:val="00055F5C"/>
    <w:rsid w:val="00074479"/>
    <w:rsid w:val="00077149"/>
    <w:rsid w:val="0008378B"/>
    <w:rsid w:val="00083D33"/>
    <w:rsid w:val="00085407"/>
    <w:rsid w:val="000A0745"/>
    <w:rsid w:val="000B15E1"/>
    <w:rsid w:val="000B5DB4"/>
    <w:rsid w:val="000C0892"/>
    <w:rsid w:val="000C4A89"/>
    <w:rsid w:val="000C70BC"/>
    <w:rsid w:val="000D0A5D"/>
    <w:rsid w:val="000D15F0"/>
    <w:rsid w:val="000D1CCB"/>
    <w:rsid w:val="000D2019"/>
    <w:rsid w:val="000D22F3"/>
    <w:rsid w:val="000D2F02"/>
    <w:rsid w:val="000D6B7B"/>
    <w:rsid w:val="000E7577"/>
    <w:rsid w:val="000F00E6"/>
    <w:rsid w:val="000F4C88"/>
    <w:rsid w:val="001019C5"/>
    <w:rsid w:val="00104BE1"/>
    <w:rsid w:val="0010588C"/>
    <w:rsid w:val="00116848"/>
    <w:rsid w:val="0012423E"/>
    <w:rsid w:val="00145461"/>
    <w:rsid w:val="001471B6"/>
    <w:rsid w:val="00157D46"/>
    <w:rsid w:val="001742F4"/>
    <w:rsid w:val="00190965"/>
    <w:rsid w:val="001958E5"/>
    <w:rsid w:val="001A3DE7"/>
    <w:rsid w:val="001A7C64"/>
    <w:rsid w:val="001B1322"/>
    <w:rsid w:val="001B3472"/>
    <w:rsid w:val="001C66FC"/>
    <w:rsid w:val="001D4BA9"/>
    <w:rsid w:val="001D5829"/>
    <w:rsid w:val="00201AD7"/>
    <w:rsid w:val="00205B2F"/>
    <w:rsid w:val="00241A0F"/>
    <w:rsid w:val="00241A33"/>
    <w:rsid w:val="0025074A"/>
    <w:rsid w:val="00260E1E"/>
    <w:rsid w:val="00265B18"/>
    <w:rsid w:val="00271F99"/>
    <w:rsid w:val="00282A77"/>
    <w:rsid w:val="002841A6"/>
    <w:rsid w:val="0029541F"/>
    <w:rsid w:val="002A02E9"/>
    <w:rsid w:val="002A694E"/>
    <w:rsid w:val="002B40F8"/>
    <w:rsid w:val="002B62AF"/>
    <w:rsid w:val="002C0CEB"/>
    <w:rsid w:val="002D33E6"/>
    <w:rsid w:val="002D40CC"/>
    <w:rsid w:val="002D4644"/>
    <w:rsid w:val="002D52D1"/>
    <w:rsid w:val="002E12E8"/>
    <w:rsid w:val="002E25AD"/>
    <w:rsid w:val="002E6B19"/>
    <w:rsid w:val="002E6D28"/>
    <w:rsid w:val="002F7E79"/>
    <w:rsid w:val="00300AAF"/>
    <w:rsid w:val="00307FA4"/>
    <w:rsid w:val="00312F69"/>
    <w:rsid w:val="00320B06"/>
    <w:rsid w:val="003232B9"/>
    <w:rsid w:val="00345602"/>
    <w:rsid w:val="00355CE9"/>
    <w:rsid w:val="00363C4E"/>
    <w:rsid w:val="00364544"/>
    <w:rsid w:val="00364FD7"/>
    <w:rsid w:val="00367B9C"/>
    <w:rsid w:val="00373F55"/>
    <w:rsid w:val="003747C2"/>
    <w:rsid w:val="003750E4"/>
    <w:rsid w:val="00376F8E"/>
    <w:rsid w:val="00381649"/>
    <w:rsid w:val="00382083"/>
    <w:rsid w:val="00382FF3"/>
    <w:rsid w:val="003859C0"/>
    <w:rsid w:val="003916A3"/>
    <w:rsid w:val="00397E1F"/>
    <w:rsid w:val="003A05A8"/>
    <w:rsid w:val="003A3758"/>
    <w:rsid w:val="003A42AF"/>
    <w:rsid w:val="003A4E4F"/>
    <w:rsid w:val="003A72CB"/>
    <w:rsid w:val="003B05C4"/>
    <w:rsid w:val="003B08D2"/>
    <w:rsid w:val="003C26AA"/>
    <w:rsid w:val="003C3660"/>
    <w:rsid w:val="003D2593"/>
    <w:rsid w:val="003E0211"/>
    <w:rsid w:val="003E0847"/>
    <w:rsid w:val="003E6B33"/>
    <w:rsid w:val="003F2001"/>
    <w:rsid w:val="003F475B"/>
    <w:rsid w:val="003F7812"/>
    <w:rsid w:val="003F7FED"/>
    <w:rsid w:val="004000B9"/>
    <w:rsid w:val="004115E0"/>
    <w:rsid w:val="00415F6B"/>
    <w:rsid w:val="00417518"/>
    <w:rsid w:val="004319E1"/>
    <w:rsid w:val="00434B22"/>
    <w:rsid w:val="00441AEC"/>
    <w:rsid w:val="004456A7"/>
    <w:rsid w:val="00445AE3"/>
    <w:rsid w:val="00447170"/>
    <w:rsid w:val="00450BBF"/>
    <w:rsid w:val="0045197A"/>
    <w:rsid w:val="00452C38"/>
    <w:rsid w:val="004539AB"/>
    <w:rsid w:val="00462791"/>
    <w:rsid w:val="00463C69"/>
    <w:rsid w:val="00467D1F"/>
    <w:rsid w:val="00470506"/>
    <w:rsid w:val="00473FE5"/>
    <w:rsid w:val="00481E7A"/>
    <w:rsid w:val="004838FE"/>
    <w:rsid w:val="00483B67"/>
    <w:rsid w:val="004A501D"/>
    <w:rsid w:val="004B2A37"/>
    <w:rsid w:val="004C0E83"/>
    <w:rsid w:val="004C1FF9"/>
    <w:rsid w:val="004C7718"/>
    <w:rsid w:val="004F2F5B"/>
    <w:rsid w:val="004F4D21"/>
    <w:rsid w:val="004F6C70"/>
    <w:rsid w:val="005007D0"/>
    <w:rsid w:val="005053A7"/>
    <w:rsid w:val="00505952"/>
    <w:rsid w:val="00506C2C"/>
    <w:rsid w:val="0053173F"/>
    <w:rsid w:val="005332DA"/>
    <w:rsid w:val="005332E0"/>
    <w:rsid w:val="00543096"/>
    <w:rsid w:val="00545C29"/>
    <w:rsid w:val="00554777"/>
    <w:rsid w:val="00563E43"/>
    <w:rsid w:val="00576D44"/>
    <w:rsid w:val="00584548"/>
    <w:rsid w:val="00585784"/>
    <w:rsid w:val="005916E9"/>
    <w:rsid w:val="005B5A79"/>
    <w:rsid w:val="005D0369"/>
    <w:rsid w:val="005D37F3"/>
    <w:rsid w:val="005E34E6"/>
    <w:rsid w:val="00602BEC"/>
    <w:rsid w:val="006055B8"/>
    <w:rsid w:val="006106F1"/>
    <w:rsid w:val="00612AB7"/>
    <w:rsid w:val="00614DA0"/>
    <w:rsid w:val="0061508F"/>
    <w:rsid w:val="006274FE"/>
    <w:rsid w:val="00631256"/>
    <w:rsid w:val="006323AF"/>
    <w:rsid w:val="00643256"/>
    <w:rsid w:val="00646387"/>
    <w:rsid w:val="00646605"/>
    <w:rsid w:val="0065010F"/>
    <w:rsid w:val="006527F2"/>
    <w:rsid w:val="00652C62"/>
    <w:rsid w:val="00654FE0"/>
    <w:rsid w:val="00656D1E"/>
    <w:rsid w:val="00670CE9"/>
    <w:rsid w:val="006719B9"/>
    <w:rsid w:val="00683B65"/>
    <w:rsid w:val="006925D9"/>
    <w:rsid w:val="00696790"/>
    <w:rsid w:val="006A50BC"/>
    <w:rsid w:val="006C1CC3"/>
    <w:rsid w:val="006C2C21"/>
    <w:rsid w:val="006C6929"/>
    <w:rsid w:val="006D2564"/>
    <w:rsid w:val="006D4CF0"/>
    <w:rsid w:val="006D5540"/>
    <w:rsid w:val="006E103F"/>
    <w:rsid w:val="006E180E"/>
    <w:rsid w:val="006E20F5"/>
    <w:rsid w:val="006F47F7"/>
    <w:rsid w:val="00706AAC"/>
    <w:rsid w:val="00712122"/>
    <w:rsid w:val="00715976"/>
    <w:rsid w:val="00745591"/>
    <w:rsid w:val="0075455D"/>
    <w:rsid w:val="00770547"/>
    <w:rsid w:val="0078342E"/>
    <w:rsid w:val="007862EC"/>
    <w:rsid w:val="00791AB2"/>
    <w:rsid w:val="007959B7"/>
    <w:rsid w:val="007A0500"/>
    <w:rsid w:val="007A1899"/>
    <w:rsid w:val="007B73BA"/>
    <w:rsid w:val="007C1EF2"/>
    <w:rsid w:val="007D7844"/>
    <w:rsid w:val="007E6990"/>
    <w:rsid w:val="007E7FB5"/>
    <w:rsid w:val="0080094B"/>
    <w:rsid w:val="008115BD"/>
    <w:rsid w:val="008210BD"/>
    <w:rsid w:val="0083648E"/>
    <w:rsid w:val="00843A8D"/>
    <w:rsid w:val="00844215"/>
    <w:rsid w:val="00844C90"/>
    <w:rsid w:val="00846DC3"/>
    <w:rsid w:val="00847258"/>
    <w:rsid w:val="00850508"/>
    <w:rsid w:val="00854665"/>
    <w:rsid w:val="00854ACA"/>
    <w:rsid w:val="00863319"/>
    <w:rsid w:val="00871874"/>
    <w:rsid w:val="008807F3"/>
    <w:rsid w:val="00882928"/>
    <w:rsid w:val="00883948"/>
    <w:rsid w:val="00885201"/>
    <w:rsid w:val="0089330F"/>
    <w:rsid w:val="008A00F9"/>
    <w:rsid w:val="008A017D"/>
    <w:rsid w:val="008B0117"/>
    <w:rsid w:val="008B19B1"/>
    <w:rsid w:val="008C1824"/>
    <w:rsid w:val="008C2C84"/>
    <w:rsid w:val="008C7529"/>
    <w:rsid w:val="008D5DC0"/>
    <w:rsid w:val="008E1A60"/>
    <w:rsid w:val="008E2DEF"/>
    <w:rsid w:val="008E335D"/>
    <w:rsid w:val="008F03D6"/>
    <w:rsid w:val="008F061C"/>
    <w:rsid w:val="008F1D99"/>
    <w:rsid w:val="008F4146"/>
    <w:rsid w:val="0090029E"/>
    <w:rsid w:val="0090280B"/>
    <w:rsid w:val="00926959"/>
    <w:rsid w:val="00932DD2"/>
    <w:rsid w:val="009334FF"/>
    <w:rsid w:val="0093727B"/>
    <w:rsid w:val="00937AE3"/>
    <w:rsid w:val="00945523"/>
    <w:rsid w:val="0094580C"/>
    <w:rsid w:val="00954B79"/>
    <w:rsid w:val="00955BAF"/>
    <w:rsid w:val="00962253"/>
    <w:rsid w:val="00963989"/>
    <w:rsid w:val="00974787"/>
    <w:rsid w:val="00975CF0"/>
    <w:rsid w:val="00986123"/>
    <w:rsid w:val="009870EE"/>
    <w:rsid w:val="00991DCB"/>
    <w:rsid w:val="00993A02"/>
    <w:rsid w:val="009A0F5F"/>
    <w:rsid w:val="009A3E6A"/>
    <w:rsid w:val="009C2592"/>
    <w:rsid w:val="009D23F4"/>
    <w:rsid w:val="009D2BA5"/>
    <w:rsid w:val="009F156B"/>
    <w:rsid w:val="009F1C2F"/>
    <w:rsid w:val="009F3E2F"/>
    <w:rsid w:val="009F4640"/>
    <w:rsid w:val="00A0238E"/>
    <w:rsid w:val="00A03332"/>
    <w:rsid w:val="00A04D0A"/>
    <w:rsid w:val="00A0523A"/>
    <w:rsid w:val="00A0568E"/>
    <w:rsid w:val="00A12685"/>
    <w:rsid w:val="00A1795A"/>
    <w:rsid w:val="00A237E5"/>
    <w:rsid w:val="00A4424D"/>
    <w:rsid w:val="00A4652C"/>
    <w:rsid w:val="00A6549E"/>
    <w:rsid w:val="00A70D52"/>
    <w:rsid w:val="00A74850"/>
    <w:rsid w:val="00A75D61"/>
    <w:rsid w:val="00A77FAA"/>
    <w:rsid w:val="00A801CE"/>
    <w:rsid w:val="00A8327B"/>
    <w:rsid w:val="00A918B6"/>
    <w:rsid w:val="00A97599"/>
    <w:rsid w:val="00AA0886"/>
    <w:rsid w:val="00AB3A1A"/>
    <w:rsid w:val="00AC0B7D"/>
    <w:rsid w:val="00AC5BFD"/>
    <w:rsid w:val="00AD0DD3"/>
    <w:rsid w:val="00AD3F97"/>
    <w:rsid w:val="00AE539E"/>
    <w:rsid w:val="00AF2BA3"/>
    <w:rsid w:val="00B0295E"/>
    <w:rsid w:val="00B03351"/>
    <w:rsid w:val="00B101C8"/>
    <w:rsid w:val="00B1778D"/>
    <w:rsid w:val="00B219FD"/>
    <w:rsid w:val="00B44B25"/>
    <w:rsid w:val="00B5485D"/>
    <w:rsid w:val="00B607DC"/>
    <w:rsid w:val="00B62662"/>
    <w:rsid w:val="00B6485B"/>
    <w:rsid w:val="00B72223"/>
    <w:rsid w:val="00B82CDB"/>
    <w:rsid w:val="00B853B7"/>
    <w:rsid w:val="00B910D1"/>
    <w:rsid w:val="00B96E1E"/>
    <w:rsid w:val="00BA1417"/>
    <w:rsid w:val="00BA2CFA"/>
    <w:rsid w:val="00BA5CF1"/>
    <w:rsid w:val="00BA7E50"/>
    <w:rsid w:val="00BB003F"/>
    <w:rsid w:val="00BB0EFF"/>
    <w:rsid w:val="00BC1151"/>
    <w:rsid w:val="00BC5346"/>
    <w:rsid w:val="00BD0C37"/>
    <w:rsid w:val="00BD1219"/>
    <w:rsid w:val="00BD36B1"/>
    <w:rsid w:val="00BD57E4"/>
    <w:rsid w:val="00BE3797"/>
    <w:rsid w:val="00BF0E67"/>
    <w:rsid w:val="00BF23CA"/>
    <w:rsid w:val="00C00951"/>
    <w:rsid w:val="00C07084"/>
    <w:rsid w:val="00C2071C"/>
    <w:rsid w:val="00C22982"/>
    <w:rsid w:val="00C23864"/>
    <w:rsid w:val="00C25199"/>
    <w:rsid w:val="00C4567E"/>
    <w:rsid w:val="00C509F3"/>
    <w:rsid w:val="00C5674C"/>
    <w:rsid w:val="00C61F5C"/>
    <w:rsid w:val="00C632B2"/>
    <w:rsid w:val="00C639F8"/>
    <w:rsid w:val="00C667E1"/>
    <w:rsid w:val="00C95979"/>
    <w:rsid w:val="00CA0A30"/>
    <w:rsid w:val="00CA1C0B"/>
    <w:rsid w:val="00CB028E"/>
    <w:rsid w:val="00CB3D07"/>
    <w:rsid w:val="00CB43B9"/>
    <w:rsid w:val="00CC1024"/>
    <w:rsid w:val="00CC3C64"/>
    <w:rsid w:val="00CE34B0"/>
    <w:rsid w:val="00CE5639"/>
    <w:rsid w:val="00CF07E7"/>
    <w:rsid w:val="00CF31A3"/>
    <w:rsid w:val="00D03924"/>
    <w:rsid w:val="00D270AD"/>
    <w:rsid w:val="00D35F14"/>
    <w:rsid w:val="00D36024"/>
    <w:rsid w:val="00D62F0B"/>
    <w:rsid w:val="00D646BF"/>
    <w:rsid w:val="00D74123"/>
    <w:rsid w:val="00D90E36"/>
    <w:rsid w:val="00DA2916"/>
    <w:rsid w:val="00DC66CC"/>
    <w:rsid w:val="00DC6B30"/>
    <w:rsid w:val="00DD1197"/>
    <w:rsid w:val="00DD4A83"/>
    <w:rsid w:val="00DE1981"/>
    <w:rsid w:val="00DE3753"/>
    <w:rsid w:val="00DE62C7"/>
    <w:rsid w:val="00DF380E"/>
    <w:rsid w:val="00DF5E70"/>
    <w:rsid w:val="00DF7DAA"/>
    <w:rsid w:val="00E0115F"/>
    <w:rsid w:val="00E020CC"/>
    <w:rsid w:val="00E0486E"/>
    <w:rsid w:val="00E04B47"/>
    <w:rsid w:val="00E11E22"/>
    <w:rsid w:val="00E17182"/>
    <w:rsid w:val="00E265E3"/>
    <w:rsid w:val="00E347C1"/>
    <w:rsid w:val="00E61DB9"/>
    <w:rsid w:val="00E70E65"/>
    <w:rsid w:val="00E748B9"/>
    <w:rsid w:val="00E80134"/>
    <w:rsid w:val="00E80C1A"/>
    <w:rsid w:val="00E91298"/>
    <w:rsid w:val="00E97CF3"/>
    <w:rsid w:val="00EB132B"/>
    <w:rsid w:val="00EB3512"/>
    <w:rsid w:val="00EC2FEC"/>
    <w:rsid w:val="00EC4F27"/>
    <w:rsid w:val="00EC5B6F"/>
    <w:rsid w:val="00EE0FFE"/>
    <w:rsid w:val="00EE4422"/>
    <w:rsid w:val="00EF6956"/>
    <w:rsid w:val="00F02153"/>
    <w:rsid w:val="00F03CDE"/>
    <w:rsid w:val="00F04E8F"/>
    <w:rsid w:val="00F27EA7"/>
    <w:rsid w:val="00F3454D"/>
    <w:rsid w:val="00F3544B"/>
    <w:rsid w:val="00F40B8E"/>
    <w:rsid w:val="00F41CF7"/>
    <w:rsid w:val="00F43DE5"/>
    <w:rsid w:val="00F5422A"/>
    <w:rsid w:val="00F5593A"/>
    <w:rsid w:val="00F57574"/>
    <w:rsid w:val="00F64E30"/>
    <w:rsid w:val="00F7382C"/>
    <w:rsid w:val="00F83331"/>
    <w:rsid w:val="00F862FC"/>
    <w:rsid w:val="00F92656"/>
    <w:rsid w:val="00F93858"/>
    <w:rsid w:val="00F97888"/>
    <w:rsid w:val="00FA506F"/>
    <w:rsid w:val="00FA5D5B"/>
    <w:rsid w:val="00FA6967"/>
    <w:rsid w:val="00FD3929"/>
    <w:rsid w:val="00FE785B"/>
    <w:rsid w:val="00FF01E7"/>
    <w:rsid w:val="00FF524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6F7C"/>
  <w15:docId w15:val="{E946E2E7-DD38-4812-B9BA-EEFDE946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29541F"/>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955">
      <w:bodyDiv w:val="1"/>
      <w:marLeft w:val="0"/>
      <w:marRight w:val="0"/>
      <w:marTop w:val="0"/>
      <w:marBottom w:val="0"/>
      <w:divBdr>
        <w:top w:val="none" w:sz="0" w:space="0" w:color="auto"/>
        <w:left w:val="none" w:sz="0" w:space="0" w:color="auto"/>
        <w:bottom w:val="none" w:sz="0" w:space="0" w:color="auto"/>
        <w:right w:val="none" w:sz="0" w:space="0" w:color="auto"/>
      </w:divBdr>
    </w:div>
    <w:div w:id="121769974">
      <w:bodyDiv w:val="1"/>
      <w:marLeft w:val="0"/>
      <w:marRight w:val="0"/>
      <w:marTop w:val="0"/>
      <w:marBottom w:val="0"/>
      <w:divBdr>
        <w:top w:val="none" w:sz="0" w:space="0" w:color="auto"/>
        <w:left w:val="none" w:sz="0" w:space="0" w:color="auto"/>
        <w:bottom w:val="none" w:sz="0" w:space="0" w:color="auto"/>
        <w:right w:val="none" w:sz="0" w:space="0" w:color="auto"/>
      </w:divBdr>
    </w:div>
    <w:div w:id="411701825">
      <w:bodyDiv w:val="1"/>
      <w:marLeft w:val="0"/>
      <w:marRight w:val="0"/>
      <w:marTop w:val="0"/>
      <w:marBottom w:val="0"/>
      <w:divBdr>
        <w:top w:val="none" w:sz="0" w:space="0" w:color="auto"/>
        <w:left w:val="none" w:sz="0" w:space="0" w:color="auto"/>
        <w:bottom w:val="none" w:sz="0" w:space="0" w:color="auto"/>
        <w:right w:val="none" w:sz="0" w:space="0" w:color="auto"/>
      </w:divBdr>
    </w:div>
    <w:div w:id="573472719">
      <w:bodyDiv w:val="1"/>
      <w:marLeft w:val="0"/>
      <w:marRight w:val="0"/>
      <w:marTop w:val="0"/>
      <w:marBottom w:val="0"/>
      <w:divBdr>
        <w:top w:val="none" w:sz="0" w:space="0" w:color="auto"/>
        <w:left w:val="none" w:sz="0" w:space="0" w:color="auto"/>
        <w:bottom w:val="none" w:sz="0" w:space="0" w:color="auto"/>
        <w:right w:val="none" w:sz="0" w:space="0" w:color="auto"/>
      </w:divBdr>
    </w:div>
    <w:div w:id="588849451">
      <w:bodyDiv w:val="1"/>
      <w:marLeft w:val="0"/>
      <w:marRight w:val="0"/>
      <w:marTop w:val="0"/>
      <w:marBottom w:val="0"/>
      <w:divBdr>
        <w:top w:val="none" w:sz="0" w:space="0" w:color="auto"/>
        <w:left w:val="none" w:sz="0" w:space="0" w:color="auto"/>
        <w:bottom w:val="none" w:sz="0" w:space="0" w:color="auto"/>
        <w:right w:val="none" w:sz="0" w:space="0" w:color="auto"/>
      </w:divBdr>
    </w:div>
    <w:div w:id="707727579">
      <w:bodyDiv w:val="1"/>
      <w:marLeft w:val="0"/>
      <w:marRight w:val="0"/>
      <w:marTop w:val="0"/>
      <w:marBottom w:val="0"/>
      <w:divBdr>
        <w:top w:val="none" w:sz="0" w:space="0" w:color="auto"/>
        <w:left w:val="none" w:sz="0" w:space="0" w:color="auto"/>
        <w:bottom w:val="none" w:sz="0" w:space="0" w:color="auto"/>
        <w:right w:val="none" w:sz="0" w:space="0" w:color="auto"/>
      </w:divBdr>
    </w:div>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837036629">
      <w:bodyDiv w:val="1"/>
      <w:marLeft w:val="0"/>
      <w:marRight w:val="0"/>
      <w:marTop w:val="0"/>
      <w:marBottom w:val="0"/>
      <w:divBdr>
        <w:top w:val="none" w:sz="0" w:space="0" w:color="auto"/>
        <w:left w:val="none" w:sz="0" w:space="0" w:color="auto"/>
        <w:bottom w:val="none" w:sz="0" w:space="0" w:color="auto"/>
        <w:right w:val="none" w:sz="0" w:space="0" w:color="auto"/>
      </w:divBdr>
    </w:div>
    <w:div w:id="894436236">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056468609">
      <w:bodyDiv w:val="1"/>
      <w:marLeft w:val="0"/>
      <w:marRight w:val="0"/>
      <w:marTop w:val="0"/>
      <w:marBottom w:val="0"/>
      <w:divBdr>
        <w:top w:val="none" w:sz="0" w:space="0" w:color="auto"/>
        <w:left w:val="none" w:sz="0" w:space="0" w:color="auto"/>
        <w:bottom w:val="none" w:sz="0" w:space="0" w:color="auto"/>
        <w:right w:val="none" w:sz="0" w:space="0" w:color="auto"/>
      </w:divBdr>
    </w:div>
    <w:div w:id="1056779985">
      <w:bodyDiv w:val="1"/>
      <w:marLeft w:val="0"/>
      <w:marRight w:val="0"/>
      <w:marTop w:val="0"/>
      <w:marBottom w:val="0"/>
      <w:divBdr>
        <w:top w:val="none" w:sz="0" w:space="0" w:color="auto"/>
        <w:left w:val="none" w:sz="0" w:space="0" w:color="auto"/>
        <w:bottom w:val="none" w:sz="0" w:space="0" w:color="auto"/>
        <w:right w:val="none" w:sz="0" w:space="0" w:color="auto"/>
      </w:divBdr>
    </w:div>
    <w:div w:id="1211918779">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336571255">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437015586">
      <w:bodyDiv w:val="1"/>
      <w:marLeft w:val="0"/>
      <w:marRight w:val="0"/>
      <w:marTop w:val="0"/>
      <w:marBottom w:val="0"/>
      <w:divBdr>
        <w:top w:val="none" w:sz="0" w:space="0" w:color="auto"/>
        <w:left w:val="none" w:sz="0" w:space="0" w:color="auto"/>
        <w:bottom w:val="none" w:sz="0" w:space="0" w:color="auto"/>
        <w:right w:val="none" w:sz="0" w:space="0" w:color="auto"/>
      </w:divBdr>
    </w:div>
    <w:div w:id="1591160078">
      <w:bodyDiv w:val="1"/>
      <w:marLeft w:val="0"/>
      <w:marRight w:val="0"/>
      <w:marTop w:val="0"/>
      <w:marBottom w:val="0"/>
      <w:divBdr>
        <w:top w:val="none" w:sz="0" w:space="0" w:color="auto"/>
        <w:left w:val="none" w:sz="0" w:space="0" w:color="auto"/>
        <w:bottom w:val="none" w:sz="0" w:space="0" w:color="auto"/>
        <w:right w:val="none" w:sz="0" w:space="0" w:color="auto"/>
      </w:divBdr>
    </w:div>
    <w:div w:id="1719160819">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e-medienservice.de/1308/erbsen-und-ackerbohnen-anbauen-und-verwer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demoneterbo.agrarpraxisforschung.de" TargetMode="Externa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oneterbo.agrarpraxisforschung.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8A482E96C5FA4DB758C70D7B0ADE4D" ma:contentTypeVersion="8" ma:contentTypeDescription="Ein neues Dokument erstellen." ma:contentTypeScope="" ma:versionID="6c2a4e39f50fc475179af2a41886720a">
  <xsd:schema xmlns:xsd="http://www.w3.org/2001/XMLSchema" xmlns:xs="http://www.w3.org/2001/XMLSchema" xmlns:p="http://schemas.microsoft.com/office/2006/metadata/properties" xmlns:ns3="ce8db062-9a8d-4a8f-9772-3f158c09e0c0" targetNamespace="http://schemas.microsoft.com/office/2006/metadata/properties" ma:root="true" ma:fieldsID="2e06d12234f04073b16c10fb0f389a79" ns3:_="">
    <xsd:import namespace="ce8db062-9a8d-4a8f-9772-3f158c09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db062-9a8d-4a8f-9772-3f158c09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F2A7A-0930-45C5-979C-5422C1EF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db062-9a8d-4a8f-9772-3f158c09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B0908-9361-44EF-851B-250E3C1B733F}">
  <ds:schemaRefs>
    <ds:schemaRef ds:uri="http://schemas.microsoft.com/sharepoint/v3/contenttype/forms"/>
  </ds:schemaRefs>
</ds:datastoreItem>
</file>

<file path=customXml/itemProps3.xml><?xml version="1.0" encoding="utf-8"?>
<ds:datastoreItem xmlns:ds="http://schemas.openxmlformats.org/officeDocument/2006/customXml" ds:itemID="{63551840-005D-4065-80D5-6703A8D1D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DemoNetErBo: Sechs Jahre erfolgreiche Netzwerkarbeit - Medienmitteilung</dc:title>
  <dc:subject>Leguminosenanbau</dc:subject>
  <dc:creator>FiBL Projekte GmbH</dc:creator>
  <cp:keywords/>
  <dc:description/>
  <cp:lastModifiedBy>Snigula Jasmin</cp:lastModifiedBy>
  <cp:revision>21</cp:revision>
  <cp:lastPrinted>2021-10-28T12:01:00Z</cp:lastPrinted>
  <dcterms:created xsi:type="dcterms:W3CDTF">2021-10-28T08:37:00Z</dcterms:created>
  <dcterms:modified xsi:type="dcterms:W3CDTF">2021-10-29T06:58:00Z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0x0101000A8A482E96C5FA4DB758C70D7B0ADE4D</vt:lpwstr>
  </property>
</Properties>
</file>