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40619" w14:textId="436AEF86" w:rsidR="00364FD7" w:rsidRDefault="00EB132B" w:rsidP="003F7812">
      <w:pPr>
        <w:pStyle w:val="demonetberschrift1"/>
        <w:sectPr w:rsidR="00364FD7" w:rsidSect="00B607DC">
          <w:headerReference w:type="default" r:id="rId7"/>
          <w:footerReference w:type="default" r:id="rId8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EB132B">
        <w:t>Erfolgsstory Ackerbohne</w:t>
      </w:r>
      <w:r w:rsidR="00074479">
        <w:t xml:space="preserve"> </w:t>
      </w:r>
    </w:p>
    <w:p w14:paraId="3C2ABB4F" w14:textId="3C45EEB6" w:rsidR="004115E0" w:rsidRDefault="00016A62" w:rsidP="009F156B">
      <w:pPr>
        <w:pStyle w:val="demonetheader"/>
      </w:pPr>
      <w:r w:rsidRPr="00715976">
        <w:t xml:space="preserve">(Frankfurt, </w:t>
      </w:r>
      <w:r w:rsidR="00EB132B">
        <w:t>2</w:t>
      </w:r>
      <w:r w:rsidR="00696790">
        <w:t>8</w:t>
      </w:r>
      <w:r w:rsidR="003A4E4F" w:rsidRPr="00715976">
        <w:t xml:space="preserve">. </w:t>
      </w:r>
      <w:r w:rsidR="00EB132B">
        <w:t>Oktober 2019</w:t>
      </w:r>
      <w:r w:rsidRPr="00715976">
        <w:t xml:space="preserve">) </w:t>
      </w:r>
      <w:r w:rsidR="00846DC3" w:rsidRPr="00846DC3">
        <w:t xml:space="preserve">Wie Anbau und Vermarktung von Ackerbohnen gelingen, zeigte eine Veranstaltung am 23. Oktober in </w:t>
      </w:r>
      <w:proofErr w:type="spellStart"/>
      <w:r w:rsidR="00846DC3" w:rsidRPr="00846DC3">
        <w:t>Cadenberge</w:t>
      </w:r>
      <w:proofErr w:type="spellEnd"/>
      <w:r w:rsidR="00846DC3" w:rsidRPr="00846DC3">
        <w:t xml:space="preserve"> an der niedersächsischen Nordseeküste. </w:t>
      </w:r>
      <w:r w:rsidR="00450BBF">
        <w:t xml:space="preserve">Knapp </w:t>
      </w:r>
      <w:r w:rsidR="00BD0C37">
        <w:t>10</w:t>
      </w:r>
      <w:r w:rsidR="00846DC3" w:rsidRPr="00846DC3">
        <w:t>0 Landwirt*innen und Akteur</w:t>
      </w:r>
      <w:r w:rsidR="00846DC3">
        <w:t>*innen</w:t>
      </w:r>
      <w:r w:rsidR="00846DC3" w:rsidRPr="00846DC3">
        <w:t xml:space="preserve"> aus </w:t>
      </w:r>
      <w:r w:rsidR="00BD0C37">
        <w:t>Handel, Verarbeitung, Beratung</w:t>
      </w:r>
      <w:r w:rsidR="000D2019">
        <w:t xml:space="preserve"> </w:t>
      </w:r>
      <w:r w:rsidR="00B1778D">
        <w:t xml:space="preserve">und </w:t>
      </w:r>
      <w:r w:rsidR="00846DC3" w:rsidRPr="00846DC3">
        <w:t>Forschung kamen zusammen, um sich</w:t>
      </w:r>
      <w:r w:rsidR="00BD0C37">
        <w:t xml:space="preserve"> </w:t>
      </w:r>
      <w:r w:rsidR="00846DC3" w:rsidRPr="00846DC3">
        <w:t xml:space="preserve">auszutauschen und das junge Unternehmen </w:t>
      </w:r>
      <w:proofErr w:type="spellStart"/>
      <w:r w:rsidR="00846DC3" w:rsidRPr="00846DC3">
        <w:t>Fava</w:t>
      </w:r>
      <w:proofErr w:type="spellEnd"/>
      <w:r w:rsidR="00846DC3" w:rsidRPr="00846DC3">
        <w:t>-Trading kennenzuler</w:t>
      </w:r>
      <w:r w:rsidR="00BD0C37">
        <w:t>n</w:t>
      </w:r>
      <w:r w:rsidR="00846DC3" w:rsidRPr="00846DC3">
        <w:t>e</w:t>
      </w:r>
      <w:r w:rsidR="00BD0C37">
        <w:t>n</w:t>
      </w:r>
      <w:r w:rsidR="00846DC3" w:rsidRPr="00846DC3">
        <w:t xml:space="preserve">. </w:t>
      </w:r>
      <w:proofErr w:type="spellStart"/>
      <w:r w:rsidR="00BD0C37">
        <w:t>Fava</w:t>
      </w:r>
      <w:proofErr w:type="spellEnd"/>
      <w:r w:rsidR="00BD0C37">
        <w:t>-Trading</w:t>
      </w:r>
      <w:r w:rsidR="00846DC3" w:rsidRPr="00846DC3">
        <w:t xml:space="preserve"> bereitet Ackerbohnen auf und vertreibt diese im In- und Ausland. Zur Veranstaltung eingeladen hatte das Demonstrationsnetzwerk Erbse/ Bohne.</w:t>
      </w:r>
    </w:p>
    <w:p w14:paraId="4E609173" w14:textId="61E37FC7" w:rsidR="00846DC3" w:rsidRPr="0094580C" w:rsidRDefault="002B62AF" w:rsidP="00846DC3">
      <w:pPr>
        <w:pStyle w:val="demonetfliesstext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7B3E11" wp14:editId="50A9BE8A">
                <wp:simplePos x="0" y="0"/>
                <wp:positionH relativeFrom="margin">
                  <wp:posOffset>3632200</wp:posOffset>
                </wp:positionH>
                <wp:positionV relativeFrom="paragraph">
                  <wp:posOffset>1495425</wp:posOffset>
                </wp:positionV>
                <wp:extent cx="2527300" cy="342900"/>
                <wp:effectExtent l="0" t="0" r="6350" b="0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394C0" w14:textId="10F2361D" w:rsidR="002B62AF" w:rsidRPr="002B62AF" w:rsidRDefault="002B62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B62AF">
                              <w:rPr>
                                <w:sz w:val="16"/>
                                <w:szCs w:val="16"/>
                              </w:rPr>
                              <w:t xml:space="preserve">Großes Interesse an der Vermarktung von Ackerbohnen.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Foto: Hella Hansen, FiBL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B3E1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86pt;margin-top:117.75pt;width:199pt;height:2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" stroked="f">
                <v:textbox>
                  <w:txbxContent>
                    <w:p w14:paraId="347394C0" w14:textId="10F2361D" w:rsidR="002B62AF" w:rsidRPr="002B62AF" w:rsidRDefault="002B62AF">
                      <w:pPr>
                        <w:rPr>
                          <w:sz w:val="16"/>
                          <w:szCs w:val="16"/>
                        </w:rPr>
                      </w:pPr>
                      <w:r w:rsidRPr="002B62AF">
                        <w:rPr>
                          <w:sz w:val="16"/>
                          <w:szCs w:val="16"/>
                        </w:rPr>
                        <w:t xml:space="preserve">Großes Interesse an der Vermarktung von Ackerbohnen. </w:t>
                      </w:r>
                      <w:r>
                        <w:rPr>
                          <w:sz w:val="16"/>
                          <w:szCs w:val="16"/>
                        </w:rPr>
                        <w:t xml:space="preserve">Foto: Hella Hansen, </w:t>
                      </w:r>
                      <w:r>
                        <w:rPr>
                          <w:sz w:val="16"/>
                          <w:szCs w:val="16"/>
                        </w:rPr>
                        <w:t xml:space="preserve">FiBL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5CF0" w:rsidRPr="00975CF0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47403D1D" wp14:editId="03F0B41E">
            <wp:simplePos x="0" y="0"/>
            <wp:positionH relativeFrom="margin">
              <wp:align>right</wp:align>
            </wp:positionH>
            <wp:positionV relativeFrom="paragraph">
              <wp:posOffset>9592</wp:posOffset>
            </wp:positionV>
            <wp:extent cx="2573655" cy="1499235"/>
            <wp:effectExtent l="0" t="0" r="0" b="5715"/>
            <wp:wrapTight wrapText="bothSides">
              <wp:wrapPolygon edited="0">
                <wp:start x="0" y="0"/>
                <wp:lineTo x="0" y="21408"/>
                <wp:lineTo x="21424" y="21408"/>
                <wp:lineTo x="21424" y="0"/>
                <wp:lineTo x="0" y="0"/>
              </wp:wrapPolygon>
            </wp:wrapTight>
            <wp:docPr id="7" name="Grafik 7" descr="\\skyfall\Bilder\DemoNetErBo\Ackerbohnenmarkt_Cadenberge_191023\Auswahl\Fava_Trading_191023__Sa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kyfall\Bilder\DemoNetErBo\Ackerbohnenmarkt_Cadenberge_191023\Auswahl\Fava_Trading_191023__Sa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846DC3">
        <w:t>Fava</w:t>
      </w:r>
      <w:proofErr w:type="spellEnd"/>
      <w:r w:rsidR="00846DC3">
        <w:t>-Trading boomt und sucht dringend Ware. „Wir sind nach zwei Jahren schon bei der dreifachen ursprünglich geplanten Bohnenmenge“, sagt</w:t>
      </w:r>
      <w:r w:rsidR="00B6485B">
        <w:t>e</w:t>
      </w:r>
      <w:r w:rsidR="00846DC3">
        <w:t xml:space="preserve"> Geschäftsführer Jan Schulze-Geißler. Deshalb hat er </w:t>
      </w:r>
      <w:r w:rsidR="0094580C">
        <w:t xml:space="preserve">Kai </w:t>
      </w:r>
      <w:proofErr w:type="spellStart"/>
      <w:r w:rsidR="00846DC3">
        <w:t>Soenke</w:t>
      </w:r>
      <w:proofErr w:type="spellEnd"/>
      <w:r w:rsidR="00846DC3">
        <w:t xml:space="preserve"> </w:t>
      </w:r>
      <w:r w:rsidR="0094580C">
        <w:t xml:space="preserve">als Einkäufer </w:t>
      </w:r>
      <w:r w:rsidR="00846DC3">
        <w:t>eingestellt. Eigentlich wollte</w:t>
      </w:r>
      <w:r w:rsidR="00B6485B">
        <w:t>n</w:t>
      </w:r>
      <w:r w:rsidR="00846DC3">
        <w:t xml:space="preserve"> </w:t>
      </w:r>
      <w:r w:rsidR="00B6485B">
        <w:t xml:space="preserve">die Gesellschafter </w:t>
      </w:r>
      <w:r w:rsidR="00846DC3">
        <w:t>den Job</w:t>
      </w:r>
      <w:r w:rsidR="00B6485B">
        <w:t xml:space="preserve"> selbst machen. Das schaffen</w:t>
      </w:r>
      <w:r w:rsidR="00846DC3">
        <w:t xml:space="preserve"> </w:t>
      </w:r>
      <w:r w:rsidR="00B6485B">
        <w:t>sie</w:t>
      </w:r>
      <w:r w:rsidR="00846DC3">
        <w:t xml:space="preserve"> nun nicht mehr, die Produktionsmenge liegt schon bei 75 Tonnen pro Tag</w:t>
      </w:r>
      <w:r w:rsidR="00E0486E">
        <w:t>.</w:t>
      </w:r>
      <w:r w:rsidR="0094580C">
        <w:t xml:space="preserve"> </w:t>
      </w:r>
      <w:proofErr w:type="spellStart"/>
      <w:r w:rsidR="0094580C" w:rsidRPr="0094580C">
        <w:t>Soenke</w:t>
      </w:r>
      <w:proofErr w:type="spellEnd"/>
      <w:r w:rsidR="0094580C" w:rsidRPr="0094580C">
        <w:t xml:space="preserve"> war </w:t>
      </w:r>
      <w:r w:rsidR="0094580C">
        <w:t xml:space="preserve">dann gleich </w:t>
      </w:r>
      <w:r w:rsidR="0094580C" w:rsidRPr="0094580C">
        <w:t>einer de</w:t>
      </w:r>
      <w:r w:rsidR="0094580C">
        <w:t xml:space="preserve">r begehrtesten Gesprächspartner </w:t>
      </w:r>
      <w:r w:rsidR="0094580C" w:rsidRPr="0094580C">
        <w:t>und wurde von vielen Landwirten sowie Vertretern des Landhandels um Gesprächstermine in naher Zukunft gebeten.</w:t>
      </w:r>
      <w:r w:rsidR="0094580C" w:rsidRPr="009458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9B8DB1E" w14:textId="682E8454" w:rsidR="004838FE" w:rsidRDefault="004838FE" w:rsidP="004838FE">
      <w:pPr>
        <w:pStyle w:val="demonetzwischenberschrift"/>
      </w:pPr>
      <w:proofErr w:type="spellStart"/>
      <w:r>
        <w:t>Potenzial</w:t>
      </w:r>
      <w:proofErr w:type="spellEnd"/>
      <w:r>
        <w:t xml:space="preserve"> in der menschlichen Ernährung</w:t>
      </w:r>
    </w:p>
    <w:p w14:paraId="73BAEEC7" w14:textId="2C4ECDB1" w:rsidR="00846DC3" w:rsidRDefault="00A0568E" w:rsidP="00846DC3">
      <w:pPr>
        <w:pStyle w:val="demonetfliesstext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D94B2E" wp14:editId="4AFD9104">
                <wp:simplePos x="0" y="0"/>
                <wp:positionH relativeFrom="margin">
                  <wp:posOffset>-31115</wp:posOffset>
                </wp:positionH>
                <wp:positionV relativeFrom="paragraph">
                  <wp:posOffset>2205355</wp:posOffset>
                </wp:positionV>
                <wp:extent cx="1692275" cy="743585"/>
                <wp:effectExtent l="0" t="0" r="317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A4511" w14:textId="74966195" w:rsidR="00BB003F" w:rsidRPr="00BB003F" w:rsidRDefault="00AF2B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B003F">
                              <w:rPr>
                                <w:sz w:val="16"/>
                                <w:szCs w:val="16"/>
                              </w:rPr>
                              <w:t xml:space="preserve">Jan Schulze-Geißler erklärt die Abläufe im Werk. Cecilia Antoni </w:t>
                            </w:r>
                            <w:r w:rsidR="00BB003F" w:rsidRPr="00BB003F">
                              <w:rPr>
                                <w:sz w:val="16"/>
                                <w:szCs w:val="16"/>
                              </w:rPr>
                              <w:t xml:space="preserve">verarbeitet die Ackerbohnen </w:t>
                            </w:r>
                            <w:r w:rsidR="00BB003F">
                              <w:rPr>
                                <w:sz w:val="16"/>
                                <w:szCs w:val="16"/>
                              </w:rPr>
                              <w:t xml:space="preserve">von </w:t>
                            </w:r>
                            <w:proofErr w:type="spellStart"/>
                            <w:r w:rsidR="00BB003F">
                              <w:rPr>
                                <w:sz w:val="16"/>
                                <w:szCs w:val="16"/>
                              </w:rPr>
                              <w:t>Fava</w:t>
                            </w:r>
                            <w:proofErr w:type="spellEnd"/>
                            <w:r w:rsidR="00BB003F">
                              <w:rPr>
                                <w:sz w:val="16"/>
                                <w:szCs w:val="16"/>
                              </w:rPr>
                              <w:t xml:space="preserve">-Trading </w:t>
                            </w:r>
                            <w:r w:rsidR="002B62AF">
                              <w:rPr>
                                <w:sz w:val="16"/>
                                <w:szCs w:val="16"/>
                              </w:rPr>
                              <w:t>zu einem leckeren Snack.</w:t>
                            </w:r>
                            <w:r w:rsidR="00D74123">
                              <w:rPr>
                                <w:sz w:val="16"/>
                                <w:szCs w:val="16"/>
                              </w:rPr>
                              <w:t xml:space="preserve"> Foto: Hella Hansen, FiBL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94B2E" id="_x0000_s1027" type="#_x0000_t202" style="position:absolute;left:0;text-align:left;margin-left:-2.45pt;margin-top:173.65pt;width:133.25pt;height:58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" stroked="f">
                <v:textbox>
                  <w:txbxContent>
                    <w:p w14:paraId="579A4511" w14:textId="74966195" w:rsidR="00BB003F" w:rsidRPr="00BB003F" w:rsidRDefault="00AF2BA3">
                      <w:pPr>
                        <w:rPr>
                          <w:sz w:val="16"/>
                          <w:szCs w:val="16"/>
                        </w:rPr>
                      </w:pPr>
                      <w:r w:rsidRPr="00BB003F">
                        <w:rPr>
                          <w:sz w:val="16"/>
                          <w:szCs w:val="16"/>
                        </w:rPr>
                        <w:t xml:space="preserve">Jan Schulze-Geißler erklärt die Abläufe im Werk. Cecilia Antoni </w:t>
                      </w:r>
                      <w:r w:rsidR="00BB003F" w:rsidRPr="00BB003F">
                        <w:rPr>
                          <w:sz w:val="16"/>
                          <w:szCs w:val="16"/>
                        </w:rPr>
                        <w:t xml:space="preserve">verarbeitet die Ackerbohnen </w:t>
                      </w:r>
                      <w:r w:rsidR="00BB003F">
                        <w:rPr>
                          <w:sz w:val="16"/>
                          <w:szCs w:val="16"/>
                        </w:rPr>
                        <w:t xml:space="preserve">von Fava-Trading </w:t>
                      </w:r>
                      <w:r w:rsidR="002B62AF">
                        <w:rPr>
                          <w:sz w:val="16"/>
                          <w:szCs w:val="16"/>
                        </w:rPr>
                        <w:t>zu einem leckeren Snack.</w:t>
                      </w:r>
                      <w:r w:rsidR="00D74123">
                        <w:rPr>
                          <w:sz w:val="16"/>
                          <w:szCs w:val="16"/>
                        </w:rPr>
                        <w:t xml:space="preserve"> Foto: </w:t>
                      </w:r>
                      <w:r w:rsidR="00D74123">
                        <w:rPr>
                          <w:sz w:val="16"/>
                          <w:szCs w:val="16"/>
                        </w:rPr>
                        <w:t>Hella Hansen, FiBL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580C" w:rsidRPr="0094580C"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5AA97755" wp14:editId="2881AA1F">
            <wp:simplePos x="0" y="0"/>
            <wp:positionH relativeFrom="margin">
              <wp:align>left</wp:align>
            </wp:positionH>
            <wp:positionV relativeFrom="paragraph">
              <wp:posOffset>69319</wp:posOffset>
            </wp:positionV>
            <wp:extent cx="1671320" cy="2132965"/>
            <wp:effectExtent l="0" t="0" r="5080" b="635"/>
            <wp:wrapTight wrapText="bothSides">
              <wp:wrapPolygon edited="0">
                <wp:start x="0" y="0"/>
                <wp:lineTo x="0" y="21414"/>
                <wp:lineTo x="21419" y="21414"/>
                <wp:lineTo x="21419" y="0"/>
                <wp:lineTo x="0" y="0"/>
              </wp:wrapPolygon>
            </wp:wrapTight>
            <wp:docPr id="6" name="Grafik 6" descr="C:\Users\hella.hansen\Desktop\Fava_Trading_191023_Schulze_Geissler_Zuschnitt_hh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la.hansen\Desktop\Fava_Trading_191023_Schulze_Geissler_Zuschnitt_hh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149" cy="218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DC3">
        <w:t xml:space="preserve">In der Produktionsstätte in </w:t>
      </w:r>
      <w:proofErr w:type="spellStart"/>
      <w:r w:rsidR="00846DC3">
        <w:t>Cadenberge</w:t>
      </w:r>
      <w:proofErr w:type="spellEnd"/>
      <w:r w:rsidR="00846DC3">
        <w:t xml:space="preserve"> werden die </w:t>
      </w:r>
      <w:r w:rsidR="00932DD2">
        <w:t>Ackerbohnen gereinigt, sortiert, teilweise geschält und kundenspezifisch verpackt</w:t>
      </w:r>
      <w:r w:rsidR="00846DC3">
        <w:t>. Eine eigene Qualitätssicherung gehört zum Betrieb</w:t>
      </w:r>
      <w:r w:rsidR="00E0486E">
        <w:t xml:space="preserve">. Mittlerweile kümmern sich 16 </w:t>
      </w:r>
      <w:r w:rsidR="00846DC3">
        <w:t xml:space="preserve">Mitarbeiter*innen um </w:t>
      </w:r>
      <w:r w:rsidR="00E0486E">
        <w:t>alle Prozesse im Werk</w:t>
      </w:r>
      <w:r w:rsidR="00846DC3">
        <w:t xml:space="preserve">. </w:t>
      </w:r>
      <w:proofErr w:type="spellStart"/>
      <w:r w:rsidR="00846DC3">
        <w:t>Fava</w:t>
      </w:r>
      <w:proofErr w:type="spellEnd"/>
      <w:r w:rsidR="00846DC3">
        <w:t xml:space="preserve">-Trading liefert </w:t>
      </w:r>
      <w:r w:rsidR="004838FE">
        <w:t>überwiegend</w:t>
      </w:r>
      <w:r w:rsidR="00846DC3">
        <w:t xml:space="preserve"> an de</w:t>
      </w:r>
      <w:r w:rsidR="00932DD2">
        <w:t>n Lebensmittelhandel</w:t>
      </w:r>
      <w:r w:rsidR="00846DC3">
        <w:t xml:space="preserve">. Das erfordert hohe Qualitäten. Bohnen, die zu klein sind, von </w:t>
      </w:r>
      <w:proofErr w:type="spellStart"/>
      <w:r w:rsidR="00846DC3">
        <w:t>Lochfraß</w:t>
      </w:r>
      <w:proofErr w:type="spellEnd"/>
      <w:r w:rsidR="00846DC3">
        <w:t xml:space="preserve"> befallen oder Bruch</w:t>
      </w:r>
      <w:r w:rsidR="00C667E1">
        <w:t>korn</w:t>
      </w:r>
      <w:r w:rsidR="00846DC3">
        <w:t xml:space="preserve"> gehen in die Tierfütterung. Bezahlt wird nach Qualität. Einen Eindruck von </w:t>
      </w:r>
      <w:r w:rsidR="0094580C">
        <w:t xml:space="preserve">dieser </w:t>
      </w:r>
      <w:r w:rsidR="00846DC3">
        <w:t>gibt eine P</w:t>
      </w:r>
      <w:r w:rsidR="00932DD2">
        <w:t>robe der anzuliefernden Charge.</w:t>
      </w:r>
      <w:r w:rsidR="00373F55">
        <w:t xml:space="preserve"> </w:t>
      </w:r>
      <w:r>
        <w:t xml:space="preserve">Prof. Sascha </w:t>
      </w:r>
      <w:proofErr w:type="spellStart"/>
      <w:r>
        <w:t>Rohn</w:t>
      </w:r>
      <w:proofErr w:type="spellEnd"/>
      <w:r>
        <w:t xml:space="preserve"> von der Universität Hamburg untersucht die Qualitäten der Ackerbohnen aus Netzwerkbetrieb</w:t>
      </w:r>
      <w:r w:rsidR="00B6485B">
        <w:t xml:space="preserve">en im </w:t>
      </w:r>
      <w:proofErr w:type="spellStart"/>
      <w:r w:rsidR="00B6485B">
        <w:t>DemoNetErBo</w:t>
      </w:r>
      <w:proofErr w:type="spellEnd"/>
      <w:r w:rsidR="00B6485B">
        <w:t>. Er erläuterte</w:t>
      </w:r>
      <w:r>
        <w:t xml:space="preserve"> den Teilnehmenden, welche Rolle beispielsweise Protein- und Stärkegehalt, sekundäre Pf</w:t>
      </w:r>
      <w:r w:rsidR="00B6485B">
        <w:t>l</w:t>
      </w:r>
      <w:r>
        <w:t xml:space="preserve">anzenstoffe etc. für die technologischen Eigenschaften und somit Vermarktungsmöglichkeiten spielen. </w:t>
      </w:r>
    </w:p>
    <w:p w14:paraId="6567432C" w14:textId="3E98B271" w:rsidR="00846DC3" w:rsidRDefault="00846DC3" w:rsidP="00846DC3">
      <w:pPr>
        <w:pStyle w:val="demonetfliesstext"/>
      </w:pPr>
      <w:r>
        <w:t>„Ackerbohnen liegen als hervorragende pflanzliche Proteinquelle voll im Trend“, sagt</w:t>
      </w:r>
      <w:r w:rsidR="00E04B47">
        <w:t>e</w:t>
      </w:r>
      <w:r>
        <w:t xml:space="preserve"> Ulrich Quendt, Projektleiter des Demonstrations</w:t>
      </w:r>
      <w:r w:rsidR="00BB003F">
        <w:softHyphen/>
      </w:r>
      <w:r>
        <w:t xml:space="preserve">netzwerks Erbse/ Bohne </w:t>
      </w:r>
      <w:r w:rsidR="00A0568E">
        <w:t>(</w:t>
      </w:r>
      <w:proofErr w:type="spellStart"/>
      <w:r w:rsidR="00A0568E">
        <w:t>DemoNetErBo</w:t>
      </w:r>
      <w:proofErr w:type="spellEnd"/>
      <w:r w:rsidR="00A0568E">
        <w:t xml:space="preserve">) </w:t>
      </w:r>
      <w:r>
        <w:t>und ergänzt</w:t>
      </w:r>
      <w:r w:rsidR="00E04B47">
        <w:t>e</w:t>
      </w:r>
      <w:r>
        <w:t xml:space="preserve">: „Außerdem sind die Bohnen </w:t>
      </w:r>
      <w:proofErr w:type="spellStart"/>
      <w:r>
        <w:t>glutenfrei</w:t>
      </w:r>
      <w:proofErr w:type="spellEnd"/>
      <w:r>
        <w:t xml:space="preserve"> und frei von Gentechnik. </w:t>
      </w:r>
      <w:r w:rsidR="00373F55">
        <w:t>Für</w:t>
      </w:r>
      <w:r>
        <w:t xml:space="preserve"> die</w:t>
      </w:r>
      <w:r w:rsidR="00C23864">
        <w:t xml:space="preserve"> </w:t>
      </w:r>
      <w:r>
        <w:t>Bodenfruchtbarkeit</w:t>
      </w:r>
      <w:r w:rsidR="00C23864">
        <w:t>, die Fruchtfolgeerweiterung</w:t>
      </w:r>
      <w:r>
        <w:t xml:space="preserve"> und das </w:t>
      </w:r>
      <w:proofErr w:type="spellStart"/>
      <w:r>
        <w:t>Un</w:t>
      </w:r>
      <w:r w:rsidR="00C23864">
        <w:t>gräser</w:t>
      </w:r>
      <w:r w:rsidR="00BB003F">
        <w:t>management</w:t>
      </w:r>
      <w:proofErr w:type="spellEnd"/>
      <w:r w:rsidR="00BB003F">
        <w:t xml:space="preserve"> </w:t>
      </w:r>
      <w:r>
        <w:t>bringen sie zudem einen Gewinn.“</w:t>
      </w:r>
    </w:p>
    <w:p w14:paraId="4588EAFE" w14:textId="1DBEAD5C" w:rsidR="00846DC3" w:rsidRDefault="000D2019" w:rsidP="00846DC3">
      <w:pPr>
        <w:pStyle w:val="demonetfliesstext"/>
      </w:pPr>
      <w:r>
        <w:t>„</w:t>
      </w:r>
      <w:r w:rsidR="00846DC3">
        <w:t>Gewinnbringend</w:t>
      </w:r>
      <w:r>
        <w:t>“</w:t>
      </w:r>
      <w:r w:rsidR="00846DC3">
        <w:t xml:space="preserve"> lautet</w:t>
      </w:r>
      <w:r w:rsidR="00B6485B">
        <w:t>e</w:t>
      </w:r>
      <w:r w:rsidR="00846DC3">
        <w:t xml:space="preserve"> auch das Fazit von Henning Janßen, der seit acht Jahren Ackerbohnen</w:t>
      </w:r>
      <w:r w:rsidR="00932DD2">
        <w:t xml:space="preserve"> </w:t>
      </w:r>
      <w:r w:rsidR="00846DC3">
        <w:t xml:space="preserve">anbaut. Er ist Mitglied im </w:t>
      </w:r>
      <w:proofErr w:type="spellStart"/>
      <w:r w:rsidR="00846DC3">
        <w:t>DemoNetErBo</w:t>
      </w:r>
      <w:proofErr w:type="spellEnd"/>
      <w:r w:rsidR="00846DC3">
        <w:t xml:space="preserve"> und liefert seine Bohnen </w:t>
      </w:r>
      <w:r w:rsidR="00F27EA7">
        <w:t xml:space="preserve">unter anderem </w:t>
      </w:r>
      <w:r w:rsidR="00846DC3">
        <w:t xml:space="preserve">an </w:t>
      </w:r>
      <w:proofErr w:type="spellStart"/>
      <w:r w:rsidR="00846DC3">
        <w:t>Fava</w:t>
      </w:r>
      <w:proofErr w:type="spellEnd"/>
      <w:r w:rsidR="00846DC3">
        <w:t xml:space="preserve">-Trading. </w:t>
      </w:r>
      <w:r w:rsidR="00F27EA7">
        <w:lastRenderedPageBreak/>
        <w:t>Sie passen gut in seine fünfgliedrige Fruchtfolge</w:t>
      </w:r>
      <w:r w:rsidR="00F04E8F">
        <w:t xml:space="preserve"> und in die Küstenregion. </w:t>
      </w:r>
      <w:r w:rsidR="00F04E8F" w:rsidRPr="00F04E8F">
        <w:t xml:space="preserve">Da die Bohnen tief </w:t>
      </w:r>
      <w:proofErr w:type="spellStart"/>
      <w:r w:rsidR="00F04E8F" w:rsidRPr="00F04E8F">
        <w:t>wurzeln</w:t>
      </w:r>
      <w:proofErr w:type="spellEnd"/>
      <w:r w:rsidR="00F04E8F" w:rsidRPr="00F04E8F">
        <w:t xml:space="preserve">, haben sie die Bodenstabilität gefördert und die Bodengare deutlich verbessert, was die pfluglose Bewirtschaftung gut ergänzt. </w:t>
      </w:r>
      <w:r w:rsidR="00F27EA7">
        <w:t>Doch Janßen verschw</w:t>
      </w:r>
      <w:r w:rsidR="00055F5C">
        <w:t>ieg</w:t>
      </w:r>
      <w:r w:rsidR="00F27EA7">
        <w:t xml:space="preserve"> </w:t>
      </w:r>
      <w:r w:rsidR="00846DC3">
        <w:t xml:space="preserve">nicht, </w:t>
      </w:r>
      <w:proofErr w:type="spellStart"/>
      <w:r w:rsidR="00846DC3">
        <w:t>dass</w:t>
      </w:r>
      <w:proofErr w:type="spellEnd"/>
      <w:r w:rsidR="00846DC3">
        <w:t xml:space="preserve"> die Ackerbohne </w:t>
      </w:r>
      <w:r w:rsidR="00F04E8F">
        <w:t>keine leichte Kultur</w:t>
      </w:r>
      <w:r w:rsidR="00846DC3">
        <w:t xml:space="preserve"> sei, die man in der Vegetations</w:t>
      </w:r>
      <w:r w:rsidR="00F04E8F">
        <w:t>periode sehr genau beobachten mü</w:t>
      </w:r>
      <w:r w:rsidR="00846DC3">
        <w:t>ss</w:t>
      </w:r>
      <w:r w:rsidR="00F04E8F">
        <w:t>e.</w:t>
      </w:r>
    </w:p>
    <w:p w14:paraId="30ABDD5A" w14:textId="77777777" w:rsidR="00846DC3" w:rsidRDefault="00F04E8F" w:rsidP="00F04E8F">
      <w:pPr>
        <w:pStyle w:val="demonetzwischenberschrift"/>
      </w:pPr>
      <w:r>
        <w:t xml:space="preserve">Ackerbohnen rechnen sich </w:t>
      </w:r>
    </w:p>
    <w:p w14:paraId="4C579FAF" w14:textId="23C244F8" w:rsidR="00846DC3" w:rsidRDefault="00846DC3" w:rsidP="00846DC3">
      <w:pPr>
        <w:pStyle w:val="demonetfliesstext"/>
      </w:pPr>
      <w:proofErr w:type="spellStart"/>
      <w:r>
        <w:t>Dass</w:t>
      </w:r>
      <w:proofErr w:type="spellEnd"/>
      <w:r>
        <w:t xml:space="preserve"> </w:t>
      </w:r>
      <w:r w:rsidR="00F04E8F">
        <w:t>Ackerbohnen</w:t>
      </w:r>
      <w:r>
        <w:t xml:space="preserve"> sich finanziell nicht nur in der norddeutschen Marsch lohnen, </w:t>
      </w:r>
      <w:r w:rsidR="002F7E79">
        <w:t>erläuterte</w:t>
      </w:r>
      <w:r>
        <w:t xml:space="preserve"> Petra </w:t>
      </w:r>
      <w:proofErr w:type="spellStart"/>
      <w:r>
        <w:t>Zerhusen-Blecher</w:t>
      </w:r>
      <w:proofErr w:type="spellEnd"/>
      <w:r>
        <w:t xml:space="preserve"> von der Fachhochschule </w:t>
      </w:r>
      <w:proofErr w:type="spellStart"/>
      <w:r>
        <w:t>Südwestfalen</w:t>
      </w:r>
      <w:proofErr w:type="spellEnd"/>
      <w:r>
        <w:t xml:space="preserve">. Sie wertete gemeinsam mit Kollegen betriebswirtschaftliche Daten aus dem </w:t>
      </w:r>
      <w:proofErr w:type="spellStart"/>
      <w:r>
        <w:t>DemoNetErbo</w:t>
      </w:r>
      <w:proofErr w:type="spellEnd"/>
      <w:r>
        <w:t xml:space="preserve"> und weiteren Projekten aus. Ergebnis: Ackerbohne </w:t>
      </w:r>
      <w:r w:rsidR="00F04E8F">
        <w:t xml:space="preserve">(und Erbse) </w:t>
      </w:r>
      <w:r>
        <w:t>rechnen sich aufgrund der Vorfruchtwirkung und den geringeren Produktionskosten als Alternative zu Stoppelweizen und Raps.</w:t>
      </w:r>
      <w:r w:rsidR="00F04E8F">
        <w:t xml:space="preserve"> Aus dem Publikum kam der Hinweis, </w:t>
      </w:r>
      <w:proofErr w:type="spellStart"/>
      <w:r w:rsidR="00F04E8F">
        <w:t>dass</w:t>
      </w:r>
      <w:proofErr w:type="spellEnd"/>
      <w:r w:rsidR="00F04E8F">
        <w:t xml:space="preserve"> die gezeigte Rechnung einen weiteren Vorteil der Bohne noch nicht einbezogen hätte. Sie ist gentechnikfrei und müsse insofern genaugenommen auc</w:t>
      </w:r>
      <w:r w:rsidR="00041251">
        <w:t>h mit der</w:t>
      </w:r>
      <w:r w:rsidR="00F04E8F">
        <w:t xml:space="preserve"> teuren gentechnikfreien Soja verglichen werden.</w:t>
      </w:r>
    </w:p>
    <w:p w14:paraId="5895DC2E" w14:textId="75F3582A" w:rsidR="00846DC3" w:rsidRDefault="00846DC3" w:rsidP="00846DC3">
      <w:pPr>
        <w:pStyle w:val="demonetfliesstext"/>
      </w:pPr>
      <w:r>
        <w:t xml:space="preserve">Andreas Henze von der Saaten-Union setzt sich schon seit 30 Jahren für </w:t>
      </w:r>
      <w:r w:rsidR="00041251">
        <w:t>Ackerbohnen</w:t>
      </w:r>
      <w:r>
        <w:t xml:space="preserve"> ein. Er hielt ein brennendes Plädoyer für die </w:t>
      </w:r>
      <w:r w:rsidR="000D22F3">
        <w:t>K</w:t>
      </w:r>
      <w:r w:rsidR="00041251">
        <w:t>ultur</w:t>
      </w:r>
      <w:r w:rsidR="000D2019">
        <w:t>.</w:t>
      </w:r>
      <w:r w:rsidR="00C667E1">
        <w:t xml:space="preserve"> </w:t>
      </w:r>
      <w:r w:rsidR="000D2019">
        <w:t>D</w:t>
      </w:r>
      <w:r w:rsidR="000D22F3">
        <w:t xml:space="preserve">ie </w:t>
      </w:r>
      <w:r w:rsidR="008B0117">
        <w:t xml:space="preserve">Partner der </w:t>
      </w:r>
      <w:r w:rsidR="000D22F3">
        <w:t>Saaten</w:t>
      </w:r>
      <w:r w:rsidR="008B0117">
        <w:t>-U</w:t>
      </w:r>
      <w:r w:rsidR="000D22F3">
        <w:t xml:space="preserve">nion </w:t>
      </w:r>
      <w:r>
        <w:t>blieb</w:t>
      </w:r>
      <w:r w:rsidR="003F2001">
        <w:t>en</w:t>
      </w:r>
      <w:r>
        <w:t xml:space="preserve"> trotz zeitweiliger Flauten in der Nachfrage immer an der Züchtung dran. </w:t>
      </w:r>
      <w:r w:rsidR="000D22F3">
        <w:t xml:space="preserve">Das Ergebnis sind einige </w:t>
      </w:r>
      <w:proofErr w:type="spellStart"/>
      <w:r w:rsidR="000D22F3">
        <w:t>standortangepasste</w:t>
      </w:r>
      <w:proofErr w:type="spellEnd"/>
      <w:r w:rsidR="000D22F3">
        <w:t xml:space="preserve"> </w:t>
      </w:r>
      <w:r>
        <w:t>Sorten, die den Landwirt*innen sehr gute Erträge bri</w:t>
      </w:r>
      <w:r w:rsidR="000D22F3">
        <w:t>ngen</w:t>
      </w:r>
      <w:r w:rsidR="00CA0A30">
        <w:t xml:space="preserve">. </w:t>
      </w:r>
      <w:r>
        <w:t xml:space="preserve">Henze </w:t>
      </w:r>
      <w:r w:rsidR="000D22F3">
        <w:t xml:space="preserve">sieht </w:t>
      </w:r>
      <w:r w:rsidR="004838FE">
        <w:t>gute Chancen dafür,</w:t>
      </w:r>
      <w:r w:rsidR="000D22F3">
        <w:t xml:space="preserve"> </w:t>
      </w:r>
      <w:r w:rsidR="004838FE">
        <w:t xml:space="preserve">den Anteil </w:t>
      </w:r>
      <w:r>
        <w:t xml:space="preserve">Sojaschrot in der Tierfütterung um circa 30 Prozent </w:t>
      </w:r>
      <w:r w:rsidR="004838FE">
        <w:t xml:space="preserve">zu </w:t>
      </w:r>
      <w:r>
        <w:t xml:space="preserve">verringern </w:t>
      </w:r>
      <w:r w:rsidR="004838FE">
        <w:t xml:space="preserve">– vor allem </w:t>
      </w:r>
      <w:proofErr w:type="spellStart"/>
      <w:r w:rsidR="004838FE">
        <w:t>mithilfe</w:t>
      </w:r>
      <w:proofErr w:type="spellEnd"/>
      <w:r w:rsidR="004838FE">
        <w:t xml:space="preserve"> der Ackerbohne</w:t>
      </w:r>
      <w:r w:rsidR="00041251">
        <w:t xml:space="preserve">. </w:t>
      </w:r>
    </w:p>
    <w:p w14:paraId="390A01AF" w14:textId="2BC8E54E" w:rsidR="00D03924" w:rsidRDefault="00846DC3" w:rsidP="00646605">
      <w:pPr>
        <w:pStyle w:val="demonetfliesstext"/>
      </w:pPr>
      <w:r>
        <w:t xml:space="preserve">„Die Veranstaltung hat gezeigt, wie groß das Interesse </w:t>
      </w:r>
      <w:r w:rsidR="004838FE">
        <w:t>für Ackerbohnen inzwischen ist</w:t>
      </w:r>
      <w:r w:rsidR="0094580C">
        <w:t>,</w:t>
      </w:r>
      <w:r w:rsidR="004838FE">
        <w:t xml:space="preserve"> </w:t>
      </w:r>
      <w:r>
        <w:t xml:space="preserve">und </w:t>
      </w:r>
      <w:proofErr w:type="spellStart"/>
      <w:r>
        <w:t>dass</w:t>
      </w:r>
      <w:proofErr w:type="spellEnd"/>
      <w:r>
        <w:t xml:space="preserve"> durch Koopera</w:t>
      </w:r>
      <w:r w:rsidR="004838FE">
        <w:t xml:space="preserve">tion und </w:t>
      </w:r>
      <w:proofErr w:type="spellStart"/>
      <w:r w:rsidR="004838FE">
        <w:t>verlässliche</w:t>
      </w:r>
      <w:proofErr w:type="spellEnd"/>
      <w:r>
        <w:t xml:space="preserve"> Absprachen mehr </w:t>
      </w:r>
      <w:r w:rsidR="004838FE">
        <w:t>Stabilität</w:t>
      </w:r>
      <w:r>
        <w:t xml:space="preserve"> in der Erzeugung </w:t>
      </w:r>
      <w:r w:rsidR="000D2019">
        <w:t xml:space="preserve">sowie der </w:t>
      </w:r>
      <w:proofErr w:type="spellStart"/>
      <w:r>
        <w:t>Rohstoffverfügbarkeit</w:t>
      </w:r>
      <w:proofErr w:type="spellEnd"/>
      <w:r>
        <w:t xml:space="preserve"> erreicht werden </w:t>
      </w:r>
      <w:r w:rsidR="004838FE">
        <w:t>können</w:t>
      </w:r>
      <w:r>
        <w:t xml:space="preserve">“, </w:t>
      </w:r>
      <w:r w:rsidR="004838FE">
        <w:t>resümiert</w:t>
      </w:r>
      <w:r w:rsidR="002F7E79">
        <w:t>e</w:t>
      </w:r>
      <w:r>
        <w:t xml:space="preserve"> Projektleiter Ulrich Quendt.</w:t>
      </w:r>
      <w:r w:rsidR="00445AE3">
        <w:t xml:space="preserve"> </w:t>
      </w:r>
    </w:p>
    <w:p w14:paraId="311741ED" w14:textId="6448FD68" w:rsidR="00EE4422" w:rsidRDefault="00077149" w:rsidP="00646605">
      <w:pPr>
        <w:pStyle w:val="demonetfliesstext"/>
      </w:pPr>
      <w:r>
        <w:t>4300</w:t>
      </w:r>
      <w:r w:rsidR="000C0892">
        <w:t xml:space="preserve"> </w:t>
      </w:r>
      <w:r w:rsidR="003232B9">
        <w:t>Zeichen, wir bitten Sie um ein Belegexemplar nach Veröffentlichung.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771"/>
      </w:tblGrid>
      <w:tr w:rsidR="001958E5" w14:paraId="1E1C7D2F" w14:textId="77777777" w:rsidTr="00D33B44">
        <w:tc>
          <w:tcPr>
            <w:tcW w:w="4868" w:type="dxa"/>
          </w:tcPr>
          <w:p w14:paraId="56576CEF" w14:textId="77777777" w:rsidR="001958E5" w:rsidRDefault="001958E5" w:rsidP="00D33B44">
            <w:pPr>
              <w:pStyle w:val="demonetzwischenberschrift"/>
              <w:rPr>
                <w:sz w:val="24"/>
                <w:szCs w:val="24"/>
              </w:rPr>
            </w:pPr>
            <w:r w:rsidRPr="00D270AD">
              <w:t>Ko</w:t>
            </w:r>
            <w:r>
              <w:t>ordination Wissenstransfer</w:t>
            </w:r>
          </w:p>
        </w:tc>
        <w:tc>
          <w:tcPr>
            <w:tcW w:w="4771" w:type="dxa"/>
          </w:tcPr>
          <w:p w14:paraId="72FAE47D" w14:textId="77777777" w:rsidR="001958E5" w:rsidRDefault="001958E5" w:rsidP="00584548">
            <w:pPr>
              <w:pStyle w:val="demonetzwischenberschrift"/>
            </w:pPr>
            <w:r>
              <w:t>Kontakt Presse</w:t>
            </w:r>
          </w:p>
        </w:tc>
      </w:tr>
      <w:tr w:rsidR="001958E5" w14:paraId="3A4709AD" w14:textId="77777777" w:rsidTr="00D33B44">
        <w:trPr>
          <w:trHeight w:val="80"/>
        </w:trPr>
        <w:tc>
          <w:tcPr>
            <w:tcW w:w="4868" w:type="dxa"/>
          </w:tcPr>
          <w:p w14:paraId="45FB2B99" w14:textId="71ACA9D1" w:rsidR="001958E5" w:rsidRPr="00F97888" w:rsidRDefault="001958E5" w:rsidP="00EE4422">
            <w:pPr>
              <w:rPr>
                <w:sz w:val="24"/>
              </w:rPr>
            </w:pPr>
            <w:r>
              <w:rPr>
                <w:sz w:val="24"/>
              </w:rPr>
              <w:t>Kerstin Spory</w:t>
            </w:r>
            <w:r>
              <w:rPr>
                <w:sz w:val="24"/>
              </w:rPr>
              <w:br/>
              <w:t>Forschungsins</w:t>
            </w:r>
            <w:r w:rsidR="00EE4422">
              <w:rPr>
                <w:sz w:val="24"/>
              </w:rPr>
              <w:t xml:space="preserve">titut für biologischen Landbau </w:t>
            </w:r>
            <w:r>
              <w:rPr>
                <w:sz w:val="24"/>
              </w:rPr>
              <w:br/>
              <w:t>Tel.: 069 7137699-87</w:t>
            </w:r>
            <w:r>
              <w:rPr>
                <w:sz w:val="24"/>
              </w:rPr>
              <w:br/>
              <w:t>E-Mail: kerstin.spory@fibl.org</w:t>
            </w:r>
          </w:p>
        </w:tc>
        <w:tc>
          <w:tcPr>
            <w:tcW w:w="4771" w:type="dxa"/>
          </w:tcPr>
          <w:p w14:paraId="4FC456E9" w14:textId="1FE3FFEA" w:rsidR="001958E5" w:rsidRPr="004F6C70" w:rsidRDefault="001958E5" w:rsidP="00EE4422">
            <w:pPr>
              <w:pStyle w:val="demonetfliesstext"/>
              <w:jc w:val="left"/>
            </w:pPr>
            <w:r>
              <w:t>Hella</w:t>
            </w:r>
            <w:r w:rsidR="00584548">
              <w:t xml:space="preserve"> </w:t>
            </w:r>
            <w:r w:rsidRPr="004F6C70">
              <w:t>Hansen</w:t>
            </w:r>
            <w:r w:rsidRPr="004F6C70">
              <w:br/>
              <w:t>Forschungsinstitut für</w:t>
            </w:r>
            <w:r w:rsidR="00EE4422">
              <w:t xml:space="preserve"> biologischen Landbau </w:t>
            </w:r>
            <w:r>
              <w:br/>
              <w:t>Tel: 069 7137699-45</w:t>
            </w:r>
            <w:r>
              <w:br/>
              <w:t>E-Mail: hella.hansen@fibl.org</w:t>
            </w:r>
          </w:p>
        </w:tc>
      </w:tr>
    </w:tbl>
    <w:p w14:paraId="5F2E7697" w14:textId="77777777" w:rsidR="00EE4422" w:rsidRDefault="00EE4422" w:rsidP="00016A62">
      <w:pPr>
        <w:pStyle w:val="demonetzwischenberschrift"/>
      </w:pPr>
    </w:p>
    <w:p w14:paraId="2556C1BD" w14:textId="77777777" w:rsidR="007A1899" w:rsidRPr="003F7812" w:rsidRDefault="00016A62" w:rsidP="00016A62">
      <w:pPr>
        <w:pStyle w:val="demonetzwischenberschrift"/>
      </w:pPr>
      <w:r>
        <w:t>Hintergrund</w:t>
      </w:r>
    </w:p>
    <w:p w14:paraId="701DFD5A" w14:textId="6DAD527A" w:rsidR="004F2F5B" w:rsidRPr="00EE4422" w:rsidRDefault="005053A7" w:rsidP="003A05A8">
      <w:pPr>
        <w:pStyle w:val="demonetfliesstext"/>
        <w:rPr>
          <w:rFonts w:cs="Arial"/>
          <w:szCs w:val="24"/>
        </w:rPr>
      </w:pPr>
      <w:r>
        <w:t>Die Veranstaltung fand im Rahmen des Projekts</w:t>
      </w:r>
      <w:r w:rsidR="00B62662">
        <w:t xml:space="preserve"> </w:t>
      </w:r>
      <w:r w:rsidR="00631256" w:rsidRPr="00631256">
        <w:t xml:space="preserve">Demonstrationsnetzwerk Erbse </w:t>
      </w:r>
      <w:r w:rsidR="00B62662">
        <w:t>/</w:t>
      </w:r>
      <w:r w:rsidR="00B62662" w:rsidRPr="00631256">
        <w:t xml:space="preserve"> </w:t>
      </w:r>
      <w:r w:rsidR="00631256" w:rsidRPr="00631256">
        <w:t xml:space="preserve">Bohne </w:t>
      </w:r>
      <w:r>
        <w:t xml:space="preserve">statt, das </w:t>
      </w:r>
      <w:r w:rsidR="00631256" w:rsidRPr="00631256">
        <w:t xml:space="preserve">im Frühjahr 2016 </w:t>
      </w:r>
      <w:r>
        <w:t xml:space="preserve">startete. </w:t>
      </w:r>
      <w:r w:rsidR="00631256" w:rsidRPr="00631256">
        <w:t xml:space="preserve">Ziel </w:t>
      </w:r>
      <w:r w:rsidR="00B62662">
        <w:t>des</w:t>
      </w:r>
      <w:r w:rsidR="00B62662" w:rsidRPr="00631256">
        <w:t xml:space="preserve"> </w:t>
      </w:r>
      <w:r w:rsidR="00631256" w:rsidRPr="00631256">
        <w:t>Netzwerks ist es, den Anbau und die Ver</w:t>
      </w:r>
      <w:r w:rsidR="002A694E">
        <w:t>wertung</w:t>
      </w:r>
      <w:r w:rsidR="00631256" w:rsidRPr="00631256">
        <w:t xml:space="preserve"> von Erbsen und Bohnen in Deutschland auszuweiten und zu verbessern. </w:t>
      </w:r>
      <w:r w:rsidR="00846DC3">
        <w:t>58</w:t>
      </w:r>
      <w:r w:rsidR="00631256" w:rsidRPr="00631256">
        <w:t xml:space="preserve"> </w:t>
      </w:r>
      <w:r w:rsidR="008807F3">
        <w:t xml:space="preserve">bundesweite </w:t>
      </w:r>
      <w:r w:rsidR="00631256" w:rsidRPr="00631256">
        <w:t>Demonstration</w:t>
      </w:r>
      <w:r w:rsidR="003E0847">
        <w:t>sbetriebe</w:t>
      </w:r>
      <w:r w:rsidR="00631256" w:rsidRPr="00631256">
        <w:t xml:space="preserve"> zeigen, wie Anbau und Wertschöpfung von Erbse und Bohne gelingen. Rund 60 Prozent davon wirtschaften konventionell, 40 Prozent ökologisch. </w:t>
      </w:r>
      <w:r w:rsidR="002A694E">
        <w:t>Die Betriebe</w:t>
      </w:r>
      <w:r w:rsidR="00631256" w:rsidRPr="00631256">
        <w:t xml:space="preserve"> verfolgen </w:t>
      </w:r>
      <w:r w:rsidR="002A694E">
        <w:t xml:space="preserve">innovative Ansätze, an denen sie Kolleginnen und Kollegen </w:t>
      </w:r>
      <w:r w:rsidR="00AC0B7D">
        <w:t xml:space="preserve">auf </w:t>
      </w:r>
      <w:r w:rsidR="00631256" w:rsidRPr="00631256">
        <w:t>Feldtage</w:t>
      </w:r>
      <w:r w:rsidR="00AC0B7D">
        <w:t>n</w:t>
      </w:r>
      <w:r w:rsidR="00631256" w:rsidRPr="00631256">
        <w:t xml:space="preserve"> und Betriebsbesichtigungen </w:t>
      </w:r>
      <w:r w:rsidR="00AC0B7D">
        <w:t>teilhaben lassen</w:t>
      </w:r>
      <w:r w:rsidR="00631256" w:rsidRPr="00631256">
        <w:t>. I</w:t>
      </w:r>
      <w:r w:rsidR="008807F3">
        <w:t xml:space="preserve">nformationen rund um die Erbsen, Bohnen </w:t>
      </w:r>
      <w:r w:rsidR="00631256" w:rsidRPr="00631256">
        <w:t xml:space="preserve">und das Netzwerk </w:t>
      </w:r>
      <w:r w:rsidR="008807F3">
        <w:t xml:space="preserve">finden Interessierte </w:t>
      </w:r>
      <w:r w:rsidR="00631256" w:rsidRPr="00631256">
        <w:t xml:space="preserve">unter </w:t>
      </w:r>
      <w:hyperlink r:id="rId11" w:history="1">
        <w:r w:rsidR="008807F3" w:rsidRPr="00374992">
          <w:rPr>
            <w:rStyle w:val="Hyperlink"/>
          </w:rPr>
          <w:t>www.demoneterbo.agrar</w:t>
        </w:r>
        <w:bookmarkStart w:id="0" w:name="_GoBack"/>
        <w:bookmarkEnd w:id="0"/>
        <w:r w:rsidR="008807F3" w:rsidRPr="00374992">
          <w:rPr>
            <w:rStyle w:val="Hyperlink"/>
          </w:rPr>
          <w:t>praxisforschung.de</w:t>
        </w:r>
      </w:hyperlink>
      <w:r w:rsidR="00631256" w:rsidRPr="00631256">
        <w:t>.</w:t>
      </w:r>
      <w:r w:rsidR="008807F3">
        <w:t xml:space="preserve"> </w:t>
      </w:r>
      <w:r w:rsidR="001742F4" w:rsidRPr="001742F4">
        <w:rPr>
          <w:rFonts w:cs="Arial"/>
          <w:szCs w:val="24"/>
        </w:rPr>
        <w:t xml:space="preserve">Das </w:t>
      </w:r>
      <w:proofErr w:type="spellStart"/>
      <w:r w:rsidR="008807F3">
        <w:rPr>
          <w:rFonts w:cs="Arial"/>
          <w:szCs w:val="24"/>
        </w:rPr>
        <w:t>DemoNetErBo</w:t>
      </w:r>
      <w:proofErr w:type="spellEnd"/>
      <w:r w:rsidR="001742F4" w:rsidRPr="001742F4">
        <w:rPr>
          <w:rFonts w:cs="Arial"/>
          <w:szCs w:val="24"/>
        </w:rPr>
        <w:t xml:space="preserve"> wird gefördert durch das Bundesministerium für Ernährung und Landwirtschaft aufgrund eines Beschlusses des Deutschen Bundestages im Rahmen der BMEL Eiweißpflanzenstrategie</w:t>
      </w:r>
      <w:r w:rsidR="0080094B">
        <w:rPr>
          <w:rFonts w:cs="Arial"/>
          <w:szCs w:val="24"/>
        </w:rPr>
        <w:t xml:space="preserve"> und läuft noch bis </w:t>
      </w:r>
      <w:r w:rsidR="008A00F9">
        <w:rPr>
          <w:rFonts w:cs="Arial"/>
          <w:szCs w:val="24"/>
        </w:rPr>
        <w:t xml:space="preserve">Ende </w:t>
      </w:r>
      <w:r w:rsidR="0080094B">
        <w:rPr>
          <w:rFonts w:cs="Arial"/>
          <w:szCs w:val="24"/>
        </w:rPr>
        <w:t>2020</w:t>
      </w:r>
      <w:r w:rsidR="001742F4">
        <w:rPr>
          <w:rFonts w:cs="Arial"/>
          <w:szCs w:val="24"/>
        </w:rPr>
        <w:t>.</w:t>
      </w:r>
    </w:p>
    <w:p w14:paraId="498D68D2" w14:textId="77777777" w:rsidR="000D0A5D" w:rsidRPr="00F97888" w:rsidRDefault="00A03332" w:rsidP="003A05A8">
      <w:pPr>
        <w:pStyle w:val="demonetfliesstext"/>
      </w:pPr>
      <w:r w:rsidRPr="00A03332">
        <w:rPr>
          <w:b/>
        </w:rPr>
        <w:t>Hinweis:</w:t>
      </w:r>
      <w:r>
        <w:t xml:space="preserve"> </w:t>
      </w:r>
      <w:r w:rsidR="00CA1C0B" w:rsidRPr="006106F1">
        <w:t xml:space="preserve">Wenn Sie die Pressemitteilungen des </w:t>
      </w:r>
      <w:proofErr w:type="spellStart"/>
      <w:r w:rsidR="00CA1C0B" w:rsidRPr="006106F1">
        <w:t>DemoNetErBo</w:t>
      </w:r>
      <w:proofErr w:type="spellEnd"/>
      <w:r w:rsidR="00CA1C0B" w:rsidRPr="006106F1">
        <w:t xml:space="preserve"> nicht mehr bekommen möchten, </w:t>
      </w:r>
      <w:r w:rsidR="00483B67">
        <w:t>senden</w:t>
      </w:r>
      <w:r w:rsidR="00CA1C0B" w:rsidRPr="006106F1">
        <w:t xml:space="preserve"> Sie </w:t>
      </w:r>
      <w:r w:rsidR="00483B67">
        <w:t>uns eine E-</w:t>
      </w:r>
      <w:r w:rsidR="00CA1C0B" w:rsidRPr="006106F1">
        <w:t xml:space="preserve">Mail </w:t>
      </w:r>
      <w:r w:rsidR="00CB43B9" w:rsidRPr="006106F1">
        <w:t>mit dem Text „Abmelden“. Sie erhalten so schnell wie möglich eine Bestätigung und wir löschen Sie aus unserer Datenbank.</w:t>
      </w:r>
      <w:r w:rsidR="00CB43B9">
        <w:t xml:space="preserve"> </w:t>
      </w:r>
    </w:p>
    <w:sectPr w:rsidR="000D0A5D" w:rsidRPr="00F97888" w:rsidSect="00B607DC">
      <w:headerReference w:type="default" r:id="rId12"/>
      <w:footerReference w:type="default" r:id="rId13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76318" w14:textId="77777777" w:rsidR="00E10C1B" w:rsidRDefault="00E10C1B" w:rsidP="00A801CE">
      <w:pPr>
        <w:spacing w:after="0" w:line="240" w:lineRule="auto"/>
      </w:pPr>
      <w:r>
        <w:separator/>
      </w:r>
    </w:p>
  </w:endnote>
  <w:endnote w:type="continuationSeparator" w:id="0">
    <w:p w14:paraId="1790E23A" w14:textId="77777777" w:rsidR="00E10C1B" w:rsidRDefault="00E10C1B" w:rsidP="00A80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76"/>
      <w:gridCol w:w="5443"/>
      <w:gridCol w:w="1962"/>
    </w:tblGrid>
    <w:tr w:rsidR="00B101C8" w14:paraId="4EFEC65F" w14:textId="77777777" w:rsidTr="00B101C8">
      <w:trPr>
        <w:trHeight w:val="1550"/>
      </w:trPr>
      <w:tc>
        <w:tcPr>
          <w:tcW w:w="2376" w:type="dxa"/>
          <w:vAlign w:val="center"/>
          <w:hideMark/>
        </w:tcPr>
        <w:p w14:paraId="35F47172" w14:textId="77777777" w:rsidR="00B101C8" w:rsidRDefault="00B101C8" w:rsidP="00B101C8">
          <w:pPr>
            <w:pStyle w:val="Fuzeile"/>
          </w:pPr>
          <w:r>
            <w:rPr>
              <w:noProof/>
              <w:lang w:eastAsia="de-DE"/>
            </w:rPr>
            <w:drawing>
              <wp:inline distT="0" distB="0" distL="0" distR="0" wp14:anchorId="2026814E" wp14:editId="003B4F34">
                <wp:extent cx="1571625" cy="1152525"/>
                <wp:effectExtent l="0" t="0" r="0" b="0"/>
                <wp:docPr id="4" name="Grafik 4" descr="BMEL_DTP_CMYK_de [Konvertiert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0" descr="BMEL_DTP_CMYK_de [Konvertiert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3" w:type="dxa"/>
          <w:vAlign w:val="center"/>
          <w:hideMark/>
        </w:tcPr>
        <w:p w14:paraId="7DB0F9ED" w14:textId="77777777" w:rsidR="00B101C8" w:rsidRPr="00B101C8" w:rsidRDefault="00B101C8" w:rsidP="00B101C8">
          <w:pPr>
            <w:pStyle w:val="Fuzeile"/>
            <w:jc w:val="center"/>
            <w:rPr>
              <w:sz w:val="16"/>
              <w:szCs w:val="16"/>
            </w:rPr>
          </w:pPr>
          <w:r w:rsidRPr="00B101C8">
            <w:rPr>
              <w:sz w:val="16"/>
              <w:szCs w:val="16"/>
            </w:rPr>
            <w:t>Das Demonetzwerk Erbse / Bohne wird gefördert durch das Bundesministerium für Ernährung und Landwirtschaft aufgrund eines Beschlusses des Deutschen Bundestages im Rahmen der BMEL Eiweißpflanzenstrategie</w:t>
          </w:r>
        </w:p>
      </w:tc>
      <w:tc>
        <w:tcPr>
          <w:tcW w:w="1962" w:type="dxa"/>
          <w:vAlign w:val="center"/>
          <w:hideMark/>
        </w:tcPr>
        <w:p w14:paraId="0970FF4C" w14:textId="77777777" w:rsidR="00B101C8" w:rsidRDefault="00B101C8" w:rsidP="00B101C8">
          <w:pPr>
            <w:pStyle w:val="Fuzeile"/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7E5A2466" wp14:editId="63336B31">
                <wp:extent cx="962025" cy="628650"/>
                <wp:effectExtent l="0" t="0" r="0" b="0"/>
                <wp:docPr id="2" name="Grafik 2" descr="logo_ptble_10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7" descr="logo_ptble_10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0D1A75" w14:textId="77777777" w:rsidR="00844C90" w:rsidRDefault="00844C90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46A4350E" wp14:editId="24943666">
          <wp:simplePos x="0" y="0"/>
          <wp:positionH relativeFrom="column">
            <wp:posOffset>5908675</wp:posOffset>
          </wp:positionH>
          <wp:positionV relativeFrom="paragraph">
            <wp:posOffset>2552700</wp:posOffset>
          </wp:positionV>
          <wp:extent cx="1212850" cy="790575"/>
          <wp:effectExtent l="0" t="0" r="6350" b="9525"/>
          <wp:wrapNone/>
          <wp:docPr id="3" name="Grafik 3" descr="logo_ptble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ptble_1000p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D4008" w14:textId="77777777" w:rsidR="00364FD7" w:rsidRDefault="00364FD7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2AD0BDEC" wp14:editId="2512D15D">
          <wp:simplePos x="0" y="0"/>
          <wp:positionH relativeFrom="column">
            <wp:posOffset>5908675</wp:posOffset>
          </wp:positionH>
          <wp:positionV relativeFrom="paragraph">
            <wp:posOffset>2552700</wp:posOffset>
          </wp:positionV>
          <wp:extent cx="1212850" cy="790575"/>
          <wp:effectExtent l="0" t="0" r="6350" b="9525"/>
          <wp:wrapNone/>
          <wp:docPr id="9" name="Grafik 9" descr="logo_ptble_10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ptble_10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85637" w14:textId="77777777" w:rsidR="00E10C1B" w:rsidRDefault="00E10C1B" w:rsidP="00A801CE">
      <w:pPr>
        <w:spacing w:after="0" w:line="240" w:lineRule="auto"/>
      </w:pPr>
      <w:r>
        <w:separator/>
      </w:r>
    </w:p>
  </w:footnote>
  <w:footnote w:type="continuationSeparator" w:id="0">
    <w:p w14:paraId="693B8E73" w14:textId="77777777" w:rsidR="00E10C1B" w:rsidRDefault="00E10C1B" w:rsidP="00A80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62647" w14:textId="77777777" w:rsidR="00A801CE" w:rsidRPr="00032D78" w:rsidRDefault="006925D9">
    <w:pPr>
      <w:pStyle w:val="Kopfzeile"/>
      <w:rPr>
        <w:sz w:val="40"/>
        <w:szCs w:val="40"/>
      </w:rPr>
    </w:pPr>
    <w:r w:rsidRPr="00032D78">
      <w:rPr>
        <w:noProof/>
        <w:sz w:val="40"/>
        <w:szCs w:val="40"/>
        <w:lang w:eastAsia="de-DE"/>
      </w:rPr>
      <w:drawing>
        <wp:anchor distT="0" distB="0" distL="114300" distR="114300" simplePos="0" relativeHeight="251661312" behindDoc="0" locked="0" layoutInCell="1" allowOverlap="1" wp14:anchorId="0069AA1C" wp14:editId="70AFB7AE">
          <wp:simplePos x="0" y="0"/>
          <wp:positionH relativeFrom="margin">
            <wp:align>right</wp:align>
          </wp:positionH>
          <wp:positionV relativeFrom="paragraph">
            <wp:posOffset>-197485</wp:posOffset>
          </wp:positionV>
          <wp:extent cx="1339850" cy="585470"/>
          <wp:effectExtent l="0" t="0" r="0" b="5080"/>
          <wp:wrapNone/>
          <wp:docPr id="1" name="Grafik 1" descr="Logo DemoNet ErB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moNet ErBo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32D78" w:rsidRPr="00032D78">
      <w:rPr>
        <w:sz w:val="40"/>
        <w:szCs w:val="40"/>
      </w:rPr>
      <w:t>Pressemitteilung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D6F48" w14:textId="77777777" w:rsidR="00364FD7" w:rsidRPr="00364FD7" w:rsidRDefault="00BD36B1" w:rsidP="00BD36B1">
    <w:pPr>
      <w:pStyle w:val="Kopfzeile"/>
      <w:tabs>
        <w:tab w:val="clear" w:pos="4536"/>
        <w:tab w:val="clear" w:pos="9072"/>
        <w:tab w:val="left" w:pos="7553"/>
      </w:tabs>
    </w:pPr>
    <w:r w:rsidRPr="00032D78">
      <w:rPr>
        <w:noProof/>
        <w:sz w:val="40"/>
        <w:szCs w:val="40"/>
        <w:lang w:eastAsia="de-DE"/>
      </w:rPr>
      <w:drawing>
        <wp:anchor distT="0" distB="0" distL="114300" distR="114300" simplePos="0" relativeHeight="251666432" behindDoc="0" locked="0" layoutInCell="1" allowOverlap="1" wp14:anchorId="64F7B880" wp14:editId="0E6DF15A">
          <wp:simplePos x="0" y="0"/>
          <wp:positionH relativeFrom="margin">
            <wp:align>right</wp:align>
          </wp:positionH>
          <wp:positionV relativeFrom="paragraph">
            <wp:posOffset>-198479</wp:posOffset>
          </wp:positionV>
          <wp:extent cx="1339850" cy="585470"/>
          <wp:effectExtent l="0" t="0" r="0" b="5080"/>
          <wp:wrapNone/>
          <wp:docPr id="5" name="Grafik 5" descr="Logo DemoNet ErB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moNet ErBo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B0BBE"/>
    <w:multiLevelType w:val="hybridMultilevel"/>
    <w:tmpl w:val="6D5CC274"/>
    <w:lvl w:ilvl="0" w:tplc="3F5AE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44A12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755F4"/>
    <w:multiLevelType w:val="hybridMultilevel"/>
    <w:tmpl w:val="764245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3728D"/>
    <w:multiLevelType w:val="hybridMultilevel"/>
    <w:tmpl w:val="1E948230"/>
    <w:lvl w:ilvl="0" w:tplc="72BCF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44A12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217AC"/>
    <w:multiLevelType w:val="hybridMultilevel"/>
    <w:tmpl w:val="71E25D68"/>
    <w:lvl w:ilvl="0" w:tplc="3D44CC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B0546"/>
    <w:multiLevelType w:val="hybridMultilevel"/>
    <w:tmpl w:val="F79A652E"/>
    <w:lvl w:ilvl="0" w:tplc="3F5AE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44A12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B5890"/>
    <w:multiLevelType w:val="hybridMultilevel"/>
    <w:tmpl w:val="BAA24C50"/>
    <w:lvl w:ilvl="0" w:tplc="FC980616">
      <w:start w:val="1"/>
      <w:numFmt w:val="bullet"/>
      <w:pStyle w:val="demonetaufzhlung"/>
      <w:lvlText w:val=""/>
      <w:lvlJc w:val="left"/>
      <w:pPr>
        <w:ind w:left="720" w:hanging="360"/>
      </w:pPr>
      <w:rPr>
        <w:rFonts w:ascii="Symbol" w:hAnsi="Symbol" w:hint="default"/>
        <w:color w:val="44A12C"/>
        <w:u w:color="44A12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00"/>
    <w:rsid w:val="00010197"/>
    <w:rsid w:val="00016A62"/>
    <w:rsid w:val="00017424"/>
    <w:rsid w:val="00032D78"/>
    <w:rsid w:val="000353D7"/>
    <w:rsid w:val="00041251"/>
    <w:rsid w:val="00054547"/>
    <w:rsid w:val="00055F5C"/>
    <w:rsid w:val="00074479"/>
    <w:rsid w:val="00077149"/>
    <w:rsid w:val="000B15E1"/>
    <w:rsid w:val="000B5DB4"/>
    <w:rsid w:val="000C0892"/>
    <w:rsid w:val="000C70BC"/>
    <w:rsid w:val="000D0A5D"/>
    <w:rsid w:val="000D15F0"/>
    <w:rsid w:val="000D1CCB"/>
    <w:rsid w:val="000D2019"/>
    <w:rsid w:val="000D22F3"/>
    <w:rsid w:val="000D6B7B"/>
    <w:rsid w:val="000F4C88"/>
    <w:rsid w:val="001019C5"/>
    <w:rsid w:val="00116848"/>
    <w:rsid w:val="0012423E"/>
    <w:rsid w:val="00145461"/>
    <w:rsid w:val="001742F4"/>
    <w:rsid w:val="001958E5"/>
    <w:rsid w:val="001A7C64"/>
    <w:rsid w:val="001B3472"/>
    <w:rsid w:val="001D5829"/>
    <w:rsid w:val="00201AD7"/>
    <w:rsid w:val="00241A33"/>
    <w:rsid w:val="0025074A"/>
    <w:rsid w:val="00271F99"/>
    <w:rsid w:val="00282A77"/>
    <w:rsid w:val="0029541F"/>
    <w:rsid w:val="002A02E9"/>
    <w:rsid w:val="002A694E"/>
    <w:rsid w:val="002B40F8"/>
    <w:rsid w:val="002B62AF"/>
    <w:rsid w:val="002D33E6"/>
    <w:rsid w:val="002D40CC"/>
    <w:rsid w:val="002E12E8"/>
    <w:rsid w:val="002E25AD"/>
    <w:rsid w:val="002E6D28"/>
    <w:rsid w:val="002F7E79"/>
    <w:rsid w:val="00300AAF"/>
    <w:rsid w:val="003232B9"/>
    <w:rsid w:val="00345602"/>
    <w:rsid w:val="00364544"/>
    <w:rsid w:val="00364FD7"/>
    <w:rsid w:val="00373F55"/>
    <w:rsid w:val="00376F8E"/>
    <w:rsid w:val="00381649"/>
    <w:rsid w:val="003859C0"/>
    <w:rsid w:val="003A05A8"/>
    <w:rsid w:val="003A42AF"/>
    <w:rsid w:val="003A4E4F"/>
    <w:rsid w:val="003C26AA"/>
    <w:rsid w:val="003C3660"/>
    <w:rsid w:val="003D2593"/>
    <w:rsid w:val="003E0847"/>
    <w:rsid w:val="003E6B33"/>
    <w:rsid w:val="003F2001"/>
    <w:rsid w:val="003F7812"/>
    <w:rsid w:val="003F7FED"/>
    <w:rsid w:val="004000B9"/>
    <w:rsid w:val="004115E0"/>
    <w:rsid w:val="00415F6B"/>
    <w:rsid w:val="004319E1"/>
    <w:rsid w:val="004456A7"/>
    <w:rsid w:val="00445AE3"/>
    <w:rsid w:val="00450BBF"/>
    <w:rsid w:val="00452C38"/>
    <w:rsid w:val="00467D1F"/>
    <w:rsid w:val="00473FE5"/>
    <w:rsid w:val="004838FE"/>
    <w:rsid w:val="00483B67"/>
    <w:rsid w:val="004B2A37"/>
    <w:rsid w:val="004C0E83"/>
    <w:rsid w:val="004C1FF9"/>
    <w:rsid w:val="004F2F5B"/>
    <w:rsid w:val="004F4D21"/>
    <w:rsid w:val="004F6C70"/>
    <w:rsid w:val="005053A7"/>
    <w:rsid w:val="00505952"/>
    <w:rsid w:val="00506C2C"/>
    <w:rsid w:val="0053173F"/>
    <w:rsid w:val="00576D44"/>
    <w:rsid w:val="00584548"/>
    <w:rsid w:val="00585784"/>
    <w:rsid w:val="005916E9"/>
    <w:rsid w:val="005D37F3"/>
    <w:rsid w:val="00602BEC"/>
    <w:rsid w:val="006055B8"/>
    <w:rsid w:val="006106F1"/>
    <w:rsid w:val="00614DA0"/>
    <w:rsid w:val="0061508F"/>
    <w:rsid w:val="00631256"/>
    <w:rsid w:val="00643256"/>
    <w:rsid w:val="00646605"/>
    <w:rsid w:val="0065010F"/>
    <w:rsid w:val="006527F2"/>
    <w:rsid w:val="00652C62"/>
    <w:rsid w:val="00654FE0"/>
    <w:rsid w:val="00656D1E"/>
    <w:rsid w:val="00670CE9"/>
    <w:rsid w:val="00683B65"/>
    <w:rsid w:val="006925D9"/>
    <w:rsid w:val="00696790"/>
    <w:rsid w:val="006A50BC"/>
    <w:rsid w:val="006C2C21"/>
    <w:rsid w:val="006C6929"/>
    <w:rsid w:val="006D5540"/>
    <w:rsid w:val="006E103F"/>
    <w:rsid w:val="006F47F7"/>
    <w:rsid w:val="00706AAC"/>
    <w:rsid w:val="00712122"/>
    <w:rsid w:val="00715976"/>
    <w:rsid w:val="0075455D"/>
    <w:rsid w:val="00770547"/>
    <w:rsid w:val="00791AB2"/>
    <w:rsid w:val="007959B7"/>
    <w:rsid w:val="007A0500"/>
    <w:rsid w:val="007A1899"/>
    <w:rsid w:val="007C1EF2"/>
    <w:rsid w:val="0080094B"/>
    <w:rsid w:val="0083648E"/>
    <w:rsid w:val="00844215"/>
    <w:rsid w:val="00844C90"/>
    <w:rsid w:val="00846DC3"/>
    <w:rsid w:val="00850508"/>
    <w:rsid w:val="00854665"/>
    <w:rsid w:val="00854ACA"/>
    <w:rsid w:val="00863319"/>
    <w:rsid w:val="008807F3"/>
    <w:rsid w:val="00882928"/>
    <w:rsid w:val="00883948"/>
    <w:rsid w:val="00885201"/>
    <w:rsid w:val="0089330F"/>
    <w:rsid w:val="008A00F9"/>
    <w:rsid w:val="008B0117"/>
    <w:rsid w:val="008B19B1"/>
    <w:rsid w:val="008C2C84"/>
    <w:rsid w:val="008F03D6"/>
    <w:rsid w:val="008F4146"/>
    <w:rsid w:val="00926959"/>
    <w:rsid w:val="00932DD2"/>
    <w:rsid w:val="009334FF"/>
    <w:rsid w:val="0094580C"/>
    <w:rsid w:val="00954B79"/>
    <w:rsid w:val="00955BAF"/>
    <w:rsid w:val="00975CF0"/>
    <w:rsid w:val="00986123"/>
    <w:rsid w:val="00991DCB"/>
    <w:rsid w:val="009A0F5F"/>
    <w:rsid w:val="009A3E6A"/>
    <w:rsid w:val="009C2592"/>
    <w:rsid w:val="009D23F4"/>
    <w:rsid w:val="009D2BA5"/>
    <w:rsid w:val="009F156B"/>
    <w:rsid w:val="00A03332"/>
    <w:rsid w:val="00A0523A"/>
    <w:rsid w:val="00A0568E"/>
    <w:rsid w:val="00A1795A"/>
    <w:rsid w:val="00A355C9"/>
    <w:rsid w:val="00A4652C"/>
    <w:rsid w:val="00A6549E"/>
    <w:rsid w:val="00A74850"/>
    <w:rsid w:val="00A75D61"/>
    <w:rsid w:val="00A801CE"/>
    <w:rsid w:val="00A8327B"/>
    <w:rsid w:val="00AC0B7D"/>
    <w:rsid w:val="00AD0DD3"/>
    <w:rsid w:val="00AE539E"/>
    <w:rsid w:val="00AF2BA3"/>
    <w:rsid w:val="00B03351"/>
    <w:rsid w:val="00B101C8"/>
    <w:rsid w:val="00B1778D"/>
    <w:rsid w:val="00B44B25"/>
    <w:rsid w:val="00B607DC"/>
    <w:rsid w:val="00B62662"/>
    <w:rsid w:val="00B6485B"/>
    <w:rsid w:val="00B72223"/>
    <w:rsid w:val="00B82CDB"/>
    <w:rsid w:val="00B853B7"/>
    <w:rsid w:val="00BA2CFA"/>
    <w:rsid w:val="00BA5CF1"/>
    <w:rsid w:val="00BB003F"/>
    <w:rsid w:val="00BB0EFF"/>
    <w:rsid w:val="00BC1151"/>
    <w:rsid w:val="00BD0C37"/>
    <w:rsid w:val="00BD36B1"/>
    <w:rsid w:val="00BD57E4"/>
    <w:rsid w:val="00BF0E67"/>
    <w:rsid w:val="00BF23CA"/>
    <w:rsid w:val="00C23864"/>
    <w:rsid w:val="00C25199"/>
    <w:rsid w:val="00C4567E"/>
    <w:rsid w:val="00C639F8"/>
    <w:rsid w:val="00C667E1"/>
    <w:rsid w:val="00C95979"/>
    <w:rsid w:val="00CA0A30"/>
    <w:rsid w:val="00CA1C0B"/>
    <w:rsid w:val="00CB3D07"/>
    <w:rsid w:val="00CB43B9"/>
    <w:rsid w:val="00CE34B0"/>
    <w:rsid w:val="00CE5639"/>
    <w:rsid w:val="00D03924"/>
    <w:rsid w:val="00D270AD"/>
    <w:rsid w:val="00D62F0B"/>
    <w:rsid w:val="00D646BF"/>
    <w:rsid w:val="00D74123"/>
    <w:rsid w:val="00D90E36"/>
    <w:rsid w:val="00DE1981"/>
    <w:rsid w:val="00DE3753"/>
    <w:rsid w:val="00DF5E70"/>
    <w:rsid w:val="00DF7DAA"/>
    <w:rsid w:val="00E0115F"/>
    <w:rsid w:val="00E020CC"/>
    <w:rsid w:val="00E0486E"/>
    <w:rsid w:val="00E04B47"/>
    <w:rsid w:val="00E10C1B"/>
    <w:rsid w:val="00E11E22"/>
    <w:rsid w:val="00E17182"/>
    <w:rsid w:val="00E265E3"/>
    <w:rsid w:val="00E347C1"/>
    <w:rsid w:val="00E70E65"/>
    <w:rsid w:val="00E80134"/>
    <w:rsid w:val="00E97CF3"/>
    <w:rsid w:val="00EB132B"/>
    <w:rsid w:val="00EB3512"/>
    <w:rsid w:val="00EC4F27"/>
    <w:rsid w:val="00EE0FFE"/>
    <w:rsid w:val="00EE4422"/>
    <w:rsid w:val="00EF6956"/>
    <w:rsid w:val="00F02153"/>
    <w:rsid w:val="00F03CDE"/>
    <w:rsid w:val="00F04E8F"/>
    <w:rsid w:val="00F27EA7"/>
    <w:rsid w:val="00F40B8E"/>
    <w:rsid w:val="00F43DE5"/>
    <w:rsid w:val="00F64E30"/>
    <w:rsid w:val="00F83331"/>
    <w:rsid w:val="00F92656"/>
    <w:rsid w:val="00F93858"/>
    <w:rsid w:val="00F97888"/>
    <w:rsid w:val="00FA506F"/>
    <w:rsid w:val="00FA6967"/>
    <w:rsid w:val="00FD3929"/>
    <w:rsid w:val="00FE785B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A6F7C"/>
  <w15:docId w15:val="{0B3AFE24-3337-4F00-A743-7A18F0B4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71F99"/>
  </w:style>
  <w:style w:type="paragraph" w:styleId="berschrift1">
    <w:name w:val="heading 1"/>
    <w:basedOn w:val="Standard"/>
    <w:next w:val="Standard"/>
    <w:link w:val="berschrift1Zchn"/>
    <w:uiPriority w:val="9"/>
    <w:qFormat/>
    <w:rsid w:val="003F78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0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1CE"/>
  </w:style>
  <w:style w:type="paragraph" w:styleId="Fuzeile">
    <w:name w:val="footer"/>
    <w:basedOn w:val="Standard"/>
    <w:link w:val="FuzeileZchn"/>
    <w:uiPriority w:val="99"/>
    <w:unhideWhenUsed/>
    <w:rsid w:val="00A80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1CE"/>
  </w:style>
  <w:style w:type="table" w:styleId="Tabellenraster">
    <w:name w:val="Table Grid"/>
    <w:basedOn w:val="NormaleTabelle"/>
    <w:uiPriority w:val="39"/>
    <w:rsid w:val="00844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monetberschrift1">
    <w:name w:val="demonet_überschrift_1"/>
    <w:basedOn w:val="berschrift1"/>
    <w:next w:val="demonetfliesstext"/>
    <w:link w:val="demonetberschrift1Zchn"/>
    <w:autoRedefine/>
    <w:qFormat/>
    <w:rsid w:val="003F7812"/>
    <w:pPr>
      <w:spacing w:after="120"/>
    </w:pPr>
    <w:rPr>
      <w:rFonts w:asciiTheme="minorHAnsi" w:hAnsiTheme="minorHAnsi" w:cs="Arial"/>
      <w:b/>
      <w:color w:val="44A12C"/>
      <w:sz w:val="40"/>
      <w:szCs w:val="40"/>
    </w:rPr>
  </w:style>
  <w:style w:type="character" w:customStyle="1" w:styleId="Formatvorlage1">
    <w:name w:val="Formatvorlage1"/>
    <w:basedOn w:val="Absatz-Standardschriftart"/>
    <w:uiPriority w:val="1"/>
    <w:qFormat/>
    <w:rsid w:val="003F7812"/>
    <w:rPr>
      <w:rFonts w:asciiTheme="minorHAnsi" w:hAnsiTheme="minorHAnsi" w:cs="Arial"/>
      <w:b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F78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emonetberschrift1Zchn">
    <w:name w:val="demonet_überschrift_1 Zchn"/>
    <w:basedOn w:val="berschrift1Zchn"/>
    <w:link w:val="demonetberschrift1"/>
    <w:rsid w:val="003F7812"/>
    <w:rPr>
      <w:rFonts w:asciiTheme="majorHAnsi" w:eastAsiaTheme="majorEastAsia" w:hAnsiTheme="majorHAnsi" w:cs="Arial"/>
      <w:b/>
      <w:color w:val="44A12C"/>
      <w:sz w:val="40"/>
      <w:szCs w:val="40"/>
    </w:rPr>
  </w:style>
  <w:style w:type="character" w:customStyle="1" w:styleId="Formatvorlage2">
    <w:name w:val="Formatvorlage2"/>
    <w:basedOn w:val="Absatz-Standardschriftart"/>
    <w:uiPriority w:val="1"/>
    <w:qFormat/>
    <w:rsid w:val="003F7812"/>
    <w:rPr>
      <w:rFonts w:asciiTheme="minorHAnsi" w:hAnsiTheme="minorHAnsi" w:cs="Arial"/>
      <w:sz w:val="24"/>
      <w:szCs w:val="24"/>
    </w:rPr>
  </w:style>
  <w:style w:type="paragraph" w:customStyle="1" w:styleId="demonetheader">
    <w:name w:val="demonet_header"/>
    <w:basedOn w:val="demonetfliesstext"/>
    <w:next w:val="demonetfliesstext"/>
    <w:autoRedefine/>
    <w:qFormat/>
    <w:rsid w:val="003A05A8"/>
    <w:rPr>
      <w:b/>
    </w:rPr>
  </w:style>
  <w:style w:type="paragraph" w:customStyle="1" w:styleId="demonetfliesstext">
    <w:name w:val="demonet_fliesstext"/>
    <w:basedOn w:val="Standard"/>
    <w:autoRedefine/>
    <w:qFormat/>
    <w:rsid w:val="0029541F"/>
    <w:pPr>
      <w:spacing w:after="80" w:line="240" w:lineRule="auto"/>
      <w:jc w:val="both"/>
    </w:pPr>
    <w:rPr>
      <w:sz w:val="24"/>
    </w:rPr>
  </w:style>
  <w:style w:type="paragraph" w:styleId="Listenabsatz">
    <w:name w:val="List Paragraph"/>
    <w:basedOn w:val="Standard"/>
    <w:uiPriority w:val="34"/>
    <w:qFormat/>
    <w:rsid w:val="00345602"/>
    <w:pPr>
      <w:ind w:left="720"/>
      <w:contextualSpacing/>
    </w:pPr>
  </w:style>
  <w:style w:type="paragraph" w:customStyle="1" w:styleId="demonetzwischenberschrift">
    <w:name w:val="demonet_zwischenüberschrift"/>
    <w:basedOn w:val="Standard"/>
    <w:next w:val="demonetfliesstext"/>
    <w:qFormat/>
    <w:rsid w:val="00345602"/>
    <w:rPr>
      <w:rFonts w:cs="Arial"/>
      <w:b/>
      <w:color w:val="44A12C"/>
      <w:sz w:val="28"/>
      <w:szCs w:val="28"/>
    </w:rPr>
  </w:style>
  <w:style w:type="paragraph" w:customStyle="1" w:styleId="demonetaufzhlung">
    <w:name w:val="demonet_aufzählung"/>
    <w:basedOn w:val="Listenabsatz"/>
    <w:next w:val="demonetfliesstext"/>
    <w:qFormat/>
    <w:rsid w:val="00345602"/>
    <w:pPr>
      <w:numPr>
        <w:numId w:val="5"/>
      </w:numPr>
    </w:pPr>
    <w:rPr>
      <w:sz w:val="24"/>
    </w:rPr>
  </w:style>
  <w:style w:type="paragraph" w:customStyle="1" w:styleId="demonetberschriftstrich">
    <w:name w:val="demonet_überschrift_strich"/>
    <w:basedOn w:val="Standard"/>
    <w:next w:val="demonetfliesstext"/>
    <w:autoRedefine/>
    <w:qFormat/>
    <w:rsid w:val="00D270AD"/>
    <w:pPr>
      <w:pBdr>
        <w:bottom w:val="single" w:sz="8" w:space="1" w:color="44A12C"/>
      </w:pBdr>
    </w:pPr>
    <w:rPr>
      <w:rFonts w:cs="Arial"/>
      <w:b/>
      <w:color w:val="44A12C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282A7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2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25D9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EE0FFE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B2A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2A3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2A3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2A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2A37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39"/>
    <w:rsid w:val="000D0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EF69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0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emoneterbo.agrarpraxisforschung.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Erbsen und Bohnen anbauen und verwerten</vt:lpstr>
    </vt:vector>
  </TitlesOfParts>
  <Company>FiBL</Company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Erbsen und Bohnen anbauen und verwerten</dc:title>
  <dc:subject>Leguminosenanbau</dc:subject>
  <dc:creator>FiBL Projekte GmbH</dc:creator>
  <cp:keywords/>
  <dc:description/>
  <cp:lastModifiedBy>Jasmin</cp:lastModifiedBy>
  <cp:revision>16</cp:revision>
  <cp:lastPrinted>2019-10-28T09:54:00Z</cp:lastPrinted>
  <dcterms:created xsi:type="dcterms:W3CDTF">2019-10-25T08:32:00Z</dcterms:created>
  <dcterms:modified xsi:type="dcterms:W3CDTF">2019-10-28T13:01:00Z</dcterms:modified>
</cp:coreProperties>
</file>