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6EBB" w14:textId="6304EA40" w:rsidR="00364FD7" w:rsidRDefault="009F156B" w:rsidP="003F7812">
      <w:pPr>
        <w:pStyle w:val="demonetberschrift1"/>
        <w:sectPr w:rsidR="00364FD7" w:rsidSect="00B607DC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 xml:space="preserve">Marktchancen </w:t>
      </w:r>
      <w:r w:rsidR="00074479">
        <w:t xml:space="preserve">für </w:t>
      </w:r>
      <w:r>
        <w:t>Leguminosen</w:t>
      </w:r>
      <w:r w:rsidR="004115E0">
        <w:t xml:space="preserve"> steigern</w:t>
      </w:r>
      <w:r w:rsidR="00074479">
        <w:t xml:space="preserve"> </w:t>
      </w:r>
    </w:p>
    <w:p w14:paraId="6DEAAB17" w14:textId="29C62EF2" w:rsidR="004115E0" w:rsidRDefault="00016A62" w:rsidP="009F156B">
      <w:pPr>
        <w:pStyle w:val="demonetheader"/>
      </w:pPr>
      <w:r w:rsidRPr="00715976">
        <w:t xml:space="preserve">(Frankfurt, </w:t>
      </w:r>
      <w:r w:rsidR="00696790">
        <w:t>08</w:t>
      </w:r>
      <w:r w:rsidR="003A4E4F" w:rsidRPr="00715976">
        <w:t xml:space="preserve">. </w:t>
      </w:r>
      <w:r w:rsidR="00074479">
        <w:t>November</w:t>
      </w:r>
      <w:r w:rsidR="004319E1">
        <w:t xml:space="preserve"> 2018</w:t>
      </w:r>
      <w:r w:rsidRPr="00715976">
        <w:t xml:space="preserve">) </w:t>
      </w:r>
      <w:r w:rsidR="00116848" w:rsidRPr="009F156B">
        <w:t>Körnerleguminosen</w:t>
      </w:r>
      <w:r w:rsidR="00116848">
        <w:t xml:space="preserve"> </w:t>
      </w:r>
      <w:r w:rsidR="002E12E8">
        <w:t xml:space="preserve">aus heimischem Anbau </w:t>
      </w:r>
      <w:r w:rsidR="00116848">
        <w:t xml:space="preserve">sind bei </w:t>
      </w:r>
      <w:r w:rsidR="00B82CDB">
        <w:t>Fut</w:t>
      </w:r>
      <w:r w:rsidR="00116848">
        <w:t>ter- und Lebensmittelhersteller</w:t>
      </w:r>
      <w:r w:rsidR="003A42AF">
        <w:t>n</w:t>
      </w:r>
      <w:r w:rsidR="00116848">
        <w:t xml:space="preserve"> derzeit hoch nachgefragt. </w:t>
      </w:r>
      <w:r w:rsidR="00473FE5">
        <w:t xml:space="preserve">Wie mehr Erbsen und Bohnen </w:t>
      </w:r>
      <w:r w:rsidR="00116848">
        <w:t>auf den</w:t>
      </w:r>
      <w:r w:rsidR="00473FE5">
        <w:t xml:space="preserve"> Acker, in den Futtertrog und auf dem Teller gelangen</w:t>
      </w:r>
      <w:r w:rsidR="00863319">
        <w:t xml:space="preserve"> können</w:t>
      </w:r>
      <w:r w:rsidR="00473FE5">
        <w:t xml:space="preserve">, diskutierten über 80 </w:t>
      </w:r>
      <w:r w:rsidR="004115E0">
        <w:t xml:space="preserve">Erzeuger, Berater, </w:t>
      </w:r>
      <w:r w:rsidR="002E12E8">
        <w:t xml:space="preserve">Händler, </w:t>
      </w:r>
      <w:r w:rsidR="004115E0">
        <w:t xml:space="preserve">Verarbeiter und Wissenschaftler </w:t>
      </w:r>
      <w:r w:rsidR="00473FE5">
        <w:t xml:space="preserve">auf einem </w:t>
      </w:r>
      <w:proofErr w:type="spellStart"/>
      <w:r w:rsidR="00473FE5">
        <w:t>Akteursworkshop</w:t>
      </w:r>
      <w:proofErr w:type="spellEnd"/>
      <w:r w:rsidR="00B82CDB">
        <w:t xml:space="preserve"> </w:t>
      </w:r>
      <w:r w:rsidR="001B3472">
        <w:t xml:space="preserve">am 6. November 2018 </w:t>
      </w:r>
      <w:r w:rsidR="00B82CDB">
        <w:t>in Soest</w:t>
      </w:r>
      <w:r w:rsidR="00473FE5">
        <w:t xml:space="preserve">. </w:t>
      </w:r>
      <w:r w:rsidR="002E12E8">
        <w:t>Zu der Veranstaltung hatten die</w:t>
      </w:r>
      <w:r w:rsidR="00E347C1">
        <w:t xml:space="preserve"> Fach</w:t>
      </w:r>
      <w:r w:rsidR="00B82CDB">
        <w:t>hochschule Südwestfalen</w:t>
      </w:r>
      <w:r w:rsidR="00863319">
        <w:t xml:space="preserve"> und das </w:t>
      </w:r>
      <w:r w:rsidR="00E347C1">
        <w:t>Demons</w:t>
      </w:r>
      <w:r w:rsidR="00652C62">
        <w:t>trationsnetzwerk</w:t>
      </w:r>
      <w:r w:rsidR="00B82CDB">
        <w:t xml:space="preserve"> Erbse/ Bohne</w:t>
      </w:r>
      <w:r w:rsidR="00116848">
        <w:t xml:space="preserve"> </w:t>
      </w:r>
      <w:r w:rsidR="00696790">
        <w:t>eingeladen</w:t>
      </w:r>
      <w:r w:rsidR="00B82CDB">
        <w:t>.</w:t>
      </w:r>
    </w:p>
    <w:p w14:paraId="6DFD9DE8" w14:textId="67E5FA14" w:rsidR="00F02153" w:rsidRDefault="00F02153" w:rsidP="009F156B">
      <w:pPr>
        <w:pStyle w:val="demonetheader"/>
        <w:rPr>
          <w:b w:val="0"/>
        </w:rPr>
      </w:pPr>
      <w:r>
        <w:rPr>
          <w:b w:val="0"/>
        </w:rPr>
        <w:t xml:space="preserve">Über den </w:t>
      </w:r>
      <w:r w:rsidR="00955BAF">
        <w:rPr>
          <w:b w:val="0"/>
        </w:rPr>
        <w:t>Aufschwung</w:t>
      </w:r>
      <w:r w:rsidR="00C95979">
        <w:rPr>
          <w:b w:val="0"/>
        </w:rPr>
        <w:t xml:space="preserve"> </w:t>
      </w:r>
      <w:r>
        <w:rPr>
          <w:b w:val="0"/>
        </w:rPr>
        <w:t>von Erbsen und Bohnen freut sich Dr</w:t>
      </w:r>
      <w:r w:rsidR="00145461">
        <w:rPr>
          <w:b w:val="0"/>
        </w:rPr>
        <w:t>.</w:t>
      </w:r>
      <w:r>
        <w:rPr>
          <w:b w:val="0"/>
        </w:rPr>
        <w:t xml:space="preserve"> Stefanie von </w:t>
      </w:r>
      <w:proofErr w:type="spellStart"/>
      <w:r>
        <w:rPr>
          <w:b w:val="0"/>
        </w:rPr>
        <w:t>Scheliha</w:t>
      </w:r>
      <w:proofErr w:type="spellEnd"/>
      <w:r>
        <w:rPr>
          <w:b w:val="0"/>
        </w:rPr>
        <w:t xml:space="preserve">-Dawid aus dem Bundesministerium für Landwirtschaft und Ernährung. </w:t>
      </w:r>
      <w:r w:rsidR="008B19B1">
        <w:rPr>
          <w:b w:val="0"/>
        </w:rPr>
        <w:t xml:space="preserve">Hierzu habe auch das </w:t>
      </w:r>
      <w:r w:rsidR="000C70BC">
        <w:rPr>
          <w:b w:val="0"/>
        </w:rPr>
        <w:t>Demonstrationsnetzwerk</w:t>
      </w:r>
      <w:r w:rsidR="00E117B9">
        <w:rPr>
          <w:b w:val="0"/>
        </w:rPr>
        <w:t xml:space="preserve"> Erbse / Bohne (</w:t>
      </w:r>
      <w:proofErr w:type="spellStart"/>
      <w:r w:rsidR="00E117B9">
        <w:rPr>
          <w:b w:val="0"/>
        </w:rPr>
        <w:t>Demo</w:t>
      </w:r>
      <w:r>
        <w:rPr>
          <w:b w:val="0"/>
        </w:rPr>
        <w:t>NetErBo</w:t>
      </w:r>
      <w:proofErr w:type="spellEnd"/>
      <w:r>
        <w:rPr>
          <w:b w:val="0"/>
        </w:rPr>
        <w:t xml:space="preserve">) </w:t>
      </w:r>
      <w:r w:rsidR="000C70BC">
        <w:rPr>
          <w:b w:val="0"/>
        </w:rPr>
        <w:t>beigetragen.</w:t>
      </w:r>
      <w:r>
        <w:rPr>
          <w:b w:val="0"/>
        </w:rPr>
        <w:t xml:space="preserve"> </w:t>
      </w:r>
      <w:r w:rsidR="000C70BC">
        <w:rPr>
          <w:b w:val="0"/>
        </w:rPr>
        <w:t xml:space="preserve">Die Verlängerung des Projekts </w:t>
      </w:r>
      <w:r w:rsidR="00445AE3">
        <w:rPr>
          <w:b w:val="0"/>
        </w:rPr>
        <w:t xml:space="preserve">um weitere zwei Jahre </w:t>
      </w:r>
      <w:r w:rsidR="000C70BC">
        <w:rPr>
          <w:b w:val="0"/>
        </w:rPr>
        <w:t>verkündet sie in ihrem Grußwort.</w:t>
      </w:r>
      <w:r>
        <w:rPr>
          <w:b w:val="0"/>
        </w:rPr>
        <w:t xml:space="preserve"> </w:t>
      </w:r>
    </w:p>
    <w:p w14:paraId="108146AD" w14:textId="0DF59C04" w:rsidR="00F02153" w:rsidRDefault="00F02153" w:rsidP="009F156B">
      <w:pPr>
        <w:pStyle w:val="demonetheader"/>
        <w:rPr>
          <w:b w:val="0"/>
        </w:rPr>
      </w:pPr>
      <w:r w:rsidRPr="009F156B">
        <w:rPr>
          <w:b w:val="0"/>
        </w:rPr>
        <w:t xml:space="preserve">Derzeit </w:t>
      </w:r>
      <w:r w:rsidR="00854665">
        <w:rPr>
          <w:b w:val="0"/>
        </w:rPr>
        <w:t xml:space="preserve">füttern Landwirte </w:t>
      </w:r>
      <w:r w:rsidRPr="009F156B">
        <w:rPr>
          <w:b w:val="0"/>
        </w:rPr>
        <w:t xml:space="preserve">Körnerleguminosen vor allem im eigenen Betrieb. </w:t>
      </w:r>
      <w:r w:rsidR="00854665">
        <w:rPr>
          <w:b w:val="0"/>
        </w:rPr>
        <w:t xml:space="preserve">Das Interesse bei </w:t>
      </w:r>
      <w:r w:rsidRPr="009F156B">
        <w:rPr>
          <w:b w:val="0"/>
        </w:rPr>
        <w:t>Futtermischer</w:t>
      </w:r>
      <w:r w:rsidR="00854665">
        <w:rPr>
          <w:b w:val="0"/>
        </w:rPr>
        <w:t>n</w:t>
      </w:r>
      <w:r w:rsidRPr="009F156B">
        <w:rPr>
          <w:b w:val="0"/>
        </w:rPr>
        <w:t xml:space="preserve"> </w:t>
      </w:r>
      <w:r w:rsidR="00854665">
        <w:rPr>
          <w:b w:val="0"/>
        </w:rPr>
        <w:t>wächst</w:t>
      </w:r>
      <w:r>
        <w:rPr>
          <w:b w:val="0"/>
        </w:rPr>
        <w:t xml:space="preserve"> ebenfalls,</w:t>
      </w:r>
      <w:r w:rsidRPr="009F156B">
        <w:rPr>
          <w:b w:val="0"/>
        </w:rPr>
        <w:t xml:space="preserve"> </w:t>
      </w:r>
      <w:r w:rsidR="0065010F">
        <w:rPr>
          <w:b w:val="0"/>
        </w:rPr>
        <w:t>insbesondere</w:t>
      </w:r>
      <w:r>
        <w:rPr>
          <w:b w:val="0"/>
        </w:rPr>
        <w:t xml:space="preserve"> unter den Gesichtspunkten Regionalität und GVO-Freiheit</w:t>
      </w:r>
      <w:r w:rsidRPr="009F156B">
        <w:rPr>
          <w:b w:val="0"/>
        </w:rPr>
        <w:t xml:space="preserve">. </w:t>
      </w:r>
      <w:r w:rsidR="002D40CC">
        <w:rPr>
          <w:b w:val="0"/>
        </w:rPr>
        <w:t>Friederi</w:t>
      </w:r>
      <w:r w:rsidR="00F83331">
        <w:rPr>
          <w:b w:val="0"/>
        </w:rPr>
        <w:t xml:space="preserve">cke </w:t>
      </w:r>
      <w:proofErr w:type="spellStart"/>
      <w:r w:rsidR="00F83331">
        <w:rPr>
          <w:b w:val="0"/>
        </w:rPr>
        <w:t>Jöring</w:t>
      </w:r>
      <w:proofErr w:type="spellEnd"/>
      <w:r w:rsidR="00F83331">
        <w:rPr>
          <w:b w:val="0"/>
        </w:rPr>
        <w:t>, Mitarbeiterin der R</w:t>
      </w:r>
      <w:r w:rsidR="002D40CC">
        <w:rPr>
          <w:b w:val="0"/>
        </w:rPr>
        <w:t xml:space="preserve">LBS Mischfutter GmbH &amp; Co KG </w:t>
      </w:r>
      <w:r w:rsidR="00854665">
        <w:rPr>
          <w:b w:val="0"/>
        </w:rPr>
        <w:t>bringt es auf den Punkt:</w:t>
      </w:r>
      <w:r w:rsidR="002D40CC">
        <w:rPr>
          <w:b w:val="0"/>
        </w:rPr>
        <w:t xml:space="preserve"> „</w:t>
      </w:r>
      <w:r w:rsidR="00445AE3">
        <w:rPr>
          <w:b w:val="0"/>
        </w:rPr>
        <w:t xml:space="preserve">Über mehr heimische Ackerbohnen </w:t>
      </w:r>
      <w:r w:rsidR="002D40CC">
        <w:rPr>
          <w:b w:val="0"/>
        </w:rPr>
        <w:t xml:space="preserve">würden </w:t>
      </w:r>
      <w:r w:rsidR="00445AE3">
        <w:rPr>
          <w:b w:val="0"/>
        </w:rPr>
        <w:t xml:space="preserve">wir </w:t>
      </w:r>
      <w:r w:rsidR="002D40CC">
        <w:rPr>
          <w:b w:val="0"/>
        </w:rPr>
        <w:t>u</w:t>
      </w:r>
      <w:r w:rsidR="00445AE3">
        <w:rPr>
          <w:b w:val="0"/>
        </w:rPr>
        <w:t xml:space="preserve">ns </w:t>
      </w:r>
      <w:r w:rsidR="009D23F4">
        <w:rPr>
          <w:b w:val="0"/>
        </w:rPr>
        <w:t>freuen</w:t>
      </w:r>
      <w:r w:rsidR="00585784">
        <w:rPr>
          <w:b w:val="0"/>
        </w:rPr>
        <w:t>.</w:t>
      </w:r>
      <w:r w:rsidR="009D23F4">
        <w:rPr>
          <w:b w:val="0"/>
        </w:rPr>
        <w:t>“</w:t>
      </w:r>
      <w:r w:rsidR="00C4567E">
        <w:rPr>
          <w:b w:val="0"/>
        </w:rPr>
        <w:t xml:space="preserve"> Auch die Firma </w:t>
      </w:r>
      <w:proofErr w:type="spellStart"/>
      <w:r w:rsidR="00C4567E">
        <w:rPr>
          <w:b w:val="0"/>
        </w:rPr>
        <w:t>Fava</w:t>
      </w:r>
      <w:proofErr w:type="spellEnd"/>
      <w:r w:rsidR="00C4567E">
        <w:rPr>
          <w:b w:val="0"/>
        </w:rPr>
        <w:t xml:space="preserve">-Trading, die Ackerbohnen </w:t>
      </w:r>
      <w:r w:rsidR="00850508">
        <w:rPr>
          <w:b w:val="0"/>
        </w:rPr>
        <w:t>für den Speisebereich aufbereitet</w:t>
      </w:r>
      <w:r w:rsidR="00E347C1">
        <w:rPr>
          <w:b w:val="0"/>
        </w:rPr>
        <w:t>,</w:t>
      </w:r>
      <w:r w:rsidR="00C4567E">
        <w:rPr>
          <w:b w:val="0"/>
        </w:rPr>
        <w:t xml:space="preserve"> sucht </w:t>
      </w:r>
      <w:r w:rsidR="005D37F3">
        <w:rPr>
          <w:b w:val="0"/>
        </w:rPr>
        <w:t xml:space="preserve">derzeit </w:t>
      </w:r>
      <w:r w:rsidR="00850508">
        <w:rPr>
          <w:b w:val="0"/>
        </w:rPr>
        <w:t>größere Mengen</w:t>
      </w:r>
      <w:r w:rsidR="005D37F3">
        <w:rPr>
          <w:b w:val="0"/>
        </w:rPr>
        <w:t xml:space="preserve">. </w:t>
      </w:r>
      <w:r w:rsidR="00CE34B0" w:rsidRPr="00CE34B0">
        <w:rPr>
          <w:b w:val="0"/>
        </w:rPr>
        <w:t xml:space="preserve">Somit eröffnen sich neben dem Futtermittelsektor neue Absatzwege über den Lebensmittelmarkt. </w:t>
      </w:r>
      <w:r w:rsidR="00FD3929" w:rsidRPr="00FD3929">
        <w:rPr>
          <w:b w:val="0"/>
        </w:rPr>
        <w:t>Für die Bodenfruchtbarkeit und das Unkrautmanagement sowie die Biodiversität sind die Körnerleguminosen zudem ein Gewinn.</w:t>
      </w:r>
    </w:p>
    <w:p w14:paraId="6BDE919A" w14:textId="57923334" w:rsidR="00850508" w:rsidRPr="0029541F" w:rsidRDefault="002D40CC" w:rsidP="0029541F">
      <w:pPr>
        <w:pStyle w:val="demonetfliesstext"/>
      </w:pPr>
      <w:r w:rsidRPr="0029541F">
        <w:t xml:space="preserve">Ulrich Quendt, Projektleiter vom </w:t>
      </w:r>
      <w:proofErr w:type="spellStart"/>
      <w:r w:rsidRPr="0029541F">
        <w:t>DemoNetErBo</w:t>
      </w:r>
      <w:proofErr w:type="spellEnd"/>
      <w:r w:rsidRPr="0029541F">
        <w:t xml:space="preserve"> </w:t>
      </w:r>
      <w:r w:rsidR="000D6B7B" w:rsidRPr="0029541F">
        <w:t>zeigt</w:t>
      </w:r>
      <w:r w:rsidR="0075455D" w:rsidRPr="0029541F">
        <w:t xml:space="preserve">, warum Angebot und Nachfrage </w:t>
      </w:r>
      <w:r w:rsidR="00854665" w:rsidRPr="0029541F">
        <w:t xml:space="preserve">derzeit </w:t>
      </w:r>
      <w:r w:rsidR="0075455D" w:rsidRPr="0029541F">
        <w:t>noch nicht gut zusammenkommen</w:t>
      </w:r>
      <w:r w:rsidR="000D6B7B" w:rsidRPr="0029541F">
        <w:t xml:space="preserve">. </w:t>
      </w:r>
      <w:r w:rsidR="00381649" w:rsidRPr="0029541F">
        <w:t>N</w:t>
      </w:r>
      <w:r w:rsidR="000D6B7B" w:rsidRPr="0029541F">
        <w:t xml:space="preserve">ur </w:t>
      </w:r>
      <w:r w:rsidR="00381649" w:rsidRPr="0029541F">
        <w:t xml:space="preserve">auf </w:t>
      </w:r>
      <w:r w:rsidR="000D6B7B" w:rsidRPr="0029541F">
        <w:t>1,6 Prozent der Ackerfläche in Deutschland wachsen heimische Körnerleguminosen wie Erbse, Bohne, Lupine und Soja: „</w:t>
      </w:r>
      <w:r w:rsidR="00381649" w:rsidRPr="0029541F">
        <w:t>Da ist noch sehr viel</w:t>
      </w:r>
      <w:r w:rsidR="000D6B7B" w:rsidRPr="0029541F">
        <w:t xml:space="preserve"> Potenzial“, </w:t>
      </w:r>
      <w:r w:rsidR="005D37F3" w:rsidRPr="0029541F">
        <w:t xml:space="preserve">so Quendt. </w:t>
      </w:r>
      <w:r w:rsidR="00850508" w:rsidRPr="0029541F">
        <w:t>„Die Agrarumweltprogramme „Vielfältige Fruchtfolgen“ zeigen, dass in der Fruchtfolge zehn Prozent</w:t>
      </w:r>
      <w:r w:rsidR="00445AE3" w:rsidRPr="0029541F">
        <w:t xml:space="preserve"> Körnerlegumi</w:t>
      </w:r>
      <w:r w:rsidR="00850508" w:rsidRPr="0029541F">
        <w:t>n</w:t>
      </w:r>
      <w:r w:rsidR="00445AE3" w:rsidRPr="0029541F">
        <w:t>o</w:t>
      </w:r>
      <w:r w:rsidR="00850508" w:rsidRPr="0029541F">
        <w:t>sen nachhaltig angebaut werden könn</w:t>
      </w:r>
      <w:r w:rsidR="00381649" w:rsidRPr="0029541F">
        <w:t>t</w:t>
      </w:r>
      <w:r w:rsidR="00850508" w:rsidRPr="0029541F">
        <w:t xml:space="preserve">en. Auf die bundesdeutsche Gesamtackerfläche umgerechnet, wären das rund </w:t>
      </w:r>
      <w:r w:rsidR="00364544" w:rsidRPr="0029541F">
        <w:t xml:space="preserve">eine </w:t>
      </w:r>
      <w:r w:rsidR="00850508" w:rsidRPr="0029541F">
        <w:t>Million Hektar Körnerleguminosen.</w:t>
      </w:r>
      <w:r w:rsidR="00467D1F" w:rsidRPr="0029541F">
        <w:t>“</w:t>
      </w:r>
      <w:r w:rsidR="00850508" w:rsidRPr="0029541F">
        <w:t xml:space="preserve"> </w:t>
      </w:r>
    </w:p>
    <w:p w14:paraId="1E67D41C" w14:textId="5484A220" w:rsidR="00A0523A" w:rsidRDefault="00A0523A" w:rsidP="00850508">
      <w:pPr>
        <w:pStyle w:val="demonetzwischenberschrift"/>
      </w:pPr>
      <w:r>
        <w:t>Erbse und Bohne lohnen sich</w:t>
      </w:r>
    </w:p>
    <w:p w14:paraId="00219C13" w14:textId="61FD707C" w:rsidR="005D37F3" w:rsidRDefault="005D37F3" w:rsidP="002D40CC">
      <w:pPr>
        <w:pStyle w:val="demonetfliesstext"/>
      </w:pPr>
      <w:r>
        <w:t xml:space="preserve">Dass </w:t>
      </w:r>
      <w:r w:rsidR="0089330F">
        <w:t>Körnerleguminosen</w:t>
      </w:r>
      <w:r>
        <w:t xml:space="preserve"> sich auch </w:t>
      </w:r>
      <w:r w:rsidR="0075455D">
        <w:t xml:space="preserve">finanziell </w:t>
      </w:r>
      <w:r>
        <w:t xml:space="preserve">für den Landwirt lohnen, </w:t>
      </w:r>
      <w:r w:rsidR="00E17182">
        <w:t xml:space="preserve">erläutert </w:t>
      </w:r>
      <w:r w:rsidR="0075455D">
        <w:t>Petra Zerhusen-Blecher von der</w:t>
      </w:r>
      <w:r w:rsidR="006055B8">
        <w:t xml:space="preserve"> Fachhochschule </w:t>
      </w:r>
      <w:r>
        <w:t>Südwestfalen. Sie wertete</w:t>
      </w:r>
      <w:r w:rsidR="006055B8">
        <w:t xml:space="preserve"> </w:t>
      </w:r>
      <w:r w:rsidR="00E17182">
        <w:t xml:space="preserve">gemeinsam mit Kollegen </w:t>
      </w:r>
      <w:r w:rsidR="0075455D">
        <w:t xml:space="preserve">betriebswirtschaftliche </w:t>
      </w:r>
      <w:r w:rsidR="0089330F">
        <w:t>Daten aus dem</w:t>
      </w:r>
      <w:r w:rsidR="006055B8">
        <w:t xml:space="preserve"> </w:t>
      </w:r>
      <w:proofErr w:type="spellStart"/>
      <w:r w:rsidR="006055B8">
        <w:t>DemoNetErbo</w:t>
      </w:r>
      <w:proofErr w:type="spellEnd"/>
      <w:r w:rsidR="006055B8">
        <w:t xml:space="preserve"> </w:t>
      </w:r>
      <w:r w:rsidR="0089330F">
        <w:t xml:space="preserve">und weiteren Projekten </w:t>
      </w:r>
      <w:r>
        <w:t xml:space="preserve">aus. Ergebnis: </w:t>
      </w:r>
      <w:r w:rsidR="006055B8">
        <w:t>Erbs</w:t>
      </w:r>
      <w:r>
        <w:t>e</w:t>
      </w:r>
      <w:r w:rsidR="006055B8">
        <w:t xml:space="preserve"> und Ackerbohne </w:t>
      </w:r>
      <w:r w:rsidR="0089330F">
        <w:t>rechnen sich</w:t>
      </w:r>
      <w:r w:rsidR="0075455D">
        <w:t xml:space="preserve"> </w:t>
      </w:r>
      <w:r w:rsidR="00850508" w:rsidRPr="00850508">
        <w:t xml:space="preserve">aufgrund der Vorfruchtwirkung und den geringeren Produktionskosten </w:t>
      </w:r>
      <w:r w:rsidR="0089330F">
        <w:t>als</w:t>
      </w:r>
      <w:r w:rsidR="006055B8">
        <w:t xml:space="preserve"> Alt</w:t>
      </w:r>
      <w:r>
        <w:t xml:space="preserve">ernative zu </w:t>
      </w:r>
      <w:r w:rsidR="00850508">
        <w:t>Stoppelw</w:t>
      </w:r>
      <w:r>
        <w:t>eizen und Raps</w:t>
      </w:r>
      <w:r w:rsidR="006055B8">
        <w:t xml:space="preserve">. </w:t>
      </w:r>
    </w:p>
    <w:p w14:paraId="11985DD0" w14:textId="6C9D7477" w:rsidR="002D40CC" w:rsidRDefault="000B5DB4" w:rsidP="002D40CC">
      <w:pPr>
        <w:pStyle w:val="demonetfliesstext"/>
      </w:pPr>
      <w:r>
        <w:t xml:space="preserve">Doch </w:t>
      </w:r>
      <w:r w:rsidR="005D37F3">
        <w:t>warum stehen nicht mehr Körnerlegumi</w:t>
      </w:r>
      <w:r w:rsidR="00364544">
        <w:t>n</w:t>
      </w:r>
      <w:r w:rsidR="005D37F3">
        <w:t>osen auf den Äckern</w:t>
      </w:r>
      <w:r w:rsidR="000D6B7B">
        <w:t xml:space="preserve">? Die </w:t>
      </w:r>
      <w:r w:rsidR="00C4567E">
        <w:t xml:space="preserve">Preise sind zu niedrig, sagen die Landwirte. </w:t>
      </w:r>
      <w:r>
        <w:t xml:space="preserve">Wir können nicht mehr zahlen, weil die </w:t>
      </w:r>
      <w:r w:rsidR="00850508">
        <w:t>K</w:t>
      </w:r>
      <w:r>
        <w:t xml:space="preserve">osten </w:t>
      </w:r>
      <w:r w:rsidR="004456A7">
        <w:t xml:space="preserve">zu </w:t>
      </w:r>
      <w:r>
        <w:t xml:space="preserve">hoch sind, </w:t>
      </w:r>
      <w:r w:rsidR="00E17182">
        <w:t xml:space="preserve">erwidern </w:t>
      </w:r>
      <w:r>
        <w:t xml:space="preserve">die Futtermittelhersteller. </w:t>
      </w:r>
    </w:p>
    <w:p w14:paraId="0BD496C0" w14:textId="77777777" w:rsidR="00B44B25" w:rsidRDefault="004456A7" w:rsidP="00850508">
      <w:pPr>
        <w:pStyle w:val="demonetfliesstext"/>
      </w:pPr>
      <w:r>
        <w:t>M</w:t>
      </w:r>
      <w:r w:rsidR="000B5DB4">
        <w:t xml:space="preserve">utige Praktiker </w:t>
      </w:r>
      <w:r w:rsidR="00300AAF">
        <w:t>entwickeln ganz eigene Konzepte.</w:t>
      </w:r>
      <w:r w:rsidR="000B5DB4">
        <w:t xml:space="preserve"> So wie die Landwirte Heiner Korte und Marc </w:t>
      </w:r>
      <w:proofErr w:type="spellStart"/>
      <w:r w:rsidR="000B5DB4">
        <w:t>Mues</w:t>
      </w:r>
      <w:proofErr w:type="spellEnd"/>
      <w:r w:rsidR="000B5DB4">
        <w:t xml:space="preserve">, die </w:t>
      </w:r>
      <w:r>
        <w:t xml:space="preserve">über ihre erfolgreichen Vermarktungskonzepte von Fleisch- und Wurstprodukten sowie Eiern berichten. </w:t>
      </w:r>
      <w:r w:rsidR="000B5DB4">
        <w:t xml:space="preserve">Erbsen und Ackerbohnen </w:t>
      </w:r>
      <w:r w:rsidR="0080094B">
        <w:t>als regionale, gentechnikfreie</w:t>
      </w:r>
      <w:r w:rsidR="000B5DB4">
        <w:t xml:space="preserve"> </w:t>
      </w:r>
      <w:r w:rsidR="00445AE3">
        <w:t>Futtermittel gehör</w:t>
      </w:r>
      <w:r w:rsidR="0080094B">
        <w:t>en</w:t>
      </w:r>
      <w:r>
        <w:t xml:space="preserve"> zu ihrem Konzept</w:t>
      </w:r>
      <w:r w:rsidR="000B5DB4">
        <w:t xml:space="preserve">. </w:t>
      </w:r>
      <w:r>
        <w:t xml:space="preserve">Der Verein Rheinische Ackerbohne e.V. hat mit seinem Ackerbohnenbrot ein </w:t>
      </w:r>
    </w:p>
    <w:p w14:paraId="4B2296F2" w14:textId="77777777" w:rsidR="00B44B25" w:rsidRDefault="00B44B25" w:rsidP="00850508">
      <w:pPr>
        <w:pStyle w:val="demonetfliesstext"/>
      </w:pPr>
    </w:p>
    <w:p w14:paraId="7000241C" w14:textId="75A80DB4" w:rsidR="00850508" w:rsidRDefault="00AD0DD3" w:rsidP="00850508">
      <w:pPr>
        <w:pStyle w:val="demonetfliesstext"/>
      </w:pPr>
      <w:r>
        <w:t xml:space="preserve">eiweißreiches, leckeres Brot entwickelt und transportiert die Vorteile </w:t>
      </w:r>
      <w:r w:rsidR="0080094B">
        <w:t xml:space="preserve">der Hülsenfrüchte </w:t>
      </w:r>
      <w:r>
        <w:t xml:space="preserve">so bis zum Endverbraucher. </w:t>
      </w:r>
      <w:r w:rsidR="00850508">
        <w:t>Im Verein kooperieren Landwirte, Landhändler, Futtermittelproduzenten, Lebensmittelproduzenten und Verbraucher. „Dieses Beispiel zeigt, dass durch Kooperation und verlässliche Absprachen mehr Stabilität in der Erzeugung und Rohstoffver</w:t>
      </w:r>
      <w:r w:rsidR="009334FF">
        <w:t>fügbarkeit erreicht werden können</w:t>
      </w:r>
      <w:r w:rsidR="00850508">
        <w:t xml:space="preserve">“, resümiert Projektleiter Ulrich Quendt. </w:t>
      </w:r>
    </w:p>
    <w:p w14:paraId="51BCC6B0" w14:textId="138FD7E1" w:rsidR="00C639F8" w:rsidRDefault="00C639F8" w:rsidP="00850508">
      <w:pPr>
        <w:pStyle w:val="demonetfliesstext"/>
      </w:pPr>
      <w:r w:rsidRPr="00C639F8">
        <w:t>Die Teilnehmer gingen am Nachmittag in zwei Workshops zu Nahrungs- und Futtermitteln jeweils der Frage nach, wie in Zukunft mehr Erbsen und Bohnen aus heimischem Anbau eingesetzt werden können. „Erzeugerge</w:t>
      </w:r>
      <w:r w:rsidR="00364544">
        <w:t>meinschaften bilden“, „Das Know-</w:t>
      </w:r>
      <w:r w:rsidRPr="00C639F8">
        <w:t>how beim Anbau verbessern“, „Alle Akteure ins Boot holen“ und „Vom Markt her denken“ lautete</w:t>
      </w:r>
      <w:r w:rsidR="00445AE3">
        <w:t>n Vorschläge</w:t>
      </w:r>
      <w:r w:rsidR="007959B7">
        <w:t xml:space="preserve"> der</w:t>
      </w:r>
      <w:r w:rsidR="00445AE3">
        <w:t xml:space="preserve"> </w:t>
      </w:r>
      <w:r w:rsidR="007959B7">
        <w:t>Teilnehmer</w:t>
      </w:r>
      <w:r w:rsidR="00445AE3">
        <w:t>.</w:t>
      </w:r>
    </w:p>
    <w:p w14:paraId="1BC6FC7B" w14:textId="28453D6C" w:rsidR="002D33E6" w:rsidRPr="002D40CC" w:rsidRDefault="00AD0DD3" w:rsidP="00850508">
      <w:pPr>
        <w:pStyle w:val="demonetfliesstext"/>
      </w:pPr>
      <w:r>
        <w:t xml:space="preserve">Mit </w:t>
      </w:r>
      <w:r w:rsidR="00C639F8">
        <w:t>zahlreichen</w:t>
      </w:r>
      <w:r>
        <w:t xml:space="preserve"> leckeren</w:t>
      </w:r>
      <w:r w:rsidR="002D33E6">
        <w:t xml:space="preserve"> Snacks </w:t>
      </w:r>
      <w:r>
        <w:t xml:space="preserve">aus Hülsenfrüchten stärkten sich die Tagungsteilnehmer in den Pausen. </w:t>
      </w:r>
      <w:r w:rsidR="00C639F8" w:rsidRPr="00C639F8">
        <w:t xml:space="preserve">Die Mensa </w:t>
      </w:r>
      <w:r w:rsidR="00445AE3">
        <w:t xml:space="preserve">kreierte zum Mittagessen </w:t>
      </w:r>
      <w:r w:rsidR="00C639F8" w:rsidRPr="00C639F8">
        <w:t>schma</w:t>
      </w:r>
      <w:r w:rsidR="00445AE3">
        <w:t>ckhafte Salate</w:t>
      </w:r>
      <w:r w:rsidR="00C639F8" w:rsidRPr="00C639F8">
        <w:t xml:space="preserve"> aus Hülsenfrüchten.</w:t>
      </w:r>
      <w:r w:rsidR="00C639F8">
        <w:t xml:space="preserve"> </w:t>
      </w:r>
      <w:r w:rsidR="002D33E6">
        <w:t xml:space="preserve">Food-Bloggerin und Köchin Cecilia Antoni </w:t>
      </w:r>
      <w:r w:rsidR="0025074A">
        <w:t xml:space="preserve">vom </w:t>
      </w:r>
      <w:proofErr w:type="spellStart"/>
      <w:r w:rsidR="0025074A">
        <w:t>DemoNetErBo</w:t>
      </w:r>
      <w:proofErr w:type="spellEnd"/>
      <w:r w:rsidR="0025074A">
        <w:t xml:space="preserve"> </w:t>
      </w:r>
      <w:r w:rsidR="002D33E6">
        <w:t xml:space="preserve">zauberte </w:t>
      </w:r>
      <w:proofErr w:type="spellStart"/>
      <w:r w:rsidR="002D33E6">
        <w:t>Falafeln</w:t>
      </w:r>
      <w:proofErr w:type="spellEnd"/>
      <w:r w:rsidR="002D33E6">
        <w:t xml:space="preserve">, </w:t>
      </w:r>
      <w:proofErr w:type="spellStart"/>
      <w:r w:rsidR="002D33E6">
        <w:t>Hummus</w:t>
      </w:r>
      <w:proofErr w:type="spellEnd"/>
      <w:r w:rsidR="002D33E6">
        <w:t xml:space="preserve">, Salate </w:t>
      </w:r>
      <w:r w:rsidR="0025074A">
        <w:t xml:space="preserve">und sogar </w:t>
      </w:r>
      <w:proofErr w:type="spellStart"/>
      <w:r w:rsidR="00445AE3">
        <w:t>Brownies</w:t>
      </w:r>
      <w:proofErr w:type="spellEnd"/>
      <w:r w:rsidR="00445AE3">
        <w:t xml:space="preserve"> und zeigte, wie vielseitig </w:t>
      </w:r>
      <w:r w:rsidR="00145461">
        <w:t>heimische</w:t>
      </w:r>
      <w:r w:rsidR="0025074A">
        <w:t xml:space="preserve"> Erbsen und Bohnen</w:t>
      </w:r>
      <w:r w:rsidR="00445AE3">
        <w:t xml:space="preserve"> sind. </w:t>
      </w:r>
    </w:p>
    <w:p w14:paraId="49481021" w14:textId="77777777" w:rsidR="00D03924" w:rsidRDefault="00D03924" w:rsidP="00646605">
      <w:pPr>
        <w:pStyle w:val="demonetfliesstext"/>
      </w:pPr>
    </w:p>
    <w:p w14:paraId="16AE851E" w14:textId="5D2CE252" w:rsidR="003232B9" w:rsidRDefault="003232B9" w:rsidP="00646605">
      <w:pPr>
        <w:pStyle w:val="demonetfliesstext"/>
      </w:pPr>
      <w:r>
        <w:t>4.100 Zeichen, wir bitten Sie um ein Belegexemplar nach Veröffentlichung.</w:t>
      </w:r>
    </w:p>
    <w:p w14:paraId="40359475" w14:textId="77777777" w:rsidR="003232B9" w:rsidRDefault="003232B9" w:rsidP="00646605">
      <w:pPr>
        <w:pStyle w:val="demonetfliesstex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1958E5" w14:paraId="204137D4" w14:textId="77777777" w:rsidTr="00D33B44">
        <w:tc>
          <w:tcPr>
            <w:tcW w:w="4868" w:type="dxa"/>
          </w:tcPr>
          <w:p w14:paraId="4C049AA9" w14:textId="77777777" w:rsidR="001958E5" w:rsidRDefault="001958E5" w:rsidP="00D33B44">
            <w:pPr>
              <w:pStyle w:val="demonetzwischenberschrift"/>
              <w:rPr>
                <w:sz w:val="24"/>
                <w:szCs w:val="24"/>
              </w:rPr>
            </w:pPr>
            <w:r w:rsidRPr="00D270AD">
              <w:t>Ko</w:t>
            </w:r>
            <w:r>
              <w:t>ordination Wissenstransfer</w:t>
            </w:r>
          </w:p>
        </w:tc>
        <w:tc>
          <w:tcPr>
            <w:tcW w:w="4771" w:type="dxa"/>
          </w:tcPr>
          <w:p w14:paraId="67AE2EAB" w14:textId="77777777" w:rsidR="001958E5" w:rsidRDefault="001958E5" w:rsidP="00584548">
            <w:pPr>
              <w:pStyle w:val="demonetzwischenberschrift"/>
            </w:pPr>
            <w:r>
              <w:t>Kontakt Presse</w:t>
            </w:r>
          </w:p>
        </w:tc>
      </w:tr>
      <w:tr w:rsidR="001958E5" w14:paraId="4EFA40B2" w14:textId="77777777" w:rsidTr="00D33B44">
        <w:trPr>
          <w:trHeight w:val="80"/>
        </w:trPr>
        <w:tc>
          <w:tcPr>
            <w:tcW w:w="4868" w:type="dxa"/>
          </w:tcPr>
          <w:p w14:paraId="01079477" w14:textId="77777777" w:rsidR="001958E5" w:rsidRPr="00F97888" w:rsidRDefault="001958E5" w:rsidP="00D33B44">
            <w:pPr>
              <w:rPr>
                <w:sz w:val="24"/>
              </w:rPr>
            </w:pPr>
            <w:r>
              <w:rPr>
                <w:sz w:val="24"/>
              </w:rPr>
              <w:t>Kerstin Spory</w:t>
            </w:r>
            <w:r>
              <w:rPr>
                <w:sz w:val="24"/>
              </w:rPr>
              <w:br/>
              <w:t xml:space="preserve">Forschungsinstitut für biologischen Landbau </w:t>
            </w:r>
            <w:r>
              <w:rPr>
                <w:sz w:val="24"/>
              </w:rPr>
              <w:br/>
              <w:t>Kasseler Straße 1a</w:t>
            </w:r>
            <w:r>
              <w:rPr>
                <w:sz w:val="24"/>
              </w:rPr>
              <w:br/>
              <w:t>60486 Frankfurt</w:t>
            </w:r>
            <w:r>
              <w:rPr>
                <w:sz w:val="24"/>
              </w:rPr>
              <w:br/>
              <w:t>Tel.: 069 7137699-87</w:t>
            </w:r>
            <w:r>
              <w:rPr>
                <w:sz w:val="24"/>
              </w:rPr>
              <w:br/>
              <w:t>E-Mail: kerstin.spory@fibl.org</w:t>
            </w:r>
          </w:p>
        </w:tc>
        <w:tc>
          <w:tcPr>
            <w:tcW w:w="4771" w:type="dxa"/>
          </w:tcPr>
          <w:p w14:paraId="1AD7418B" w14:textId="77777777" w:rsidR="001958E5" w:rsidRPr="004F6C70" w:rsidRDefault="001958E5" w:rsidP="00584548">
            <w:pPr>
              <w:pStyle w:val="demonetfliesstext"/>
              <w:jc w:val="left"/>
            </w:pPr>
            <w:r>
              <w:t>Hella</w:t>
            </w:r>
            <w:r w:rsidR="00584548">
              <w:t xml:space="preserve"> </w:t>
            </w:r>
            <w:r w:rsidRPr="004F6C70">
              <w:t>Hansen</w:t>
            </w:r>
            <w:r w:rsidRPr="004F6C70">
              <w:br/>
              <w:t>Forschungsinstitut für</w:t>
            </w:r>
            <w:r>
              <w:t xml:space="preserve"> biologischen Landbau </w:t>
            </w:r>
            <w:r>
              <w:br/>
              <w:t xml:space="preserve">Kasseler </w:t>
            </w:r>
            <w:r w:rsidRPr="004F6C70">
              <w:t>Straße 1a</w:t>
            </w:r>
            <w:r w:rsidRPr="004F6C70">
              <w:br/>
              <w:t>60486 Frankfurt</w:t>
            </w:r>
            <w:r>
              <w:br/>
              <w:t>Tel: 069 7137699-45</w:t>
            </w:r>
            <w:r>
              <w:br/>
              <w:t>E-Mail: hella.hansen@fibl.org</w:t>
            </w:r>
          </w:p>
        </w:tc>
      </w:tr>
    </w:tbl>
    <w:p w14:paraId="7190D1C7" w14:textId="77777777" w:rsidR="00631256" w:rsidRPr="00BD36B1" w:rsidRDefault="00631256" w:rsidP="003A05A8">
      <w:pPr>
        <w:pStyle w:val="demonetfliesstext"/>
      </w:pPr>
    </w:p>
    <w:p w14:paraId="5BCCB108" w14:textId="77777777" w:rsidR="007A1899" w:rsidRPr="003F7812" w:rsidRDefault="00016A62" w:rsidP="00016A62">
      <w:pPr>
        <w:pStyle w:val="demonetzwischenberschrift"/>
      </w:pPr>
      <w:r>
        <w:t>Hintergrund</w:t>
      </w:r>
    </w:p>
    <w:p w14:paraId="56B075EB" w14:textId="5A8743C3" w:rsidR="000D0A5D" w:rsidRPr="008807F3" w:rsidRDefault="005053A7" w:rsidP="00584548">
      <w:pPr>
        <w:pStyle w:val="demonetfliesstext"/>
        <w:rPr>
          <w:rFonts w:cs="Arial"/>
          <w:szCs w:val="24"/>
        </w:rPr>
      </w:pPr>
      <w:r>
        <w:t>Die Veranstaltung fand im Rahmen des Projekts</w:t>
      </w:r>
      <w:r w:rsidR="00B62662">
        <w:t xml:space="preserve"> </w:t>
      </w:r>
      <w:r w:rsidR="00631256" w:rsidRPr="00631256">
        <w:t xml:space="preserve">Demonstrationsnetzwerk Erbse </w:t>
      </w:r>
      <w:r w:rsidR="00B62662">
        <w:t>/</w:t>
      </w:r>
      <w:r w:rsidR="00B62662" w:rsidRPr="00631256">
        <w:t xml:space="preserve"> </w:t>
      </w:r>
      <w:r w:rsidR="00631256" w:rsidRPr="00631256">
        <w:t xml:space="preserve">Bohne </w:t>
      </w:r>
      <w:r>
        <w:t xml:space="preserve">statt, das </w:t>
      </w:r>
      <w:r w:rsidR="00631256" w:rsidRPr="00631256">
        <w:t xml:space="preserve">im Frühjahr 2016 </w:t>
      </w:r>
      <w:r>
        <w:t xml:space="preserve">startete. </w:t>
      </w:r>
      <w:r w:rsidR="00631256" w:rsidRPr="00631256">
        <w:t xml:space="preserve">Ziel </w:t>
      </w:r>
      <w:r w:rsidR="00B62662">
        <w:t>des</w:t>
      </w:r>
      <w:r w:rsidR="00B62662" w:rsidRPr="00631256">
        <w:t xml:space="preserve"> </w:t>
      </w:r>
      <w:r w:rsidR="00631256" w:rsidRPr="00631256">
        <w:t>Netzwerks ist es, den Anbau und die Ver</w:t>
      </w:r>
      <w:r w:rsidR="002A694E">
        <w:t>wertung</w:t>
      </w:r>
      <w:r w:rsidR="00631256" w:rsidRPr="00631256">
        <w:t xml:space="preserve"> von Erbsen und Bohnen in Deutschland auszuweiten und zu verbessern. 75 </w:t>
      </w:r>
      <w:r w:rsidR="008807F3">
        <w:t xml:space="preserve">bundesweite </w:t>
      </w:r>
      <w:r w:rsidR="00631256" w:rsidRPr="00631256">
        <w:t>Demonstration</w:t>
      </w:r>
      <w:r w:rsidR="003E0847">
        <w:t>sbetriebe</w:t>
      </w:r>
      <w:r w:rsidR="00631256" w:rsidRPr="00631256">
        <w:t xml:space="preserve"> zeigen, wie Anbau und Wertschöpfung von Erbse und Bohne gelingen. Rund 60 Prozent davon wirtschaften konventionell, 40 Prozent ökologisch. </w:t>
      </w:r>
      <w:r w:rsidR="002A694E">
        <w:t>Die Betriebe</w:t>
      </w:r>
      <w:r w:rsidR="00631256" w:rsidRPr="00631256">
        <w:t xml:space="preserve"> verfolgen </w:t>
      </w:r>
      <w:r w:rsidR="002A694E">
        <w:t xml:space="preserve">innovative Ansätze, an denen sie Kolleginnen und Kollegen </w:t>
      </w:r>
      <w:r w:rsidR="00AC0B7D">
        <w:t xml:space="preserve">auf </w:t>
      </w:r>
      <w:r w:rsidR="00631256" w:rsidRPr="00631256">
        <w:t>Feldtage</w:t>
      </w:r>
      <w:r w:rsidR="00AC0B7D">
        <w:t>n</w:t>
      </w:r>
      <w:r w:rsidR="00631256" w:rsidRPr="00631256">
        <w:t xml:space="preserve"> und Betriebsbesichtigungen </w:t>
      </w:r>
      <w:r w:rsidR="00AC0B7D">
        <w:t>teilhaben lassen</w:t>
      </w:r>
      <w:r w:rsidR="00631256" w:rsidRPr="00631256">
        <w:t>. I</w:t>
      </w:r>
      <w:r w:rsidR="008807F3">
        <w:t xml:space="preserve">nformationen rund um die Erbsen, Bohnen </w:t>
      </w:r>
      <w:r w:rsidR="00631256" w:rsidRPr="00631256">
        <w:t xml:space="preserve">und das Netzwerk </w:t>
      </w:r>
      <w:r w:rsidR="008807F3">
        <w:t xml:space="preserve">finden Interessierte </w:t>
      </w:r>
      <w:r w:rsidR="00631256" w:rsidRPr="00631256">
        <w:t xml:space="preserve">unter </w:t>
      </w:r>
      <w:hyperlink r:id="rId9" w:history="1">
        <w:r w:rsidR="008807F3" w:rsidRPr="00374992">
          <w:rPr>
            <w:rStyle w:val="Hyperlink"/>
          </w:rPr>
          <w:t>www.demoneterbo.agrarpraxisforschung.de</w:t>
        </w:r>
      </w:hyperlink>
      <w:r w:rsidR="00631256" w:rsidRPr="00631256">
        <w:t>.</w:t>
      </w:r>
      <w:r w:rsidR="008807F3">
        <w:t xml:space="preserve"> </w:t>
      </w:r>
      <w:r w:rsidR="001742F4" w:rsidRPr="001742F4">
        <w:rPr>
          <w:rFonts w:cs="Arial"/>
          <w:szCs w:val="24"/>
        </w:rPr>
        <w:t xml:space="preserve">Das </w:t>
      </w:r>
      <w:proofErr w:type="spellStart"/>
      <w:r w:rsidR="008807F3">
        <w:rPr>
          <w:rFonts w:cs="Arial"/>
          <w:szCs w:val="24"/>
        </w:rPr>
        <w:t>DemoNetErBo</w:t>
      </w:r>
      <w:proofErr w:type="spellEnd"/>
      <w:r w:rsidR="001742F4" w:rsidRPr="001742F4">
        <w:rPr>
          <w:rFonts w:cs="Arial"/>
          <w:szCs w:val="24"/>
        </w:rPr>
        <w:t xml:space="preserve"> wird gefördert durch das Bundesministerium für Ernährung und Landwirtschaft aufgrund eines Beschlusses des Deutschen Bundestages im Rahmen der BMEL Eiweißpflanzenstrategie</w:t>
      </w:r>
      <w:r w:rsidR="0080094B">
        <w:rPr>
          <w:rFonts w:cs="Arial"/>
          <w:szCs w:val="24"/>
        </w:rPr>
        <w:t xml:space="preserve"> und läuft noch bis 2020</w:t>
      </w:r>
      <w:r w:rsidR="001742F4">
        <w:rPr>
          <w:rFonts w:cs="Arial"/>
          <w:szCs w:val="24"/>
        </w:rPr>
        <w:t>.</w:t>
      </w:r>
    </w:p>
    <w:p w14:paraId="595F1343" w14:textId="77777777" w:rsidR="004F2F5B" w:rsidRDefault="004F2F5B" w:rsidP="003A05A8">
      <w:pPr>
        <w:pStyle w:val="demonetfliesstext"/>
        <w:rPr>
          <w:b/>
        </w:rPr>
      </w:pPr>
    </w:p>
    <w:p w14:paraId="4AA8956F" w14:textId="3809B1F1" w:rsidR="000D0A5D" w:rsidRPr="00F97888" w:rsidRDefault="00A03332" w:rsidP="003A05A8">
      <w:pPr>
        <w:pStyle w:val="demonetfliesstext"/>
      </w:pPr>
      <w:r w:rsidRPr="00A03332">
        <w:rPr>
          <w:b/>
        </w:rPr>
        <w:t>Hinweis:</w:t>
      </w:r>
      <w:r>
        <w:t xml:space="preserve"> </w:t>
      </w:r>
      <w:r w:rsidR="00CA1C0B" w:rsidRPr="006106F1">
        <w:t xml:space="preserve">Wenn Sie die Pressemitteilungen des </w:t>
      </w:r>
      <w:proofErr w:type="spellStart"/>
      <w:r w:rsidR="00CA1C0B" w:rsidRPr="006106F1">
        <w:t>DemoNetErBo</w:t>
      </w:r>
      <w:proofErr w:type="spellEnd"/>
      <w:r w:rsidR="00CA1C0B" w:rsidRPr="006106F1">
        <w:t xml:space="preserve"> nicht mehr bekommen möchten, </w:t>
      </w:r>
      <w:r w:rsidR="00483B67">
        <w:t>senden</w:t>
      </w:r>
      <w:r w:rsidR="00CA1C0B" w:rsidRPr="006106F1">
        <w:t xml:space="preserve"> Sie </w:t>
      </w:r>
      <w:r w:rsidR="00483B67">
        <w:t>uns eine E-</w:t>
      </w:r>
      <w:r w:rsidR="00CA1C0B" w:rsidRPr="006106F1">
        <w:t xml:space="preserve">Mail </w:t>
      </w:r>
      <w:r w:rsidR="00CB43B9" w:rsidRPr="006106F1">
        <w:t>mit dem Text „Abmelden“. Sie erhalten so schnell wie möglich eine Bestätigung und wir löschen Sie aus unserer Datenban</w:t>
      </w:r>
      <w:bookmarkStart w:id="0" w:name="_GoBack"/>
      <w:bookmarkEnd w:id="0"/>
      <w:r w:rsidR="00CB43B9" w:rsidRPr="006106F1">
        <w:t>k.</w:t>
      </w:r>
      <w:r w:rsidR="00CB43B9">
        <w:t xml:space="preserve"> </w:t>
      </w:r>
    </w:p>
    <w:sectPr w:rsidR="000D0A5D" w:rsidRPr="00F97888" w:rsidSect="00B607DC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7F63" w14:textId="77777777" w:rsidR="00723A4A" w:rsidRDefault="00723A4A" w:rsidP="00A801CE">
      <w:pPr>
        <w:spacing w:after="0" w:line="240" w:lineRule="auto"/>
      </w:pPr>
      <w:r>
        <w:separator/>
      </w:r>
    </w:p>
  </w:endnote>
  <w:endnote w:type="continuationSeparator" w:id="0">
    <w:p w14:paraId="7F0D5DF1" w14:textId="77777777" w:rsidR="00723A4A" w:rsidRDefault="00723A4A" w:rsidP="00A8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5443"/>
      <w:gridCol w:w="1962"/>
    </w:tblGrid>
    <w:tr w:rsidR="00B101C8" w14:paraId="3ADE8913" w14:textId="77777777" w:rsidTr="00B101C8">
      <w:trPr>
        <w:trHeight w:val="1550"/>
      </w:trPr>
      <w:tc>
        <w:tcPr>
          <w:tcW w:w="2376" w:type="dxa"/>
          <w:vAlign w:val="center"/>
          <w:hideMark/>
        </w:tcPr>
        <w:p w14:paraId="26C09BF5" w14:textId="77777777" w:rsidR="00B101C8" w:rsidRDefault="00B101C8" w:rsidP="00B101C8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3EB11BCA" wp14:editId="2B83E95A">
                <wp:extent cx="1571625" cy="1152525"/>
                <wp:effectExtent l="0" t="0" r="0" b="0"/>
                <wp:docPr id="4" name="Grafik 4" descr="BMEL_DTP_CMYK_de [Konvertiert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 descr="BMEL_DTP_CMYK_de [Konvertiert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vAlign w:val="center"/>
          <w:hideMark/>
        </w:tcPr>
        <w:p w14:paraId="462BBC7A" w14:textId="77777777" w:rsidR="00B101C8" w:rsidRPr="00B101C8" w:rsidRDefault="00B101C8" w:rsidP="00B101C8">
          <w:pPr>
            <w:pStyle w:val="Fuzeile"/>
            <w:jc w:val="center"/>
            <w:rPr>
              <w:sz w:val="16"/>
              <w:szCs w:val="16"/>
            </w:rPr>
          </w:pPr>
          <w:r w:rsidRPr="00B101C8">
            <w:rPr>
              <w:sz w:val="16"/>
              <w:szCs w:val="16"/>
            </w:rPr>
            <w:t>Das Demonetzwerk Erbse / Bohne wird gefördert durch das Bundesministerium für Ernährung und Landwirtschaft aufgrund eines Beschlusses des Deutschen Bundestages im Rahmen der BMEL Eiweißpflanzenstrategie</w:t>
          </w:r>
        </w:p>
      </w:tc>
      <w:tc>
        <w:tcPr>
          <w:tcW w:w="1962" w:type="dxa"/>
          <w:vAlign w:val="center"/>
          <w:hideMark/>
        </w:tcPr>
        <w:p w14:paraId="16EA702F" w14:textId="77777777" w:rsidR="00B101C8" w:rsidRDefault="00B101C8" w:rsidP="00B101C8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E9BFAC8" wp14:editId="40F0C9BC">
                <wp:extent cx="962025" cy="628650"/>
                <wp:effectExtent l="0" t="0" r="0" b="0"/>
                <wp:docPr id="2" name="Grafik 2" descr="logo_ptble_10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 descr="logo_ptble_10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3D7B1E" w14:textId="77777777" w:rsidR="00844C90" w:rsidRDefault="00844C9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0780D88" wp14:editId="48AC0B40">
          <wp:simplePos x="0" y="0"/>
          <wp:positionH relativeFrom="column">
            <wp:posOffset>5908675</wp:posOffset>
          </wp:positionH>
          <wp:positionV relativeFrom="paragraph">
            <wp:posOffset>2552700</wp:posOffset>
          </wp:positionV>
          <wp:extent cx="1212850" cy="790575"/>
          <wp:effectExtent l="0" t="0" r="6350" b="9525"/>
          <wp:wrapNone/>
          <wp:docPr id="3" name="Grafik 3" descr="logo_ptble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tble_10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1E29" w14:textId="77777777" w:rsidR="00364FD7" w:rsidRDefault="00364FD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2D583ADD" wp14:editId="2CD6F5D2">
          <wp:simplePos x="0" y="0"/>
          <wp:positionH relativeFrom="column">
            <wp:posOffset>5908675</wp:posOffset>
          </wp:positionH>
          <wp:positionV relativeFrom="paragraph">
            <wp:posOffset>2552700</wp:posOffset>
          </wp:positionV>
          <wp:extent cx="1212850" cy="790575"/>
          <wp:effectExtent l="0" t="0" r="6350" b="9525"/>
          <wp:wrapNone/>
          <wp:docPr id="9" name="Grafik 9" descr="logo_ptble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tble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EE12" w14:textId="77777777" w:rsidR="00723A4A" w:rsidRDefault="00723A4A" w:rsidP="00A801CE">
      <w:pPr>
        <w:spacing w:after="0" w:line="240" w:lineRule="auto"/>
      </w:pPr>
      <w:r>
        <w:separator/>
      </w:r>
    </w:p>
  </w:footnote>
  <w:footnote w:type="continuationSeparator" w:id="0">
    <w:p w14:paraId="1043A1F5" w14:textId="77777777" w:rsidR="00723A4A" w:rsidRDefault="00723A4A" w:rsidP="00A8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5185" w14:textId="77777777" w:rsidR="00A801CE" w:rsidRPr="00032D78" w:rsidRDefault="006925D9">
    <w:pPr>
      <w:pStyle w:val="Kopfzeile"/>
      <w:rPr>
        <w:sz w:val="40"/>
        <w:szCs w:val="40"/>
      </w:rPr>
    </w:pPr>
    <w:r w:rsidRPr="00032D78">
      <w:rPr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F1B645" wp14:editId="33EA4DA2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339850" cy="585470"/>
          <wp:effectExtent l="0" t="0" r="0" b="5080"/>
          <wp:wrapNone/>
          <wp:docPr id="1" name="Grafik 1" descr="Logo DemoNet ErB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moNet ErB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2D78" w:rsidRPr="00032D78">
      <w:rPr>
        <w:sz w:val="40"/>
        <w:szCs w:val="40"/>
      </w:rPr>
      <w:t>Pressemitteilung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7423" w14:textId="77777777" w:rsidR="00364FD7" w:rsidRPr="00364FD7" w:rsidRDefault="00BD36B1" w:rsidP="00BD36B1">
    <w:pPr>
      <w:pStyle w:val="Kopfzeile"/>
      <w:tabs>
        <w:tab w:val="clear" w:pos="4536"/>
        <w:tab w:val="clear" w:pos="9072"/>
        <w:tab w:val="left" w:pos="7553"/>
      </w:tabs>
    </w:pPr>
    <w:r w:rsidRPr="00032D78">
      <w:rPr>
        <w:noProof/>
        <w:sz w:val="40"/>
        <w:szCs w:val="40"/>
        <w:lang w:eastAsia="de-DE"/>
      </w:rPr>
      <w:drawing>
        <wp:anchor distT="0" distB="0" distL="114300" distR="114300" simplePos="0" relativeHeight="251666432" behindDoc="0" locked="0" layoutInCell="1" allowOverlap="1" wp14:anchorId="0B385F02" wp14:editId="0CA19184">
          <wp:simplePos x="0" y="0"/>
          <wp:positionH relativeFrom="margin">
            <wp:align>right</wp:align>
          </wp:positionH>
          <wp:positionV relativeFrom="paragraph">
            <wp:posOffset>-198479</wp:posOffset>
          </wp:positionV>
          <wp:extent cx="1339850" cy="585470"/>
          <wp:effectExtent l="0" t="0" r="0" b="5080"/>
          <wp:wrapNone/>
          <wp:docPr id="5" name="Grafik 5" descr="Logo DemoNet ErB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moNet ErB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0BBE"/>
    <w:multiLevelType w:val="hybridMultilevel"/>
    <w:tmpl w:val="6D5CC274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755F4"/>
    <w:multiLevelType w:val="hybridMultilevel"/>
    <w:tmpl w:val="7642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728D"/>
    <w:multiLevelType w:val="hybridMultilevel"/>
    <w:tmpl w:val="1E948230"/>
    <w:lvl w:ilvl="0" w:tplc="72BC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217AC"/>
    <w:multiLevelType w:val="hybridMultilevel"/>
    <w:tmpl w:val="71E25D68"/>
    <w:lvl w:ilvl="0" w:tplc="3D44C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546"/>
    <w:multiLevelType w:val="hybridMultilevel"/>
    <w:tmpl w:val="F79A652E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B5890"/>
    <w:multiLevelType w:val="hybridMultilevel"/>
    <w:tmpl w:val="BAA24C50"/>
    <w:lvl w:ilvl="0" w:tplc="FC980616">
      <w:start w:val="1"/>
      <w:numFmt w:val="bullet"/>
      <w:pStyle w:val="demonetaufzhlung"/>
      <w:lvlText w:val=""/>
      <w:lvlJc w:val="left"/>
      <w:pPr>
        <w:ind w:left="720" w:hanging="360"/>
      </w:pPr>
      <w:rPr>
        <w:rFonts w:ascii="Symbol" w:hAnsi="Symbol" w:hint="default"/>
        <w:color w:val="44A12C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0"/>
    <w:rsid w:val="00010197"/>
    <w:rsid w:val="00016A62"/>
    <w:rsid w:val="00017424"/>
    <w:rsid w:val="00032D78"/>
    <w:rsid w:val="000353D7"/>
    <w:rsid w:val="00054547"/>
    <w:rsid w:val="00074479"/>
    <w:rsid w:val="000B5DB4"/>
    <w:rsid w:val="000C70BC"/>
    <w:rsid w:val="000D0A5D"/>
    <w:rsid w:val="000D15F0"/>
    <w:rsid w:val="000D6B7B"/>
    <w:rsid w:val="000F4C88"/>
    <w:rsid w:val="001019C5"/>
    <w:rsid w:val="00116848"/>
    <w:rsid w:val="0012423E"/>
    <w:rsid w:val="00145461"/>
    <w:rsid w:val="001742F4"/>
    <w:rsid w:val="001958E5"/>
    <w:rsid w:val="001A7C64"/>
    <w:rsid w:val="001B3472"/>
    <w:rsid w:val="001D5829"/>
    <w:rsid w:val="00201AD7"/>
    <w:rsid w:val="00241A33"/>
    <w:rsid w:val="0025074A"/>
    <w:rsid w:val="00271F99"/>
    <w:rsid w:val="00282A77"/>
    <w:rsid w:val="0029541F"/>
    <w:rsid w:val="002A02E9"/>
    <w:rsid w:val="002A694E"/>
    <w:rsid w:val="002B40F8"/>
    <w:rsid w:val="002D33E6"/>
    <w:rsid w:val="002D40CC"/>
    <w:rsid w:val="002E12E8"/>
    <w:rsid w:val="002E25AD"/>
    <w:rsid w:val="002E6D28"/>
    <w:rsid w:val="00300AAF"/>
    <w:rsid w:val="003232B9"/>
    <w:rsid w:val="00345602"/>
    <w:rsid w:val="00364544"/>
    <w:rsid w:val="00364FD7"/>
    <w:rsid w:val="00376F8E"/>
    <w:rsid w:val="00381649"/>
    <w:rsid w:val="003859C0"/>
    <w:rsid w:val="003A05A8"/>
    <w:rsid w:val="003A42AF"/>
    <w:rsid w:val="003A4E4F"/>
    <w:rsid w:val="003C26AA"/>
    <w:rsid w:val="003C3660"/>
    <w:rsid w:val="003D2593"/>
    <w:rsid w:val="003E0847"/>
    <w:rsid w:val="003E6B33"/>
    <w:rsid w:val="003F7812"/>
    <w:rsid w:val="003F7FED"/>
    <w:rsid w:val="004000B9"/>
    <w:rsid w:val="004115E0"/>
    <w:rsid w:val="00415F6B"/>
    <w:rsid w:val="004319E1"/>
    <w:rsid w:val="004456A7"/>
    <w:rsid w:val="00445AE3"/>
    <w:rsid w:val="00452C38"/>
    <w:rsid w:val="00467D1F"/>
    <w:rsid w:val="00473FE5"/>
    <w:rsid w:val="00483B67"/>
    <w:rsid w:val="004B2A37"/>
    <w:rsid w:val="004C0E83"/>
    <w:rsid w:val="004C1FF9"/>
    <w:rsid w:val="004F2F5B"/>
    <w:rsid w:val="004F4D21"/>
    <w:rsid w:val="004F6C70"/>
    <w:rsid w:val="005053A7"/>
    <w:rsid w:val="00505952"/>
    <w:rsid w:val="00506C2C"/>
    <w:rsid w:val="0053173F"/>
    <w:rsid w:val="00576D44"/>
    <w:rsid w:val="00584548"/>
    <w:rsid w:val="00585784"/>
    <w:rsid w:val="005916E9"/>
    <w:rsid w:val="005D37F3"/>
    <w:rsid w:val="00602BEC"/>
    <w:rsid w:val="006055B8"/>
    <w:rsid w:val="006106F1"/>
    <w:rsid w:val="00614DA0"/>
    <w:rsid w:val="0061508F"/>
    <w:rsid w:val="00631256"/>
    <w:rsid w:val="00643256"/>
    <w:rsid w:val="00646605"/>
    <w:rsid w:val="0065010F"/>
    <w:rsid w:val="006527F2"/>
    <w:rsid w:val="00652C62"/>
    <w:rsid w:val="00654FE0"/>
    <w:rsid w:val="00656D1E"/>
    <w:rsid w:val="00670CE9"/>
    <w:rsid w:val="00683B65"/>
    <w:rsid w:val="006925D9"/>
    <w:rsid w:val="00696790"/>
    <w:rsid w:val="006A50BC"/>
    <w:rsid w:val="006C2C21"/>
    <w:rsid w:val="006C6929"/>
    <w:rsid w:val="006D5540"/>
    <w:rsid w:val="006E103F"/>
    <w:rsid w:val="006F47F7"/>
    <w:rsid w:val="00706AAC"/>
    <w:rsid w:val="00715976"/>
    <w:rsid w:val="00723A4A"/>
    <w:rsid w:val="0075455D"/>
    <w:rsid w:val="00770547"/>
    <w:rsid w:val="00791AB2"/>
    <w:rsid w:val="007959B7"/>
    <w:rsid w:val="007A0500"/>
    <w:rsid w:val="007A1899"/>
    <w:rsid w:val="007C1EF2"/>
    <w:rsid w:val="0080094B"/>
    <w:rsid w:val="0083648E"/>
    <w:rsid w:val="00844215"/>
    <w:rsid w:val="00844C90"/>
    <w:rsid w:val="00850508"/>
    <w:rsid w:val="00854665"/>
    <w:rsid w:val="00854ACA"/>
    <w:rsid w:val="00863319"/>
    <w:rsid w:val="008807F3"/>
    <w:rsid w:val="00883948"/>
    <w:rsid w:val="00885201"/>
    <w:rsid w:val="0089330F"/>
    <w:rsid w:val="008B19B1"/>
    <w:rsid w:val="008C2C84"/>
    <w:rsid w:val="008F03D6"/>
    <w:rsid w:val="008F4146"/>
    <w:rsid w:val="00926959"/>
    <w:rsid w:val="009334FF"/>
    <w:rsid w:val="00954B79"/>
    <w:rsid w:val="00955BAF"/>
    <w:rsid w:val="00986123"/>
    <w:rsid w:val="009A0F5F"/>
    <w:rsid w:val="009A3E6A"/>
    <w:rsid w:val="009C2592"/>
    <w:rsid w:val="009D23F4"/>
    <w:rsid w:val="009D2BA5"/>
    <w:rsid w:val="009F156B"/>
    <w:rsid w:val="00A03332"/>
    <w:rsid w:val="00A0523A"/>
    <w:rsid w:val="00A1795A"/>
    <w:rsid w:val="00A4652C"/>
    <w:rsid w:val="00A6549E"/>
    <w:rsid w:val="00A74850"/>
    <w:rsid w:val="00A75D61"/>
    <w:rsid w:val="00A801CE"/>
    <w:rsid w:val="00AC0B7D"/>
    <w:rsid w:val="00AD0DD3"/>
    <w:rsid w:val="00AE539E"/>
    <w:rsid w:val="00B03351"/>
    <w:rsid w:val="00B101C8"/>
    <w:rsid w:val="00B44B25"/>
    <w:rsid w:val="00B607DC"/>
    <w:rsid w:val="00B62662"/>
    <w:rsid w:val="00B72223"/>
    <w:rsid w:val="00B82CDB"/>
    <w:rsid w:val="00B853B7"/>
    <w:rsid w:val="00BA5CF1"/>
    <w:rsid w:val="00BC1151"/>
    <w:rsid w:val="00BD36B1"/>
    <w:rsid w:val="00BD57E4"/>
    <w:rsid w:val="00BF0E67"/>
    <w:rsid w:val="00BF23CA"/>
    <w:rsid w:val="00C25199"/>
    <w:rsid w:val="00C4567E"/>
    <w:rsid w:val="00C639F8"/>
    <w:rsid w:val="00C95979"/>
    <w:rsid w:val="00CA1C0B"/>
    <w:rsid w:val="00CB3D07"/>
    <w:rsid w:val="00CB43B9"/>
    <w:rsid w:val="00CE34B0"/>
    <w:rsid w:val="00D03924"/>
    <w:rsid w:val="00D270AD"/>
    <w:rsid w:val="00D62F0B"/>
    <w:rsid w:val="00D646BF"/>
    <w:rsid w:val="00D82FB2"/>
    <w:rsid w:val="00D90E36"/>
    <w:rsid w:val="00DE1981"/>
    <w:rsid w:val="00DE3753"/>
    <w:rsid w:val="00DF5E70"/>
    <w:rsid w:val="00DF7DAA"/>
    <w:rsid w:val="00E0115F"/>
    <w:rsid w:val="00E020CC"/>
    <w:rsid w:val="00E117B9"/>
    <w:rsid w:val="00E11E22"/>
    <w:rsid w:val="00E17182"/>
    <w:rsid w:val="00E265E3"/>
    <w:rsid w:val="00E347C1"/>
    <w:rsid w:val="00E70E65"/>
    <w:rsid w:val="00E80134"/>
    <w:rsid w:val="00E97CF3"/>
    <w:rsid w:val="00EB3512"/>
    <w:rsid w:val="00EC4F27"/>
    <w:rsid w:val="00EE0FFE"/>
    <w:rsid w:val="00EF6956"/>
    <w:rsid w:val="00F02153"/>
    <w:rsid w:val="00F03CDE"/>
    <w:rsid w:val="00F40B8E"/>
    <w:rsid w:val="00F43DE5"/>
    <w:rsid w:val="00F64E30"/>
    <w:rsid w:val="00F83331"/>
    <w:rsid w:val="00F92656"/>
    <w:rsid w:val="00F93858"/>
    <w:rsid w:val="00F97888"/>
    <w:rsid w:val="00FA506F"/>
    <w:rsid w:val="00FA6967"/>
    <w:rsid w:val="00FD3929"/>
    <w:rsid w:val="00FE785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75D4"/>
  <w15:docId w15:val="{0B3AFE24-3337-4F00-A743-7A18F0B4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1F99"/>
  </w:style>
  <w:style w:type="paragraph" w:styleId="berschrift1">
    <w:name w:val="heading 1"/>
    <w:basedOn w:val="Standard"/>
    <w:next w:val="Standard"/>
    <w:link w:val="berschrift1Zchn"/>
    <w:uiPriority w:val="9"/>
    <w:qFormat/>
    <w:rsid w:val="003F7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CE"/>
  </w:style>
  <w:style w:type="paragraph" w:styleId="Fuzeile">
    <w:name w:val="footer"/>
    <w:basedOn w:val="Standard"/>
    <w:link w:val="Fu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1CE"/>
  </w:style>
  <w:style w:type="table" w:styleId="Tabellenraster">
    <w:name w:val="Table Grid"/>
    <w:basedOn w:val="NormaleTabelle"/>
    <w:uiPriority w:val="39"/>
    <w:rsid w:val="008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monetberschrift1">
    <w:name w:val="demonet_überschrift_1"/>
    <w:basedOn w:val="berschrift1"/>
    <w:next w:val="demonetfliesstext"/>
    <w:link w:val="demonetberschrift1Zchn"/>
    <w:autoRedefine/>
    <w:qFormat/>
    <w:rsid w:val="003F7812"/>
    <w:pPr>
      <w:spacing w:after="120"/>
    </w:pPr>
    <w:rPr>
      <w:rFonts w:asciiTheme="minorHAnsi" w:hAnsiTheme="minorHAnsi" w:cs="Arial"/>
      <w:b/>
      <w:color w:val="44A12C"/>
      <w:sz w:val="40"/>
      <w:szCs w:val="40"/>
    </w:rPr>
  </w:style>
  <w:style w:type="character" w:customStyle="1" w:styleId="Formatvorlage1">
    <w:name w:val="Formatvorlage1"/>
    <w:basedOn w:val="Absatz-Standardschriftart"/>
    <w:uiPriority w:val="1"/>
    <w:qFormat/>
    <w:rsid w:val="003F7812"/>
    <w:rPr>
      <w:rFonts w:asciiTheme="minorHAnsi" w:hAnsiTheme="minorHAnsi" w:cs="Arial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monetberschrift1Zchn">
    <w:name w:val="demonet_überschrift_1 Zchn"/>
    <w:basedOn w:val="berschrift1Zchn"/>
    <w:link w:val="demonetberschrift1"/>
    <w:rsid w:val="003F7812"/>
    <w:rPr>
      <w:rFonts w:asciiTheme="majorHAnsi" w:eastAsiaTheme="majorEastAsia" w:hAnsiTheme="majorHAnsi" w:cs="Arial"/>
      <w:b/>
      <w:color w:val="44A12C"/>
      <w:sz w:val="40"/>
      <w:szCs w:val="40"/>
    </w:rPr>
  </w:style>
  <w:style w:type="character" w:customStyle="1" w:styleId="Formatvorlage2">
    <w:name w:val="Formatvorlage2"/>
    <w:basedOn w:val="Absatz-Standardschriftart"/>
    <w:uiPriority w:val="1"/>
    <w:qFormat/>
    <w:rsid w:val="003F7812"/>
    <w:rPr>
      <w:rFonts w:asciiTheme="minorHAnsi" w:hAnsiTheme="minorHAnsi" w:cs="Arial"/>
      <w:sz w:val="24"/>
      <w:szCs w:val="24"/>
    </w:rPr>
  </w:style>
  <w:style w:type="paragraph" w:customStyle="1" w:styleId="demonetheader">
    <w:name w:val="demonet_header"/>
    <w:basedOn w:val="demonetfliesstext"/>
    <w:next w:val="demonetfliesstext"/>
    <w:autoRedefine/>
    <w:qFormat/>
    <w:rsid w:val="003A05A8"/>
    <w:rPr>
      <w:b/>
    </w:rPr>
  </w:style>
  <w:style w:type="paragraph" w:customStyle="1" w:styleId="demonetfliesstext">
    <w:name w:val="demonet_fliesstext"/>
    <w:basedOn w:val="Standard"/>
    <w:autoRedefine/>
    <w:qFormat/>
    <w:rsid w:val="0029541F"/>
    <w:pPr>
      <w:spacing w:after="80" w:line="240" w:lineRule="auto"/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345602"/>
    <w:pPr>
      <w:ind w:left="720"/>
      <w:contextualSpacing/>
    </w:pPr>
  </w:style>
  <w:style w:type="paragraph" w:customStyle="1" w:styleId="demonetzwischenberschrift">
    <w:name w:val="demonet_zwischenüberschrift"/>
    <w:basedOn w:val="Standard"/>
    <w:next w:val="demonetfliesstext"/>
    <w:qFormat/>
    <w:rsid w:val="00345602"/>
    <w:rPr>
      <w:rFonts w:cs="Arial"/>
      <w:b/>
      <w:color w:val="44A12C"/>
      <w:sz w:val="28"/>
      <w:szCs w:val="28"/>
    </w:rPr>
  </w:style>
  <w:style w:type="paragraph" w:customStyle="1" w:styleId="demonetaufzhlung">
    <w:name w:val="demonet_aufzählung"/>
    <w:basedOn w:val="Listenabsatz"/>
    <w:next w:val="demonetfliesstext"/>
    <w:qFormat/>
    <w:rsid w:val="00345602"/>
    <w:pPr>
      <w:numPr>
        <w:numId w:val="5"/>
      </w:numPr>
    </w:pPr>
    <w:rPr>
      <w:sz w:val="24"/>
    </w:rPr>
  </w:style>
  <w:style w:type="paragraph" w:customStyle="1" w:styleId="demonetberschriftstrich">
    <w:name w:val="demonet_überschrift_strich"/>
    <w:basedOn w:val="Standard"/>
    <w:next w:val="demonetfliesstext"/>
    <w:autoRedefine/>
    <w:qFormat/>
    <w:rsid w:val="00D270AD"/>
    <w:pPr>
      <w:pBdr>
        <w:bottom w:val="single" w:sz="8" w:space="1" w:color="44A12C"/>
      </w:pBdr>
    </w:pPr>
    <w:rPr>
      <w:rFonts w:cs="Arial"/>
      <w:b/>
      <w:color w:val="44A12C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82A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5D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E0FF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2A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2A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2A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2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2A37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0D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EF6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emoneterbo.agrarpraxisforschun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Erbsen und Bohnen anbauen und verwerten</vt:lpstr>
    </vt:vector>
  </TitlesOfParts>
  <Company>FiBL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Marktchancen für Leguminosen steiegern - Pressemitteilung</dc:title>
  <dc:subject>Leguminosenanbau</dc:subject>
  <dc:creator>FiBL Projekte GmbH</dc:creator>
  <cp:keywords/>
  <dc:description/>
  <cp:lastModifiedBy>Jasmin</cp:lastModifiedBy>
  <cp:revision>73</cp:revision>
  <cp:lastPrinted>2018-11-08T09:17:00Z</cp:lastPrinted>
  <dcterms:created xsi:type="dcterms:W3CDTF">2018-06-18T10:09:00Z</dcterms:created>
  <dcterms:modified xsi:type="dcterms:W3CDTF">2018-11-08T14:27:00Z</dcterms:modified>
</cp:coreProperties>
</file>