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62FE" w:rsidRDefault="004762FE" w:rsidP="003E5C36">
      <w:pPr>
        <w:pStyle w:val="FiBLmmzwischentitel"/>
        <w:sectPr w:rsidR="004762FE" w:rsidSect="00453BD9">
          <w:headerReference w:type="even" r:id="rId8"/>
          <w:headerReference w:type="default" r:id="rId9"/>
          <w:footerReference w:type="even" r:id="rId10"/>
          <w:footerReference w:type="default" r:id="rId11"/>
          <w:headerReference w:type="first" r:id="rId12"/>
          <w:footerReference w:type="first" r:id="rId13"/>
          <w:type w:val="continuous"/>
          <w:pgSz w:w="11906" w:h="16838"/>
          <w:pgMar w:top="2268" w:right="1985" w:bottom="1701" w:left="2268" w:header="1134" w:footer="567" w:gutter="0"/>
          <w:cols w:space="708"/>
          <w:docGrid w:linePitch="360"/>
        </w:sectPr>
      </w:pPr>
      <w:r>
        <w:t xml:space="preserve">Medienmitteilung </w:t>
      </w:r>
      <w:r w:rsidR="003E5C36">
        <w:t xml:space="preserve"> </w:t>
      </w:r>
    </w:p>
    <w:p w:rsidR="00850D9D" w:rsidRDefault="00850D9D" w:rsidP="00850D9D">
      <w:pPr>
        <w:pStyle w:val="FiBLmmtitel"/>
      </w:pPr>
      <w:r>
        <w:t xml:space="preserve">Mehr Mikroben im </w:t>
      </w:r>
      <w:proofErr w:type="spellStart"/>
      <w:r>
        <w:t>Bioboden</w:t>
      </w:r>
      <w:proofErr w:type="spellEnd"/>
    </w:p>
    <w:p w:rsidR="00850D9D" w:rsidRDefault="00850D9D" w:rsidP="00850D9D">
      <w:pPr>
        <w:pStyle w:val="FiBLmmlead"/>
      </w:pPr>
      <w:r>
        <w:t xml:space="preserve">Böden enthalten bei biologischer Bewirtschaftung im Schnitt 59 Prozent mehr Biomasse aus Mikroorganismen, die zudem bis zu 84 Prozent aktiver sind als unter konventioneller Bewirtschaftung. Dies zeigt eine globale Metastudie des FiBL, die kürzlich im Fachmagazin PLOS ONE publiziert wurde. </w:t>
      </w:r>
    </w:p>
    <w:p w:rsidR="00850D9D" w:rsidRDefault="00850D9D" w:rsidP="00850D9D">
      <w:pPr>
        <w:pStyle w:val="FiBLmmstandard"/>
      </w:pPr>
      <w:r w:rsidRPr="00841B61">
        <w:t xml:space="preserve">(Frick, </w:t>
      </w:r>
      <w:r w:rsidR="00841B61" w:rsidRPr="00841B61">
        <w:t>25</w:t>
      </w:r>
      <w:r w:rsidRPr="00841B61">
        <w:t>.09.2017) Biologisch</w:t>
      </w:r>
      <w:r>
        <w:t xml:space="preserve"> bewirtschaftete Böden enthalten bis zu 59 Prozent mehr Biomasse aus Mikroorganismen. Zudem sind die Mikroorganismen bis zu 84 Prozent aktiver als Böden, die konventionell bewirtschaftet werden. Zu diesem Schluss kommt eine Metastudie des FiBL, die 57 weltweit systematisch ausgewählte Publikationen (149 Paarvergleiche) berücksichtigt. Die Studie wurde in PLOS ONE, einer renommierten internationalen Fachzeitschrift der Public Library </w:t>
      </w:r>
      <w:proofErr w:type="spellStart"/>
      <w:r>
        <w:t>of</w:t>
      </w:r>
      <w:proofErr w:type="spellEnd"/>
      <w:r>
        <w:t xml:space="preserve"> Science (PLOS), veröffentlicht. </w:t>
      </w:r>
    </w:p>
    <w:p w:rsidR="00850D9D" w:rsidRDefault="00850D9D" w:rsidP="00850D9D">
      <w:pPr>
        <w:pStyle w:val="FiBLmmstandard"/>
      </w:pPr>
      <w:r>
        <w:t>Weitere Resultate der Studie:</w:t>
      </w:r>
    </w:p>
    <w:p w:rsidR="00850D9D" w:rsidRDefault="00850D9D" w:rsidP="00850D9D">
      <w:pPr>
        <w:pStyle w:val="FiBLmmaufzhlungszeichen"/>
      </w:pPr>
      <w:r>
        <w:t xml:space="preserve">Der Stoffwechsel der Mikroben ist in </w:t>
      </w:r>
      <w:proofErr w:type="spellStart"/>
      <w:r>
        <w:t>Bioböden</w:t>
      </w:r>
      <w:proofErr w:type="spellEnd"/>
      <w:r>
        <w:t xml:space="preserve"> deutlich aktiver. Dadurch können Mikroben organische Substanz wie Kompost schneller in Nährstoffe umsetzen, welche die Pflanzen aufnehmen können.</w:t>
      </w:r>
    </w:p>
    <w:p w:rsidR="00850D9D" w:rsidRDefault="00850D9D" w:rsidP="00850D9D">
      <w:pPr>
        <w:pStyle w:val="FiBLmmaufzhlungszeichen"/>
      </w:pPr>
      <w:r>
        <w:t xml:space="preserve">Der positive Effekt von biologischer Bewirtschaftung auf die Aktivität der Mikroben wird in warmen und trockenen </w:t>
      </w:r>
      <w:proofErr w:type="spellStart"/>
      <w:r>
        <w:t>Klimata</w:t>
      </w:r>
      <w:proofErr w:type="spellEnd"/>
      <w:r>
        <w:t xml:space="preserve"> noch deutlich verstärkt verglichen zum konventionellen Landbau.</w:t>
      </w:r>
    </w:p>
    <w:p w:rsidR="00850D9D" w:rsidRDefault="00850D9D" w:rsidP="00850D9D">
      <w:pPr>
        <w:pStyle w:val="FiBLmmaufzhlungszeichen"/>
      </w:pPr>
      <w:r>
        <w:t xml:space="preserve">Organische Dünger, eine vielfältige Fruchtfolge und das Einschliessen von Leguminosen in der Fruchtfolge üben positive Effekte auf die Häufigkeit und Aktivität der Bodenmikroben aus. </w:t>
      </w:r>
    </w:p>
    <w:p w:rsidR="00850D9D" w:rsidRDefault="00850D9D" w:rsidP="00850D9D">
      <w:pPr>
        <w:pStyle w:val="FiBLmmaufzhlungszeichen"/>
      </w:pPr>
      <w:r>
        <w:t>Biologische Bewirtschaftung hat einen positiven Einfluss auf den pH-Wert und den Bodenkohlenstoff, was sich wiederum positiv auf die Mikroben auswirkt.</w:t>
      </w:r>
    </w:p>
    <w:p w:rsidR="00850D9D" w:rsidRDefault="00850D9D" w:rsidP="00850D9D">
      <w:pPr>
        <w:pStyle w:val="FiBLmmzwischentitel"/>
      </w:pPr>
      <w:r>
        <w:t xml:space="preserve">Das Paradox: Der Ertrag auf </w:t>
      </w:r>
      <w:proofErr w:type="spellStart"/>
      <w:r>
        <w:t>Bioböden</w:t>
      </w:r>
      <w:proofErr w:type="spellEnd"/>
      <w:r>
        <w:t xml:space="preserve"> ist tiefer</w:t>
      </w:r>
    </w:p>
    <w:p w:rsidR="00850D9D" w:rsidRDefault="00850D9D" w:rsidP="00850D9D">
      <w:pPr>
        <w:pStyle w:val="FiBLmmstandard"/>
      </w:pPr>
      <w:r>
        <w:t xml:space="preserve">Viel Biomasse und aktives Bodenleben bieten eigentlich eine ausgezeichnete Grundlage für hohen Pflanzenertrag. Das Paradoxe ist jedoch, dass die Erträge im Biolandbau trotzdem im Schnitt um 20 Prozent tiefer liegen. Das liegt daran dass im Biolandbau angepasste Sorten fehlen und auf chemisch-synthetische Pflanzenschutzmittel und Dünger sowie Herbizide verzichtet wird. Es mehren sich jedoch die Beweise dafür, dass biologische Anbausysteme mit angepassten Sorten bei Trockenheit stabilere Erträge liefern. Die höhere Biomasse im Boden hat auch eine Bedeutung für das Klima: Biologisch bewirtschaftete Böden speichern mehr Humus – und vermögen so das </w:t>
      </w:r>
      <w:proofErr w:type="spellStart"/>
      <w:r>
        <w:t>Klimagas</w:t>
      </w:r>
      <w:proofErr w:type="spellEnd"/>
      <w:r>
        <w:t xml:space="preserve"> CO2 aus der Luft im Boden zu binden. </w:t>
      </w:r>
    </w:p>
    <w:p w:rsidR="00850D9D" w:rsidRDefault="00850D9D" w:rsidP="00850D9D">
      <w:pPr>
        <w:pStyle w:val="FiBLmmzusatzinfo"/>
      </w:pPr>
      <w:r>
        <w:lastRenderedPageBreak/>
        <w:t>FiBL-Studie zu Biomasse aus Mikroorganismen</w:t>
      </w:r>
    </w:p>
    <w:p w:rsidR="00850D9D" w:rsidRDefault="00850D9D" w:rsidP="00850D9D">
      <w:pPr>
        <w:pStyle w:val="FiBLmmliteratur"/>
      </w:pPr>
      <w:r>
        <w:t xml:space="preserve">Lori, Martina; </w:t>
      </w:r>
      <w:proofErr w:type="spellStart"/>
      <w:r>
        <w:t>Symnaczik</w:t>
      </w:r>
      <w:proofErr w:type="spellEnd"/>
      <w:r>
        <w:t xml:space="preserve">, Sarah; Mäder, Paul; De </w:t>
      </w:r>
      <w:proofErr w:type="spellStart"/>
      <w:r>
        <w:t>Deyn</w:t>
      </w:r>
      <w:proofErr w:type="spellEnd"/>
      <w:r>
        <w:t xml:space="preserve">, Gerlind; Gattinger Andreas (2017) </w:t>
      </w:r>
      <w:proofErr w:type="spellStart"/>
      <w:r>
        <w:t>Organic</w:t>
      </w:r>
      <w:proofErr w:type="spellEnd"/>
      <w:r>
        <w:t xml:space="preserve"> </w:t>
      </w:r>
      <w:proofErr w:type="spellStart"/>
      <w:r>
        <w:t>farming</w:t>
      </w:r>
      <w:proofErr w:type="spellEnd"/>
      <w:r>
        <w:t xml:space="preserve"> </w:t>
      </w:r>
      <w:proofErr w:type="spellStart"/>
      <w:r>
        <w:t>enhances</w:t>
      </w:r>
      <w:proofErr w:type="spellEnd"/>
      <w:r>
        <w:t xml:space="preserve"> </w:t>
      </w:r>
      <w:proofErr w:type="spellStart"/>
      <w:r>
        <w:t>soil</w:t>
      </w:r>
      <w:proofErr w:type="spellEnd"/>
      <w:r>
        <w:t xml:space="preserve"> </w:t>
      </w:r>
      <w:proofErr w:type="spellStart"/>
      <w:r>
        <w:t>microbial</w:t>
      </w:r>
      <w:proofErr w:type="spellEnd"/>
      <w:r>
        <w:t xml:space="preserve"> </w:t>
      </w:r>
      <w:proofErr w:type="spellStart"/>
      <w:r>
        <w:t>abundance</w:t>
      </w:r>
      <w:proofErr w:type="spellEnd"/>
      <w:r>
        <w:t xml:space="preserve"> </w:t>
      </w:r>
      <w:proofErr w:type="spellStart"/>
      <w:r>
        <w:t>and</w:t>
      </w:r>
      <w:proofErr w:type="spellEnd"/>
      <w:r>
        <w:t xml:space="preserve"> </w:t>
      </w:r>
      <w:proofErr w:type="spellStart"/>
      <w:r>
        <w:t>activity</w:t>
      </w:r>
      <w:proofErr w:type="spellEnd"/>
      <w:r>
        <w:t xml:space="preserve">—A meta-analysis </w:t>
      </w:r>
      <w:proofErr w:type="spellStart"/>
      <w:r>
        <w:t>and</w:t>
      </w:r>
      <w:proofErr w:type="spellEnd"/>
      <w:r>
        <w:t xml:space="preserve"> meta-regression. PLOS ONE. </w:t>
      </w:r>
      <w:proofErr w:type="spellStart"/>
      <w:r>
        <w:t>July</w:t>
      </w:r>
      <w:proofErr w:type="spellEnd"/>
      <w:r>
        <w:t xml:space="preserve"> 12, 2017: http://journals.plos.org/plosone/article?id=10.1371/journal.pone.0180442</w:t>
      </w:r>
    </w:p>
    <w:p w:rsidR="00850D9D" w:rsidRDefault="00850D9D" w:rsidP="00850D9D">
      <w:pPr>
        <w:pStyle w:val="FiBLmmzusatzinfo"/>
      </w:pPr>
      <w:r>
        <w:t xml:space="preserve">Studien zu Erträgen und Humusaufbau im Biolandbau </w:t>
      </w:r>
    </w:p>
    <w:p w:rsidR="00850D9D" w:rsidRDefault="00850D9D" w:rsidP="00850D9D">
      <w:pPr>
        <w:pStyle w:val="FiBLmmliteratur"/>
      </w:pPr>
      <w:r>
        <w:t xml:space="preserve">Adamtey, Noah; </w:t>
      </w:r>
      <w:proofErr w:type="spellStart"/>
      <w:r>
        <w:t>Musyoka</w:t>
      </w:r>
      <w:proofErr w:type="spellEnd"/>
      <w:r>
        <w:t xml:space="preserve">, Martha W.; Zundel, Christine; </w:t>
      </w:r>
      <w:proofErr w:type="spellStart"/>
      <w:r>
        <w:t>Cobo</w:t>
      </w:r>
      <w:proofErr w:type="spellEnd"/>
      <w:r>
        <w:t xml:space="preserve">, Juan Guillermo; </w:t>
      </w:r>
      <w:proofErr w:type="spellStart"/>
      <w:r>
        <w:t>Karanja</w:t>
      </w:r>
      <w:proofErr w:type="spellEnd"/>
      <w:r>
        <w:t xml:space="preserve">, Edward; </w:t>
      </w:r>
      <w:proofErr w:type="spellStart"/>
      <w:r>
        <w:t>Fiaboe</w:t>
      </w:r>
      <w:proofErr w:type="spellEnd"/>
      <w:r>
        <w:t xml:space="preserve">, Komi K.M.; </w:t>
      </w:r>
      <w:proofErr w:type="spellStart"/>
      <w:r>
        <w:t>Muriuki</w:t>
      </w:r>
      <w:proofErr w:type="spellEnd"/>
      <w:r>
        <w:t xml:space="preserve">, Anne; </w:t>
      </w:r>
      <w:proofErr w:type="spellStart"/>
      <w:r>
        <w:t>Mucheru-Muna</w:t>
      </w:r>
      <w:proofErr w:type="spellEnd"/>
      <w:r>
        <w:t xml:space="preserve">, Monica; </w:t>
      </w:r>
      <w:proofErr w:type="spellStart"/>
      <w:r>
        <w:t>Vanlauwe</w:t>
      </w:r>
      <w:proofErr w:type="spellEnd"/>
      <w:r>
        <w:t xml:space="preserve">, Bernard; </w:t>
      </w:r>
      <w:proofErr w:type="spellStart"/>
      <w:r>
        <w:t>Berset</w:t>
      </w:r>
      <w:proofErr w:type="spellEnd"/>
      <w:r>
        <w:t xml:space="preserve">, Estelle; Messmer, Monika M.; Gattinger, Andreas; Bhullar, Gurbir S.; Cadisch, Georg; Fliessbach, Andreas; Mäder, Paul; Niggli, Urs </w:t>
      </w:r>
      <w:proofErr w:type="spellStart"/>
      <w:r>
        <w:t>and</w:t>
      </w:r>
      <w:proofErr w:type="spellEnd"/>
      <w:r>
        <w:t xml:space="preserve"> Forster, Dionys (2016) </w:t>
      </w:r>
      <w:proofErr w:type="spellStart"/>
      <w:r>
        <w:t>Productivity</w:t>
      </w:r>
      <w:proofErr w:type="spellEnd"/>
      <w:r>
        <w:t xml:space="preserve">, </w:t>
      </w:r>
      <w:proofErr w:type="spellStart"/>
      <w:r>
        <w:t>profitability</w:t>
      </w:r>
      <w:proofErr w:type="spellEnd"/>
      <w:r>
        <w:t xml:space="preserve"> </w:t>
      </w:r>
      <w:proofErr w:type="spellStart"/>
      <w:r>
        <w:t>and</w:t>
      </w:r>
      <w:proofErr w:type="spellEnd"/>
      <w:r>
        <w:t xml:space="preserve"> partial </w:t>
      </w:r>
      <w:proofErr w:type="spellStart"/>
      <w:r>
        <w:t>nutrient</w:t>
      </w:r>
      <w:proofErr w:type="spellEnd"/>
      <w:r>
        <w:t xml:space="preserve"> </w:t>
      </w:r>
      <w:proofErr w:type="spellStart"/>
      <w:r>
        <w:t>balance</w:t>
      </w:r>
      <w:proofErr w:type="spellEnd"/>
      <w:r>
        <w:t xml:space="preserve"> in </w:t>
      </w:r>
      <w:proofErr w:type="spellStart"/>
      <w:r>
        <w:t>maize-based</w:t>
      </w:r>
      <w:proofErr w:type="spellEnd"/>
      <w:r>
        <w:t xml:space="preserve"> </w:t>
      </w:r>
      <w:proofErr w:type="spellStart"/>
      <w:r>
        <w:t>conventional</w:t>
      </w:r>
      <w:proofErr w:type="spellEnd"/>
      <w:r>
        <w:t xml:space="preserve"> </w:t>
      </w:r>
      <w:proofErr w:type="spellStart"/>
      <w:r>
        <w:t>and</w:t>
      </w:r>
      <w:proofErr w:type="spellEnd"/>
      <w:r>
        <w:t xml:space="preserve"> </w:t>
      </w:r>
      <w:proofErr w:type="spellStart"/>
      <w:r>
        <w:t>organic</w:t>
      </w:r>
      <w:proofErr w:type="spellEnd"/>
      <w:r>
        <w:t xml:space="preserve"> </w:t>
      </w:r>
      <w:proofErr w:type="spellStart"/>
      <w:r>
        <w:t>farming</w:t>
      </w:r>
      <w:proofErr w:type="spellEnd"/>
      <w:r>
        <w:t xml:space="preserve"> </w:t>
      </w:r>
      <w:proofErr w:type="spellStart"/>
      <w:r>
        <w:t>systems</w:t>
      </w:r>
      <w:proofErr w:type="spellEnd"/>
      <w:r>
        <w:t xml:space="preserve"> in </w:t>
      </w:r>
      <w:proofErr w:type="spellStart"/>
      <w:r>
        <w:t>Kenya</w:t>
      </w:r>
      <w:proofErr w:type="spellEnd"/>
      <w:r>
        <w:t xml:space="preserve">. </w:t>
      </w:r>
      <w:proofErr w:type="spellStart"/>
      <w:r>
        <w:t>Agriculture</w:t>
      </w:r>
      <w:proofErr w:type="spellEnd"/>
      <w:r>
        <w:t xml:space="preserve">, </w:t>
      </w:r>
      <w:proofErr w:type="spellStart"/>
      <w:r>
        <w:t>Ecosystems</w:t>
      </w:r>
      <w:proofErr w:type="spellEnd"/>
      <w:r>
        <w:t xml:space="preserve"> </w:t>
      </w:r>
      <w:proofErr w:type="spellStart"/>
      <w:r>
        <w:t>and</w:t>
      </w:r>
      <w:proofErr w:type="spellEnd"/>
      <w:r>
        <w:t xml:space="preserve"> Environment, 235, pp. 61-79. Abrufbar unter </w:t>
      </w:r>
      <w:hyperlink r:id="rId14" w:history="1">
        <w:r w:rsidRPr="00095585">
          <w:rPr>
            <w:rStyle w:val="Hyperlink"/>
          </w:rPr>
          <w:t>www.sciencedirect.com/science/article/pii/S0167880916304935</w:t>
        </w:r>
      </w:hyperlink>
    </w:p>
    <w:p w:rsidR="00850D9D" w:rsidRDefault="00850D9D" w:rsidP="00850D9D">
      <w:pPr>
        <w:pStyle w:val="FiBLmmliteratur"/>
      </w:pPr>
      <w:r>
        <w:t xml:space="preserve">Forster, Dionys; Andres, Christian; </w:t>
      </w:r>
      <w:proofErr w:type="spellStart"/>
      <w:r>
        <w:t>Verma</w:t>
      </w:r>
      <w:proofErr w:type="spellEnd"/>
      <w:r>
        <w:t xml:space="preserve">, </w:t>
      </w:r>
      <w:proofErr w:type="spellStart"/>
      <w:r>
        <w:t>Rajeev</w:t>
      </w:r>
      <w:proofErr w:type="spellEnd"/>
      <w:r>
        <w:t xml:space="preserve">; Zundel, Christine; Messmer, Monika M. </w:t>
      </w:r>
      <w:proofErr w:type="spellStart"/>
      <w:r>
        <w:t>and</w:t>
      </w:r>
      <w:proofErr w:type="spellEnd"/>
      <w:r>
        <w:t xml:space="preserve"> Mäder, Paul (2013) </w:t>
      </w:r>
      <w:proofErr w:type="spellStart"/>
      <w:r>
        <w:t>Yield</w:t>
      </w:r>
      <w:proofErr w:type="spellEnd"/>
      <w:r>
        <w:t xml:space="preserve"> </w:t>
      </w:r>
      <w:proofErr w:type="spellStart"/>
      <w:r>
        <w:t>and</w:t>
      </w:r>
      <w:proofErr w:type="spellEnd"/>
      <w:r>
        <w:t xml:space="preserve"> </w:t>
      </w:r>
      <w:proofErr w:type="spellStart"/>
      <w:r>
        <w:t>Economic</w:t>
      </w:r>
      <w:proofErr w:type="spellEnd"/>
      <w:r>
        <w:t xml:space="preserve"> Performance </w:t>
      </w:r>
      <w:proofErr w:type="spellStart"/>
      <w:r>
        <w:t>of</w:t>
      </w:r>
      <w:proofErr w:type="spellEnd"/>
      <w:r>
        <w:t xml:space="preserve"> </w:t>
      </w:r>
      <w:proofErr w:type="spellStart"/>
      <w:r>
        <w:t>Organic</w:t>
      </w:r>
      <w:proofErr w:type="spellEnd"/>
      <w:r>
        <w:t xml:space="preserve"> </w:t>
      </w:r>
      <w:proofErr w:type="spellStart"/>
      <w:r>
        <w:t>and</w:t>
      </w:r>
      <w:proofErr w:type="spellEnd"/>
      <w:r>
        <w:t xml:space="preserve"> </w:t>
      </w:r>
      <w:proofErr w:type="spellStart"/>
      <w:r>
        <w:t>Conventional</w:t>
      </w:r>
      <w:proofErr w:type="spellEnd"/>
      <w:r>
        <w:t xml:space="preserve"> Cotton-</w:t>
      </w:r>
      <w:proofErr w:type="spellStart"/>
      <w:r>
        <w:t>Based</w:t>
      </w:r>
      <w:proofErr w:type="spellEnd"/>
      <w:r>
        <w:t xml:space="preserve"> </w:t>
      </w:r>
      <w:proofErr w:type="spellStart"/>
      <w:r>
        <w:t>Farming</w:t>
      </w:r>
      <w:proofErr w:type="spellEnd"/>
      <w:r>
        <w:t xml:space="preserve"> Systems – </w:t>
      </w:r>
      <w:proofErr w:type="spellStart"/>
      <w:r>
        <w:t>Results</w:t>
      </w:r>
      <w:proofErr w:type="spellEnd"/>
      <w:r>
        <w:t xml:space="preserve"> </w:t>
      </w:r>
      <w:proofErr w:type="spellStart"/>
      <w:r>
        <w:t>from</w:t>
      </w:r>
      <w:proofErr w:type="spellEnd"/>
      <w:r>
        <w:t xml:space="preserve"> a Field Trial in </w:t>
      </w:r>
      <w:proofErr w:type="spellStart"/>
      <w:r>
        <w:t>India</w:t>
      </w:r>
      <w:proofErr w:type="spellEnd"/>
      <w:r>
        <w:t xml:space="preserve">. PLOS ONE, 8 (12), pp. 1-15. Abrufbar unter </w:t>
      </w:r>
      <w:hyperlink r:id="rId15" w:history="1">
        <w:r w:rsidRPr="00095585">
          <w:rPr>
            <w:rStyle w:val="Hyperlink"/>
          </w:rPr>
          <w:t>http://journals.plos.org/plosone/article?id=10.1371/journal.pone.0081039</w:t>
        </w:r>
      </w:hyperlink>
    </w:p>
    <w:p w:rsidR="00850D9D" w:rsidRDefault="00850D9D" w:rsidP="00850D9D">
      <w:pPr>
        <w:pStyle w:val="FiBLmmliteratur"/>
      </w:pPr>
      <w:r>
        <w:t xml:space="preserve">Gattinger, Andreas; Müller, Adrian; </w:t>
      </w:r>
      <w:proofErr w:type="spellStart"/>
      <w:r>
        <w:t>Haeni</w:t>
      </w:r>
      <w:proofErr w:type="spellEnd"/>
      <w:r>
        <w:t xml:space="preserve">, Matthias; Skinner, Collin; Fliessbach, Andreas; Buchmann, Nina; Mäder, Paul; Stolze, Matthias; Smith, Pete; </w:t>
      </w:r>
      <w:proofErr w:type="spellStart"/>
      <w:r>
        <w:t>El</w:t>
      </w:r>
      <w:proofErr w:type="spellEnd"/>
      <w:r>
        <w:t xml:space="preserve">-Hage </w:t>
      </w:r>
      <w:proofErr w:type="spellStart"/>
      <w:r>
        <w:t>Scialabba</w:t>
      </w:r>
      <w:proofErr w:type="spellEnd"/>
      <w:r>
        <w:t xml:space="preserve">, Nadia und Niggli, Urs (2012) Enhanced top </w:t>
      </w:r>
      <w:proofErr w:type="spellStart"/>
      <w:r>
        <w:t>soil</w:t>
      </w:r>
      <w:proofErr w:type="spellEnd"/>
      <w:r>
        <w:t xml:space="preserve"> </w:t>
      </w:r>
      <w:proofErr w:type="spellStart"/>
      <w:r>
        <w:t>carbon</w:t>
      </w:r>
      <w:proofErr w:type="spellEnd"/>
      <w:r>
        <w:t xml:space="preserve"> </w:t>
      </w:r>
      <w:proofErr w:type="spellStart"/>
      <w:r>
        <w:t>stocks</w:t>
      </w:r>
      <w:proofErr w:type="spellEnd"/>
      <w:r>
        <w:t xml:space="preserve"> </w:t>
      </w:r>
      <w:proofErr w:type="spellStart"/>
      <w:r>
        <w:t>under</w:t>
      </w:r>
      <w:proofErr w:type="spellEnd"/>
      <w:r>
        <w:t xml:space="preserve"> </w:t>
      </w:r>
      <w:proofErr w:type="spellStart"/>
      <w:r>
        <w:t>organic</w:t>
      </w:r>
      <w:proofErr w:type="spellEnd"/>
      <w:r>
        <w:t xml:space="preserve"> </w:t>
      </w:r>
      <w:proofErr w:type="spellStart"/>
      <w:r>
        <w:t>farming</w:t>
      </w:r>
      <w:proofErr w:type="spellEnd"/>
      <w:r>
        <w:t xml:space="preserve">. </w:t>
      </w:r>
      <w:proofErr w:type="spellStart"/>
      <w:r>
        <w:t>Proceedings</w:t>
      </w:r>
      <w:proofErr w:type="spellEnd"/>
      <w:r>
        <w:t xml:space="preserve"> </w:t>
      </w:r>
      <w:proofErr w:type="spellStart"/>
      <w:r>
        <w:t>of</w:t>
      </w:r>
      <w:proofErr w:type="spellEnd"/>
      <w:r>
        <w:t xml:space="preserve"> </w:t>
      </w:r>
      <w:proofErr w:type="spellStart"/>
      <w:r>
        <w:t>the</w:t>
      </w:r>
      <w:proofErr w:type="spellEnd"/>
      <w:r>
        <w:t xml:space="preserve"> National Academy </w:t>
      </w:r>
      <w:proofErr w:type="spellStart"/>
      <w:r>
        <w:t>of</w:t>
      </w:r>
      <w:proofErr w:type="spellEnd"/>
      <w:r>
        <w:t xml:space="preserve"> </w:t>
      </w:r>
      <w:proofErr w:type="spellStart"/>
      <w:r>
        <w:t>Sciences</w:t>
      </w:r>
      <w:proofErr w:type="spellEnd"/>
      <w:r>
        <w:t xml:space="preserve"> - PNAS, 109 (44), S. 18226-18231. Abrufbar unter </w:t>
      </w:r>
      <w:hyperlink r:id="rId16" w:history="1">
        <w:r w:rsidRPr="00095585">
          <w:rPr>
            <w:rStyle w:val="Hyperlink"/>
          </w:rPr>
          <w:t>www.pnas.org/content/109/44/18226.short</w:t>
        </w:r>
      </w:hyperlink>
    </w:p>
    <w:p w:rsidR="00850D9D" w:rsidRDefault="00850D9D" w:rsidP="00850D9D">
      <w:pPr>
        <w:pStyle w:val="FiBLmmliteratur"/>
      </w:pPr>
      <w:r>
        <w:t xml:space="preserve">Schneider, M.; Andres, C.; Trujillo, G.; </w:t>
      </w:r>
      <w:proofErr w:type="spellStart"/>
      <w:r>
        <w:t>Alcon</w:t>
      </w:r>
      <w:proofErr w:type="spellEnd"/>
      <w:r>
        <w:t xml:space="preserve">, F.; </w:t>
      </w:r>
      <w:proofErr w:type="spellStart"/>
      <w:r>
        <w:t>Amurrios</w:t>
      </w:r>
      <w:proofErr w:type="spellEnd"/>
      <w:r>
        <w:t xml:space="preserve">, P.; Perez, E.; Weibel, F. </w:t>
      </w:r>
      <w:proofErr w:type="spellStart"/>
      <w:r>
        <w:t>and</w:t>
      </w:r>
      <w:proofErr w:type="spellEnd"/>
      <w:r>
        <w:t xml:space="preserve"> Milz, J. (2016) </w:t>
      </w:r>
      <w:proofErr w:type="spellStart"/>
      <w:r>
        <w:t>Cocoa</w:t>
      </w:r>
      <w:proofErr w:type="spellEnd"/>
      <w:r>
        <w:t xml:space="preserve"> </w:t>
      </w:r>
      <w:proofErr w:type="spellStart"/>
      <w:r>
        <w:t>and</w:t>
      </w:r>
      <w:proofErr w:type="spellEnd"/>
      <w:r>
        <w:t xml:space="preserve"> total </w:t>
      </w:r>
      <w:proofErr w:type="spellStart"/>
      <w:r>
        <w:t>system</w:t>
      </w:r>
      <w:proofErr w:type="spellEnd"/>
      <w:r>
        <w:t xml:space="preserve"> </w:t>
      </w:r>
      <w:proofErr w:type="spellStart"/>
      <w:r>
        <w:t>yields</w:t>
      </w:r>
      <w:proofErr w:type="spellEnd"/>
      <w:r>
        <w:t xml:space="preserve"> </w:t>
      </w:r>
      <w:proofErr w:type="spellStart"/>
      <w:r>
        <w:t>of</w:t>
      </w:r>
      <w:proofErr w:type="spellEnd"/>
      <w:r>
        <w:t xml:space="preserve"> </w:t>
      </w:r>
      <w:proofErr w:type="spellStart"/>
      <w:r>
        <w:t>organic</w:t>
      </w:r>
      <w:proofErr w:type="spellEnd"/>
      <w:r>
        <w:t xml:space="preserve"> </w:t>
      </w:r>
      <w:proofErr w:type="spellStart"/>
      <w:r>
        <w:t>and</w:t>
      </w:r>
      <w:proofErr w:type="spellEnd"/>
      <w:r>
        <w:t xml:space="preserve"> </w:t>
      </w:r>
      <w:proofErr w:type="spellStart"/>
      <w:r>
        <w:t>conventional</w:t>
      </w:r>
      <w:proofErr w:type="spellEnd"/>
      <w:r>
        <w:t xml:space="preserve"> </w:t>
      </w:r>
      <w:proofErr w:type="spellStart"/>
      <w:r>
        <w:t>agroforestry</w:t>
      </w:r>
      <w:proofErr w:type="spellEnd"/>
      <w:r>
        <w:t xml:space="preserve"> vs. </w:t>
      </w:r>
      <w:proofErr w:type="spellStart"/>
      <w:r>
        <w:t>monoculture</w:t>
      </w:r>
      <w:proofErr w:type="spellEnd"/>
      <w:r>
        <w:t xml:space="preserve"> </w:t>
      </w:r>
      <w:proofErr w:type="spellStart"/>
      <w:r>
        <w:t>systems</w:t>
      </w:r>
      <w:proofErr w:type="spellEnd"/>
      <w:r>
        <w:t xml:space="preserve"> in a </w:t>
      </w:r>
      <w:proofErr w:type="spellStart"/>
      <w:r>
        <w:t>long</w:t>
      </w:r>
      <w:proofErr w:type="spellEnd"/>
      <w:r>
        <w:t xml:space="preserve">-term </w:t>
      </w:r>
      <w:proofErr w:type="spellStart"/>
      <w:r>
        <w:t>field</w:t>
      </w:r>
      <w:proofErr w:type="spellEnd"/>
      <w:r>
        <w:t xml:space="preserve"> </w:t>
      </w:r>
      <w:proofErr w:type="spellStart"/>
      <w:r>
        <w:t>trial</w:t>
      </w:r>
      <w:proofErr w:type="spellEnd"/>
      <w:r>
        <w:t xml:space="preserve"> in </w:t>
      </w:r>
      <w:proofErr w:type="spellStart"/>
      <w:r>
        <w:t>Bolivia</w:t>
      </w:r>
      <w:proofErr w:type="spellEnd"/>
      <w:r>
        <w:t xml:space="preserve">. Experimental </w:t>
      </w:r>
      <w:proofErr w:type="spellStart"/>
      <w:r>
        <w:t>Agriculture</w:t>
      </w:r>
      <w:proofErr w:type="spellEnd"/>
      <w:r>
        <w:t xml:space="preserve">, pp. 1-24. Weitere Informationen unter </w:t>
      </w:r>
      <w:hyperlink r:id="rId17" w:history="1">
        <w:r w:rsidRPr="00095585">
          <w:rPr>
            <w:rStyle w:val="Hyperlink"/>
          </w:rPr>
          <w:t>https://www.cambridge.org/core/journals/experimental-agriculture/article/cocoa-and-total-system-yields-of-organic-and-conventional-agroforestry-vs-monoculture-systems-in-a-longterm-field-trial-in-bolivia/C1C9C3C537F9731E07ADF5CD353432A6</w:t>
        </w:r>
      </w:hyperlink>
    </w:p>
    <w:p w:rsidR="00850D9D" w:rsidRDefault="00850D9D" w:rsidP="00850D9D">
      <w:pPr>
        <w:pStyle w:val="FiBLmmliteratur"/>
      </w:pPr>
      <w:r>
        <w:t xml:space="preserve">Seufert, Verena; </w:t>
      </w:r>
      <w:proofErr w:type="spellStart"/>
      <w:r>
        <w:t>Ramankutty</w:t>
      </w:r>
      <w:proofErr w:type="spellEnd"/>
      <w:r>
        <w:t xml:space="preserve">, </w:t>
      </w:r>
      <w:proofErr w:type="spellStart"/>
      <w:r>
        <w:t>Navin</w:t>
      </w:r>
      <w:proofErr w:type="spellEnd"/>
      <w:r>
        <w:t xml:space="preserve">; Foley, Jonathan A (2012): </w:t>
      </w:r>
      <w:proofErr w:type="spellStart"/>
      <w:r>
        <w:t>Comparing</w:t>
      </w:r>
      <w:proofErr w:type="spellEnd"/>
      <w:r>
        <w:t xml:space="preserve"> </w:t>
      </w:r>
      <w:proofErr w:type="spellStart"/>
      <w:r>
        <w:t>the</w:t>
      </w:r>
      <w:proofErr w:type="spellEnd"/>
      <w:r>
        <w:t xml:space="preserve"> </w:t>
      </w:r>
      <w:proofErr w:type="spellStart"/>
      <w:r>
        <w:t>yields</w:t>
      </w:r>
      <w:proofErr w:type="spellEnd"/>
      <w:r>
        <w:t xml:space="preserve"> </w:t>
      </w:r>
      <w:proofErr w:type="spellStart"/>
      <w:r>
        <w:t>of</w:t>
      </w:r>
      <w:proofErr w:type="spellEnd"/>
      <w:r>
        <w:t xml:space="preserve"> </w:t>
      </w:r>
      <w:proofErr w:type="spellStart"/>
      <w:r>
        <w:t>organic</w:t>
      </w:r>
      <w:proofErr w:type="spellEnd"/>
      <w:r>
        <w:t xml:space="preserve"> </w:t>
      </w:r>
      <w:proofErr w:type="spellStart"/>
      <w:r>
        <w:t>and</w:t>
      </w:r>
      <w:proofErr w:type="spellEnd"/>
      <w:r>
        <w:t xml:space="preserve"> </w:t>
      </w:r>
      <w:proofErr w:type="spellStart"/>
      <w:r>
        <w:t>conventional</w:t>
      </w:r>
      <w:proofErr w:type="spellEnd"/>
      <w:r>
        <w:t xml:space="preserve"> </w:t>
      </w:r>
      <w:proofErr w:type="spellStart"/>
      <w:r>
        <w:t>agriculture</w:t>
      </w:r>
      <w:proofErr w:type="spellEnd"/>
      <w:r>
        <w:t xml:space="preserve">. Nature. 2012; 485(7397):229±32. </w:t>
      </w:r>
      <w:hyperlink r:id="rId18" w:history="1">
        <w:r w:rsidRPr="00095585">
          <w:rPr>
            <w:rStyle w:val="Hyperlink"/>
          </w:rPr>
          <w:t>https://doi.org/10.1038/nature11069</w:t>
        </w:r>
      </w:hyperlink>
    </w:p>
    <w:p w:rsidR="00850D9D" w:rsidRDefault="00850D9D" w:rsidP="00850D9D">
      <w:pPr>
        <w:pStyle w:val="FiBLmmzusatzinfo"/>
      </w:pPr>
      <w:r>
        <w:t>Weblinks</w:t>
      </w:r>
    </w:p>
    <w:p w:rsidR="00850D9D" w:rsidRDefault="00850D9D" w:rsidP="00850D9D">
      <w:pPr>
        <w:pStyle w:val="FiBLmmaufzhlungszeichen"/>
      </w:pPr>
      <w:r>
        <w:t xml:space="preserve">DOK, der weltweit bedeutendste Langzeitversuch zum Vergleich biologischer und konventioneller Anbausysteme </w:t>
      </w:r>
      <w:hyperlink r:id="rId19" w:history="1">
        <w:r w:rsidRPr="00095585">
          <w:rPr>
            <w:rStyle w:val="Hyperlink"/>
          </w:rPr>
          <w:t>www.fibl.org/index.php?id=2018</w:t>
        </w:r>
      </w:hyperlink>
      <w:r>
        <w:t xml:space="preserve"> </w:t>
      </w:r>
    </w:p>
    <w:p w:rsidR="00850D9D" w:rsidRDefault="00850D9D" w:rsidP="00850D9D">
      <w:pPr>
        <w:pStyle w:val="FiBLmmaufzhlungszeichen"/>
      </w:pPr>
      <w:proofErr w:type="spellStart"/>
      <w:r>
        <w:t>Syscom</w:t>
      </w:r>
      <w:proofErr w:type="spellEnd"/>
      <w:r>
        <w:t xml:space="preserve">-Projekt (Langzeitversuch) in Indien: </w:t>
      </w:r>
      <w:hyperlink r:id="rId20" w:history="1">
        <w:r w:rsidRPr="00095585">
          <w:rPr>
            <w:rStyle w:val="Hyperlink"/>
          </w:rPr>
          <w:t>www.systems-comparison.fibl.org/en/scp-project-activities/scp-india.html</w:t>
        </w:r>
      </w:hyperlink>
    </w:p>
    <w:p w:rsidR="00850D9D" w:rsidRDefault="00850D9D" w:rsidP="00850D9D">
      <w:pPr>
        <w:pStyle w:val="FiBLmmzusatzinfo"/>
      </w:pPr>
      <w:r>
        <w:lastRenderedPageBreak/>
        <w:t xml:space="preserve">Förderer </w:t>
      </w:r>
    </w:p>
    <w:p w:rsidR="00850D9D" w:rsidRPr="0059258B" w:rsidRDefault="00850D9D" w:rsidP="0059258B">
      <w:pPr>
        <w:pStyle w:val="FiBLmmstandard"/>
      </w:pPr>
      <w:r w:rsidRPr="0059258B">
        <w:rPr>
          <w:rFonts w:hint="eastAsia"/>
        </w:rPr>
        <w:t xml:space="preserve">Diese Arbeit wird durch den </w:t>
      </w:r>
      <w:r w:rsidR="008244C6">
        <w:t>„</w:t>
      </w:r>
      <w:r w:rsidRPr="0059258B">
        <w:rPr>
          <w:rFonts w:hint="eastAsia"/>
        </w:rPr>
        <w:t>201</w:t>
      </w:r>
      <w:r w:rsidR="008244C6">
        <w:rPr>
          <w:rFonts w:hint="eastAsia"/>
        </w:rPr>
        <w:t xml:space="preserve">3-2014 </w:t>
      </w:r>
      <w:proofErr w:type="spellStart"/>
      <w:r w:rsidR="008244C6">
        <w:rPr>
          <w:rFonts w:hint="eastAsia"/>
        </w:rPr>
        <w:t>BiodivERsA</w:t>
      </w:r>
      <w:proofErr w:type="spellEnd"/>
      <w:r w:rsidR="008244C6">
        <w:rPr>
          <w:rFonts w:hint="eastAsia"/>
        </w:rPr>
        <w:t>/FACCE</w:t>
      </w:r>
      <w:r w:rsidR="003A11D1">
        <w:rPr>
          <w:rFonts w:hint="eastAsia"/>
        </w:rPr>
        <w:t>-</w:t>
      </w:r>
      <w:r w:rsidRPr="0059258B">
        <w:rPr>
          <w:rFonts w:hint="eastAsia"/>
        </w:rPr>
        <w:t xml:space="preserve">JPI </w:t>
      </w:r>
      <w:proofErr w:type="spellStart"/>
      <w:r w:rsidRPr="0059258B">
        <w:rPr>
          <w:rFonts w:hint="eastAsia"/>
        </w:rPr>
        <w:t>joint</w:t>
      </w:r>
      <w:proofErr w:type="spellEnd"/>
      <w:r w:rsidRPr="0059258B">
        <w:rPr>
          <w:rFonts w:hint="eastAsia"/>
        </w:rPr>
        <w:t xml:space="preserve"> </w:t>
      </w:r>
      <w:proofErr w:type="spellStart"/>
      <w:r w:rsidRPr="0059258B">
        <w:rPr>
          <w:rFonts w:hint="eastAsia"/>
        </w:rPr>
        <w:t>call</w:t>
      </w:r>
      <w:proofErr w:type="spellEnd"/>
      <w:r w:rsidR="008244C6">
        <w:t>“</w:t>
      </w:r>
      <w:r w:rsidRPr="0059258B">
        <w:rPr>
          <w:rFonts w:hint="eastAsia"/>
        </w:rPr>
        <w:t xml:space="preserve"> f</w:t>
      </w:r>
      <w:r w:rsidR="0059258B" w:rsidRPr="0059258B">
        <w:t>ü</w:t>
      </w:r>
      <w:r w:rsidRPr="0059258B">
        <w:rPr>
          <w:rFonts w:hint="eastAsia"/>
        </w:rPr>
        <w:t xml:space="preserve">r Forschungsanträge mit dem Schweizerischer Nationalfonds (SNF) im Programm </w:t>
      </w:r>
      <w:r w:rsidR="00B04BF5">
        <w:t>„</w:t>
      </w:r>
      <w:r w:rsidR="00B04BF5">
        <w:rPr>
          <w:rFonts w:hint="eastAsia"/>
        </w:rPr>
        <w:t>Ressource Boden</w:t>
      </w:r>
      <w:r w:rsidR="00B04BF5">
        <w:t>“</w:t>
      </w:r>
      <w:r w:rsidRPr="0059258B">
        <w:rPr>
          <w:rFonts w:hint="eastAsia"/>
        </w:rPr>
        <w:t xml:space="preserve"> (NFP 68) finanziert.  </w:t>
      </w:r>
    </w:p>
    <w:p w:rsidR="00850D9D" w:rsidRDefault="00850D9D" w:rsidP="00850D9D">
      <w:pPr>
        <w:pStyle w:val="FiBLmmzusatzinfo"/>
      </w:pPr>
      <w:r>
        <w:t>Partner</w:t>
      </w:r>
    </w:p>
    <w:p w:rsidR="00850D9D" w:rsidRDefault="00850D9D" w:rsidP="0059258B">
      <w:pPr>
        <w:pStyle w:val="FiBLmmstandard"/>
      </w:pPr>
      <w:r>
        <w:t>Justus-Liebig Universität Giessen</w:t>
      </w:r>
    </w:p>
    <w:p w:rsidR="00850D9D" w:rsidRDefault="00850D9D" w:rsidP="00850D9D">
      <w:pPr>
        <w:pStyle w:val="FiBLmmzusatzinfo"/>
      </w:pPr>
      <w:r>
        <w:t>FiBL-Kontakte</w:t>
      </w:r>
    </w:p>
    <w:p w:rsidR="00850D9D" w:rsidRDefault="00850D9D" w:rsidP="00850D9D">
      <w:pPr>
        <w:pStyle w:val="FiBLmmaufzhlungszeichen"/>
      </w:pPr>
      <w:r>
        <w:t>Martina Lori, Departement für Bodenwissenschaften, FiBL Schweiz</w:t>
      </w:r>
      <w:r>
        <w:br/>
        <w:t xml:space="preserve">Tel +41 62 865 </w:t>
      </w:r>
      <w:r w:rsidR="001865D4">
        <w:t>7</w:t>
      </w:r>
      <w:bookmarkStart w:id="0" w:name="_GoBack"/>
      <w:bookmarkEnd w:id="0"/>
      <w:r w:rsidR="00AC1A1A">
        <w:t>2</w:t>
      </w:r>
      <w:r>
        <w:t xml:space="preserve"> </w:t>
      </w:r>
      <w:r w:rsidR="00AC1A1A">
        <w:t>71</w:t>
      </w:r>
      <w:r>
        <w:t xml:space="preserve">, E-Mail </w:t>
      </w:r>
      <w:hyperlink r:id="rId21" w:history="1">
        <w:r w:rsidRPr="00095585">
          <w:rPr>
            <w:rStyle w:val="Hyperlink"/>
          </w:rPr>
          <w:t>martina.lori@fibl.org</w:t>
        </w:r>
      </w:hyperlink>
    </w:p>
    <w:p w:rsidR="00850D9D" w:rsidRDefault="00850D9D" w:rsidP="00850D9D">
      <w:pPr>
        <w:pStyle w:val="FiBLmmaufzhlungszeichen"/>
      </w:pPr>
      <w:r>
        <w:t>Helga Willer, Kommunikation, FiBL Schweiz</w:t>
      </w:r>
      <w:r>
        <w:br/>
        <w:t xml:space="preserve">Tel +41 62 865 72 07, E-Mail </w:t>
      </w:r>
      <w:hyperlink r:id="rId22" w:history="1">
        <w:r w:rsidRPr="00095585">
          <w:rPr>
            <w:rStyle w:val="Hyperlink"/>
          </w:rPr>
          <w:t>helga.willer@fibl.org</w:t>
        </w:r>
      </w:hyperlink>
    </w:p>
    <w:p w:rsidR="002A7256" w:rsidRDefault="002A7256" w:rsidP="002A7256">
      <w:pPr>
        <w:pStyle w:val="FiBLmmzusatzinfo"/>
      </w:pPr>
      <w:r>
        <w:t>Diese Medienmitteilung im Internet</w:t>
      </w:r>
    </w:p>
    <w:p w:rsidR="007C691F" w:rsidRDefault="007C691F" w:rsidP="007C691F">
      <w:pPr>
        <w:pStyle w:val="FiBLmmstandard"/>
      </w:pPr>
      <w:r>
        <w:t xml:space="preserve">Sie finden diese Medienmitteilung einschliesslich Bilder im Internet unter </w:t>
      </w:r>
      <w:hyperlink r:id="rId23" w:history="1">
        <w:r w:rsidR="004B6C83" w:rsidRPr="00423D3F">
          <w:rPr>
            <w:rStyle w:val="Hyperlink"/>
          </w:rPr>
          <w:t>www.fibl.org/de/medien.html</w:t>
        </w:r>
      </w:hyperlink>
      <w:r w:rsidR="004B6C83">
        <w:t>.</w:t>
      </w:r>
    </w:p>
    <w:p w:rsidR="002C0814" w:rsidRPr="00A04F66" w:rsidRDefault="002C0814" w:rsidP="00A17E51">
      <w:pPr>
        <w:pStyle w:val="FiBLmmerluterungtitel"/>
      </w:pPr>
      <w:r w:rsidRPr="00A17E51">
        <w:t>Über</w:t>
      </w:r>
      <w:r w:rsidRPr="00A04F66">
        <w:t xml:space="preserve"> das FiBL</w:t>
      </w:r>
    </w:p>
    <w:p w:rsidR="002A7256" w:rsidRDefault="002D757B" w:rsidP="002A7256">
      <w:pPr>
        <w:pStyle w:val="FiBLmmerluterung"/>
      </w:pPr>
      <w:r w:rsidRPr="002C0814">
        <w:t>Seit 1973 findet das Forschungsins</w:t>
      </w:r>
      <w:r w:rsidR="00F60E58">
        <w:t xml:space="preserve">titut für biologischen Landbau </w:t>
      </w:r>
      <w:r w:rsidRPr="002C0814">
        <w:t>FiBL Lösungen für eine regenerative Landwirtschaft und eine nachhaltige Ernährung. Rund 280 Mitarbeitende setzen sich an den verschiedenen FiBL-Standorten mit Forschungs-, Beratungs- und Bildungstätigkeit für eine ökologische Landwirtschaft ein.</w:t>
      </w:r>
    </w:p>
    <w:p w:rsidR="00F60E58" w:rsidRDefault="00F60E58" w:rsidP="00F60E58">
      <w:pPr>
        <w:pStyle w:val="FiBLmmerluterungaufzhlung"/>
      </w:pPr>
      <w:r>
        <w:t xml:space="preserve">Homepage: </w:t>
      </w:r>
      <w:hyperlink r:id="rId24" w:history="1">
        <w:r w:rsidRPr="00BB38E5">
          <w:rPr>
            <w:rStyle w:val="Hyperlink"/>
          </w:rPr>
          <w:t>www.fibl.org</w:t>
        </w:r>
      </w:hyperlink>
    </w:p>
    <w:p w:rsidR="004730C6" w:rsidRDefault="00F60E58" w:rsidP="00425CDF">
      <w:pPr>
        <w:pStyle w:val="FiBLmmerluterungaufzhlung"/>
      </w:pPr>
      <w:r>
        <w:t xml:space="preserve">Video: </w:t>
      </w:r>
      <w:hyperlink r:id="rId25" w:history="1">
        <w:r w:rsidR="001A2005" w:rsidRPr="00423D3F">
          <w:rPr>
            <w:rStyle w:val="Hyperlink"/>
          </w:rPr>
          <w:t>www.youtube.com/watch?v=Zs-dCLDUbQ0</w:t>
        </w:r>
      </w:hyperlink>
    </w:p>
    <w:sectPr w:rsidR="004730C6" w:rsidSect="00DA14CE">
      <w:footerReference w:type="default" r:id="rId26"/>
      <w:type w:val="continuous"/>
      <w:pgSz w:w="11906" w:h="16838"/>
      <w:pgMar w:top="2835" w:right="1985" w:bottom="1701" w:left="2268" w:header="1134"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841" w:rsidRDefault="00E73841" w:rsidP="00F53AA9">
      <w:pPr>
        <w:spacing w:after="0" w:line="240" w:lineRule="auto"/>
      </w:pPr>
      <w:r>
        <w:separator/>
      </w:r>
    </w:p>
  </w:endnote>
  <w:endnote w:type="continuationSeparator" w:id="0">
    <w:p w:rsidR="00E73841" w:rsidRDefault="00E73841" w:rsidP="00F53A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itka Text">
    <w:panose1 w:val="02000505000000020004"/>
    <w:charset w:val="00"/>
    <w:family w:val="auto"/>
    <w:pitch w:val="variable"/>
    <w:sig w:usb0="A00002EF" w:usb1="4000204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B61" w:rsidRDefault="00841B6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6"/>
      <w:gridCol w:w="407"/>
    </w:tblGrid>
    <w:tr w:rsidR="00F73377" w:rsidRPr="008A6B50" w:rsidTr="00E26382">
      <w:trPr>
        <w:trHeight w:val="508"/>
      </w:trPr>
      <w:tc>
        <w:tcPr>
          <w:tcW w:w="7656" w:type="dxa"/>
        </w:tcPr>
        <w:p w:rsidR="008A6B50" w:rsidRDefault="00F73377" w:rsidP="00DA14CE">
          <w:pPr>
            <w:pStyle w:val="FiBLmmfusszeile"/>
          </w:pPr>
          <w:r w:rsidRPr="008A6B50">
            <w:t xml:space="preserve">Forschungsinstitut für biologischen Landbau FiBL | Ackerstrasse 113 | Postfach 219 </w:t>
          </w:r>
        </w:p>
        <w:p w:rsidR="00F73377" w:rsidRPr="008A6B50" w:rsidRDefault="00F73377" w:rsidP="0001151E">
          <w:pPr>
            <w:pStyle w:val="FiBLmmfusszeile"/>
          </w:pPr>
          <w:r w:rsidRPr="008A6B50">
            <w:t>5070 Frick | Schweiz</w:t>
          </w:r>
          <w:r w:rsidR="001B2B79" w:rsidRPr="008A6B50">
            <w:t xml:space="preserve"> | </w:t>
          </w:r>
          <w:r w:rsidR="0001151E">
            <w:t>Tel</w:t>
          </w:r>
          <w:r w:rsidR="001B2B79">
            <w:t xml:space="preserve"> +41 </w:t>
          </w:r>
          <w:r w:rsidRPr="008A6B50">
            <w:t xml:space="preserve">62 865 72 72 | </w:t>
          </w:r>
          <w:hyperlink r:id="rId1">
            <w:r w:rsidRPr="008A6B50">
              <w:t xml:space="preserve">info.suisse@fibl.org </w:t>
            </w:r>
          </w:hyperlink>
          <w:r w:rsidRPr="008A6B50">
            <w:t xml:space="preserve">| </w:t>
          </w:r>
          <w:hyperlink r:id="rId2">
            <w:r w:rsidRPr="008A6B50">
              <w:t>www.fibl.org</w:t>
            </w:r>
          </w:hyperlink>
        </w:p>
      </w:tc>
      <w:tc>
        <w:tcPr>
          <w:tcW w:w="407" w:type="dxa"/>
        </w:tcPr>
        <w:p w:rsidR="00F73377" w:rsidRPr="008A6B50" w:rsidRDefault="00F73377" w:rsidP="00DA14CE">
          <w:pPr>
            <w:pStyle w:val="FiBLmmseitennummer"/>
          </w:pPr>
        </w:p>
      </w:tc>
    </w:tr>
  </w:tbl>
  <w:p w:rsidR="00D142E7" w:rsidRPr="00F73377" w:rsidRDefault="00D142E7" w:rsidP="00F73377">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B61" w:rsidRDefault="00841B61">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0" w:type="auto"/>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939"/>
      <w:gridCol w:w="124"/>
    </w:tblGrid>
    <w:tr w:rsidR="00DA14CE" w:rsidRPr="008A6B50" w:rsidTr="00982A03">
      <w:trPr>
        <w:trHeight w:val="508"/>
      </w:trPr>
      <w:tc>
        <w:tcPr>
          <w:tcW w:w="7939" w:type="dxa"/>
        </w:tcPr>
        <w:p w:rsidR="00DA14CE" w:rsidRPr="001926E1" w:rsidRDefault="00DA14CE" w:rsidP="00DB673A">
          <w:pPr>
            <w:pStyle w:val="FiBLmmfusszeile"/>
          </w:pPr>
          <w:r>
            <w:t xml:space="preserve">Medienmitteilung </w:t>
          </w:r>
          <w:r w:rsidRPr="00841B61">
            <w:t xml:space="preserve">vom </w:t>
          </w:r>
          <w:r w:rsidR="00DB673A">
            <w:t>25</w:t>
          </w:r>
          <w:r w:rsidRPr="00841B61">
            <w:t>.</w:t>
          </w:r>
          <w:r w:rsidR="000644AE" w:rsidRPr="00841B61">
            <w:t>09</w:t>
          </w:r>
          <w:r w:rsidRPr="00841B61">
            <w:t>.</w:t>
          </w:r>
          <w:r w:rsidR="000644AE" w:rsidRPr="00841B61">
            <w:t>2017</w:t>
          </w:r>
        </w:p>
      </w:tc>
      <w:tc>
        <w:tcPr>
          <w:tcW w:w="124" w:type="dxa"/>
        </w:tcPr>
        <w:p w:rsidR="00DA14CE" w:rsidRPr="00DA14CE" w:rsidRDefault="00DA14CE" w:rsidP="00DA14CE">
          <w:pPr>
            <w:pStyle w:val="FiBLmmseitennummer"/>
          </w:pPr>
          <w:r w:rsidRPr="00DA14CE">
            <w:fldChar w:fldCharType="begin"/>
          </w:r>
          <w:r w:rsidRPr="00DA14CE">
            <w:instrText xml:space="preserve"> PAGE   \* MERGEFORMAT </w:instrText>
          </w:r>
          <w:r w:rsidRPr="00DA14CE">
            <w:fldChar w:fldCharType="separate"/>
          </w:r>
          <w:r w:rsidR="001865D4">
            <w:rPr>
              <w:noProof/>
            </w:rPr>
            <w:t>2</w:t>
          </w:r>
          <w:r w:rsidRPr="00DA14CE">
            <w:fldChar w:fldCharType="end"/>
          </w:r>
        </w:p>
      </w:tc>
    </w:tr>
  </w:tbl>
  <w:p w:rsidR="00DA14CE" w:rsidRPr="00F73377" w:rsidRDefault="00DA14CE" w:rsidP="00F7337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841" w:rsidRDefault="00E73841" w:rsidP="00F53AA9">
      <w:pPr>
        <w:spacing w:after="0" w:line="240" w:lineRule="auto"/>
      </w:pPr>
      <w:r>
        <w:separator/>
      </w:r>
    </w:p>
  </w:footnote>
  <w:footnote w:type="continuationSeparator" w:id="0">
    <w:p w:rsidR="00E73841" w:rsidRDefault="00E73841" w:rsidP="00F53A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B61" w:rsidRDefault="00841B6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7995"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16"/>
      <w:gridCol w:w="4111"/>
      <w:gridCol w:w="2268"/>
    </w:tblGrid>
    <w:tr w:rsidR="007666E3" w:rsidTr="007666E3">
      <w:trPr>
        <w:trHeight w:val="599"/>
      </w:trPr>
      <w:tc>
        <w:tcPr>
          <w:tcW w:w="1616" w:type="dxa"/>
        </w:tcPr>
        <w:p w:rsidR="007666E3" w:rsidRPr="00C725B7" w:rsidRDefault="007666E3" w:rsidP="007666E3">
          <w:pPr>
            <w:pStyle w:val="FiBLmmheader"/>
          </w:pPr>
          <w:r>
            <w:rPr>
              <w:noProof/>
            </w:rPr>
            <w:drawing>
              <wp:inline distT="0" distB="0" distL="0" distR="0" wp14:anchorId="14DFC14F" wp14:editId="6707B782">
                <wp:extent cx="861695" cy="360680"/>
                <wp:effectExtent l="0" t="0" r="0" b="127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iBL_Switzerla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1695" cy="360680"/>
                        </a:xfrm>
                        <a:prstGeom prst="rect">
                          <a:avLst/>
                        </a:prstGeom>
                      </pic:spPr>
                    </pic:pic>
                  </a:graphicData>
                </a:graphic>
              </wp:inline>
            </w:drawing>
          </w:r>
          <w:r>
            <w:t xml:space="preserve"> </w:t>
          </w:r>
        </w:p>
      </w:tc>
      <w:tc>
        <w:tcPr>
          <w:tcW w:w="4111" w:type="dxa"/>
        </w:tcPr>
        <w:p w:rsidR="007666E3" w:rsidRDefault="007666E3" w:rsidP="007666E3">
          <w:pPr>
            <w:tabs>
              <w:tab w:val="right" w:pos="7653"/>
            </w:tabs>
          </w:pPr>
        </w:p>
      </w:tc>
      <w:tc>
        <w:tcPr>
          <w:tcW w:w="2268" w:type="dxa"/>
        </w:tcPr>
        <w:p w:rsidR="007666E3" w:rsidRDefault="007666E3" w:rsidP="00A033E7">
          <w:pPr>
            <w:tabs>
              <w:tab w:val="right" w:pos="7653"/>
            </w:tabs>
            <w:jc w:val="right"/>
          </w:pPr>
        </w:p>
      </w:tc>
    </w:tr>
  </w:tbl>
  <w:p w:rsidR="00540DAE" w:rsidRDefault="00540DAE" w:rsidP="00E71FBF">
    <w:pPr>
      <w:tabs>
        <w:tab w:val="right" w:pos="7653"/>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1B61" w:rsidRDefault="00841B6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302200"/>
    <w:multiLevelType w:val="hybridMultilevel"/>
    <w:tmpl w:val="1292E0A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38EB616B"/>
    <w:multiLevelType w:val="hybridMultilevel"/>
    <w:tmpl w:val="17BA7BA0"/>
    <w:lvl w:ilvl="0" w:tplc="99942C50">
      <w:start w:val="1"/>
      <w:numFmt w:val="bullet"/>
      <w:pStyle w:val="FiBLmmerluterungaufzhlung"/>
      <w:lvlText w:val=""/>
      <w:lvlJc w:val="left"/>
      <w:pPr>
        <w:ind w:left="833" w:hanging="360"/>
      </w:pPr>
      <w:rPr>
        <w:rFonts w:ascii="Symbol" w:hAnsi="Symbol" w:hint="default"/>
        <w:u w:color="2F6C86"/>
      </w:rPr>
    </w:lvl>
    <w:lvl w:ilvl="1" w:tplc="08070003" w:tentative="1">
      <w:start w:val="1"/>
      <w:numFmt w:val="bullet"/>
      <w:lvlText w:val="o"/>
      <w:lvlJc w:val="left"/>
      <w:pPr>
        <w:ind w:left="1553" w:hanging="360"/>
      </w:pPr>
      <w:rPr>
        <w:rFonts w:ascii="Courier New" w:hAnsi="Courier New" w:cs="Courier New" w:hint="default"/>
      </w:rPr>
    </w:lvl>
    <w:lvl w:ilvl="2" w:tplc="08070005" w:tentative="1">
      <w:start w:val="1"/>
      <w:numFmt w:val="bullet"/>
      <w:lvlText w:val=""/>
      <w:lvlJc w:val="left"/>
      <w:pPr>
        <w:ind w:left="2273" w:hanging="360"/>
      </w:pPr>
      <w:rPr>
        <w:rFonts w:ascii="Wingdings" w:hAnsi="Wingdings" w:hint="default"/>
      </w:rPr>
    </w:lvl>
    <w:lvl w:ilvl="3" w:tplc="08070001" w:tentative="1">
      <w:start w:val="1"/>
      <w:numFmt w:val="bullet"/>
      <w:lvlText w:val=""/>
      <w:lvlJc w:val="left"/>
      <w:pPr>
        <w:ind w:left="2993" w:hanging="360"/>
      </w:pPr>
      <w:rPr>
        <w:rFonts w:ascii="Symbol" w:hAnsi="Symbol" w:hint="default"/>
      </w:rPr>
    </w:lvl>
    <w:lvl w:ilvl="4" w:tplc="08070003" w:tentative="1">
      <w:start w:val="1"/>
      <w:numFmt w:val="bullet"/>
      <w:lvlText w:val="o"/>
      <w:lvlJc w:val="left"/>
      <w:pPr>
        <w:ind w:left="3713" w:hanging="360"/>
      </w:pPr>
      <w:rPr>
        <w:rFonts w:ascii="Courier New" w:hAnsi="Courier New" w:cs="Courier New" w:hint="default"/>
      </w:rPr>
    </w:lvl>
    <w:lvl w:ilvl="5" w:tplc="08070005" w:tentative="1">
      <w:start w:val="1"/>
      <w:numFmt w:val="bullet"/>
      <w:lvlText w:val=""/>
      <w:lvlJc w:val="left"/>
      <w:pPr>
        <w:ind w:left="4433" w:hanging="360"/>
      </w:pPr>
      <w:rPr>
        <w:rFonts w:ascii="Wingdings" w:hAnsi="Wingdings" w:hint="default"/>
      </w:rPr>
    </w:lvl>
    <w:lvl w:ilvl="6" w:tplc="08070001" w:tentative="1">
      <w:start w:val="1"/>
      <w:numFmt w:val="bullet"/>
      <w:lvlText w:val=""/>
      <w:lvlJc w:val="left"/>
      <w:pPr>
        <w:ind w:left="5153" w:hanging="360"/>
      </w:pPr>
      <w:rPr>
        <w:rFonts w:ascii="Symbol" w:hAnsi="Symbol" w:hint="default"/>
      </w:rPr>
    </w:lvl>
    <w:lvl w:ilvl="7" w:tplc="08070003" w:tentative="1">
      <w:start w:val="1"/>
      <w:numFmt w:val="bullet"/>
      <w:lvlText w:val="o"/>
      <w:lvlJc w:val="left"/>
      <w:pPr>
        <w:ind w:left="5873" w:hanging="360"/>
      </w:pPr>
      <w:rPr>
        <w:rFonts w:ascii="Courier New" w:hAnsi="Courier New" w:cs="Courier New" w:hint="default"/>
      </w:rPr>
    </w:lvl>
    <w:lvl w:ilvl="8" w:tplc="08070005" w:tentative="1">
      <w:start w:val="1"/>
      <w:numFmt w:val="bullet"/>
      <w:lvlText w:val=""/>
      <w:lvlJc w:val="left"/>
      <w:pPr>
        <w:ind w:left="6593" w:hanging="360"/>
      </w:pPr>
      <w:rPr>
        <w:rFonts w:ascii="Wingdings" w:hAnsi="Wingdings" w:hint="default"/>
      </w:rPr>
    </w:lvl>
  </w:abstractNum>
  <w:abstractNum w:abstractNumId="2" w15:restartNumberingAfterBreak="0">
    <w:nsid w:val="406535A6"/>
    <w:multiLevelType w:val="hybridMultilevel"/>
    <w:tmpl w:val="BF4E82C6"/>
    <w:lvl w:ilvl="0" w:tplc="EC5414F8">
      <w:start w:val="1"/>
      <w:numFmt w:val="decimal"/>
      <w:pStyle w:val="FiBLmmnummerierung"/>
      <w:lvlText w:val="%1."/>
      <w:lvlJc w:val="left"/>
      <w:pPr>
        <w:ind w:left="720" w:hanging="360"/>
      </w:pPr>
      <w:rPr>
        <w:rFonts w:hint="default"/>
        <w:b/>
        <w:i w:val="0"/>
        <w:color w:val="2F6C86"/>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53524358"/>
    <w:multiLevelType w:val="hybridMultilevel"/>
    <w:tmpl w:val="CD6C32E8"/>
    <w:lvl w:ilvl="0" w:tplc="BAF26DE8">
      <w:start w:val="1"/>
      <w:numFmt w:val="bullet"/>
      <w:pStyle w:val="FiBLmmaufzhlungszeichen"/>
      <w:lvlText w:val=""/>
      <w:lvlJc w:val="left"/>
      <w:pPr>
        <w:ind w:left="717" w:hanging="360"/>
      </w:pPr>
      <w:rPr>
        <w:rFonts w:ascii="Symbol" w:hAnsi="Symbol" w:hint="default"/>
        <w:color w:val="2F6C86"/>
        <w:em w:val="none"/>
      </w:rPr>
    </w:lvl>
    <w:lvl w:ilvl="1" w:tplc="401CF8A6">
      <w:start w:val="1"/>
      <w:numFmt w:val="bullet"/>
      <w:pStyle w:val="FiBLmmaufzhlungszeichen2"/>
      <w:lvlText w:val="-"/>
      <w:lvlJc w:val="left"/>
      <w:pPr>
        <w:ind w:left="1440" w:hanging="360"/>
      </w:pPr>
      <w:rPr>
        <w:rFonts w:ascii="Courier New" w:hAnsi="Courier New" w:hint="default"/>
        <w:b/>
        <w:i w:val="0"/>
        <w:color w:val="2F6C86"/>
      </w:rPr>
    </w:lvl>
    <w:lvl w:ilvl="2" w:tplc="459038C8">
      <w:start w:val="1"/>
      <w:numFmt w:val="bullet"/>
      <w:pStyle w:val="FiBLmmaufzhlungszeichen3"/>
      <w:lvlText w:val=""/>
      <w:lvlJc w:val="left"/>
      <w:pPr>
        <w:ind w:left="2160" w:hanging="360"/>
      </w:pPr>
      <w:rPr>
        <w:rFonts w:ascii="Symbol" w:hAnsi="Symbol" w:hint="default"/>
        <w:color w:val="2F6C86"/>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8AD"/>
    <w:rsid w:val="0001151E"/>
    <w:rsid w:val="000644AE"/>
    <w:rsid w:val="00075B35"/>
    <w:rsid w:val="0008157D"/>
    <w:rsid w:val="00097E74"/>
    <w:rsid w:val="000A0CF7"/>
    <w:rsid w:val="000A3B13"/>
    <w:rsid w:val="000B5156"/>
    <w:rsid w:val="000C75D0"/>
    <w:rsid w:val="000D5714"/>
    <w:rsid w:val="000D7A27"/>
    <w:rsid w:val="000F2BE9"/>
    <w:rsid w:val="001050BE"/>
    <w:rsid w:val="00107221"/>
    <w:rsid w:val="001354F8"/>
    <w:rsid w:val="001366DE"/>
    <w:rsid w:val="00146772"/>
    <w:rsid w:val="0017068A"/>
    <w:rsid w:val="0018434A"/>
    <w:rsid w:val="001865D4"/>
    <w:rsid w:val="001926E1"/>
    <w:rsid w:val="00195EC7"/>
    <w:rsid w:val="001A2005"/>
    <w:rsid w:val="001B2B79"/>
    <w:rsid w:val="001B3DB5"/>
    <w:rsid w:val="001E1C11"/>
    <w:rsid w:val="001F27C8"/>
    <w:rsid w:val="001F529F"/>
    <w:rsid w:val="00211862"/>
    <w:rsid w:val="002203DD"/>
    <w:rsid w:val="0022639B"/>
    <w:rsid w:val="00230924"/>
    <w:rsid w:val="00280674"/>
    <w:rsid w:val="002925F1"/>
    <w:rsid w:val="002A7256"/>
    <w:rsid w:val="002B1D53"/>
    <w:rsid w:val="002C0814"/>
    <w:rsid w:val="002C3506"/>
    <w:rsid w:val="002D757B"/>
    <w:rsid w:val="002D7D78"/>
    <w:rsid w:val="002E414D"/>
    <w:rsid w:val="002F586A"/>
    <w:rsid w:val="003150C5"/>
    <w:rsid w:val="003847CC"/>
    <w:rsid w:val="003A11D1"/>
    <w:rsid w:val="003A4191"/>
    <w:rsid w:val="003C3779"/>
    <w:rsid w:val="003C4537"/>
    <w:rsid w:val="003C6406"/>
    <w:rsid w:val="003D1138"/>
    <w:rsid w:val="003E5C36"/>
    <w:rsid w:val="0041671F"/>
    <w:rsid w:val="00423C89"/>
    <w:rsid w:val="00425CDF"/>
    <w:rsid w:val="0044286A"/>
    <w:rsid w:val="00446B90"/>
    <w:rsid w:val="00450F2F"/>
    <w:rsid w:val="00453BD9"/>
    <w:rsid w:val="004570C7"/>
    <w:rsid w:val="00465871"/>
    <w:rsid w:val="0046602F"/>
    <w:rsid w:val="004730C6"/>
    <w:rsid w:val="004762FE"/>
    <w:rsid w:val="004807B1"/>
    <w:rsid w:val="004B6C83"/>
    <w:rsid w:val="004C4067"/>
    <w:rsid w:val="004D0109"/>
    <w:rsid w:val="004D6428"/>
    <w:rsid w:val="004F613F"/>
    <w:rsid w:val="00540B0E"/>
    <w:rsid w:val="00540DAE"/>
    <w:rsid w:val="00555C7D"/>
    <w:rsid w:val="00571E3B"/>
    <w:rsid w:val="00580C94"/>
    <w:rsid w:val="005867AD"/>
    <w:rsid w:val="0059258B"/>
    <w:rsid w:val="005938C8"/>
    <w:rsid w:val="0059401F"/>
    <w:rsid w:val="005D0989"/>
    <w:rsid w:val="005F1359"/>
    <w:rsid w:val="005F5A7E"/>
    <w:rsid w:val="006410F4"/>
    <w:rsid w:val="00661678"/>
    <w:rsid w:val="0066529D"/>
    <w:rsid w:val="00681E9E"/>
    <w:rsid w:val="006D0FF6"/>
    <w:rsid w:val="006D4D11"/>
    <w:rsid w:val="006E612A"/>
    <w:rsid w:val="00712776"/>
    <w:rsid w:val="00727486"/>
    <w:rsid w:val="00736F11"/>
    <w:rsid w:val="00754508"/>
    <w:rsid w:val="00764E69"/>
    <w:rsid w:val="007666E3"/>
    <w:rsid w:val="00783BE6"/>
    <w:rsid w:val="0078787E"/>
    <w:rsid w:val="00793238"/>
    <w:rsid w:val="007A051D"/>
    <w:rsid w:val="007A0D20"/>
    <w:rsid w:val="007C6110"/>
    <w:rsid w:val="007C691F"/>
    <w:rsid w:val="007C7E19"/>
    <w:rsid w:val="00817B94"/>
    <w:rsid w:val="00823157"/>
    <w:rsid w:val="008244C6"/>
    <w:rsid w:val="008417D3"/>
    <w:rsid w:val="00841B61"/>
    <w:rsid w:val="00850D9D"/>
    <w:rsid w:val="00861053"/>
    <w:rsid w:val="00866E96"/>
    <w:rsid w:val="00870F62"/>
    <w:rsid w:val="00872371"/>
    <w:rsid w:val="008A5E8C"/>
    <w:rsid w:val="008A6B50"/>
    <w:rsid w:val="008D48AD"/>
    <w:rsid w:val="008E5296"/>
    <w:rsid w:val="009109C1"/>
    <w:rsid w:val="00912F05"/>
    <w:rsid w:val="009669B5"/>
    <w:rsid w:val="00981742"/>
    <w:rsid w:val="00982A03"/>
    <w:rsid w:val="00986F71"/>
    <w:rsid w:val="009C0B90"/>
    <w:rsid w:val="009C0F61"/>
    <w:rsid w:val="009C7E54"/>
    <w:rsid w:val="00A033E7"/>
    <w:rsid w:val="00A04F66"/>
    <w:rsid w:val="00A135C6"/>
    <w:rsid w:val="00A17E51"/>
    <w:rsid w:val="00A27464"/>
    <w:rsid w:val="00A365ED"/>
    <w:rsid w:val="00A57050"/>
    <w:rsid w:val="00A624F0"/>
    <w:rsid w:val="00A83320"/>
    <w:rsid w:val="00AA295A"/>
    <w:rsid w:val="00AC1A1A"/>
    <w:rsid w:val="00AC6487"/>
    <w:rsid w:val="00B04BF5"/>
    <w:rsid w:val="00B116CC"/>
    <w:rsid w:val="00B11B61"/>
    <w:rsid w:val="00B169A5"/>
    <w:rsid w:val="00B25F0B"/>
    <w:rsid w:val="00B273DE"/>
    <w:rsid w:val="00B44024"/>
    <w:rsid w:val="00BA21D2"/>
    <w:rsid w:val="00BB6309"/>
    <w:rsid w:val="00BB7AF8"/>
    <w:rsid w:val="00BC05AC"/>
    <w:rsid w:val="00C10742"/>
    <w:rsid w:val="00C14AA4"/>
    <w:rsid w:val="00C50896"/>
    <w:rsid w:val="00C54E7B"/>
    <w:rsid w:val="00C725B7"/>
    <w:rsid w:val="00C73E52"/>
    <w:rsid w:val="00C8256D"/>
    <w:rsid w:val="00C93A6C"/>
    <w:rsid w:val="00CC3D03"/>
    <w:rsid w:val="00CD4B01"/>
    <w:rsid w:val="00CE1A38"/>
    <w:rsid w:val="00CF4CEC"/>
    <w:rsid w:val="00D142E7"/>
    <w:rsid w:val="00D20589"/>
    <w:rsid w:val="00D25E6E"/>
    <w:rsid w:val="00D7727C"/>
    <w:rsid w:val="00D82FEC"/>
    <w:rsid w:val="00DA14CE"/>
    <w:rsid w:val="00DA5D86"/>
    <w:rsid w:val="00DB673A"/>
    <w:rsid w:val="00DC15AC"/>
    <w:rsid w:val="00DD0000"/>
    <w:rsid w:val="00DE44EA"/>
    <w:rsid w:val="00E06042"/>
    <w:rsid w:val="00E26382"/>
    <w:rsid w:val="00E32B51"/>
    <w:rsid w:val="00E433A3"/>
    <w:rsid w:val="00E64975"/>
    <w:rsid w:val="00E71FBF"/>
    <w:rsid w:val="00E73841"/>
    <w:rsid w:val="00ED0946"/>
    <w:rsid w:val="00EE2D4C"/>
    <w:rsid w:val="00EF726D"/>
    <w:rsid w:val="00F07B60"/>
    <w:rsid w:val="00F21C5E"/>
    <w:rsid w:val="00F463DB"/>
    <w:rsid w:val="00F53AA9"/>
    <w:rsid w:val="00F60E58"/>
    <w:rsid w:val="00F6745D"/>
    <w:rsid w:val="00F73377"/>
    <w:rsid w:val="00FC7C7B"/>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9C7C66AD-BBA4-4A6D-8F9E-DE2462D0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CH"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emiHidden/>
    <w:qFormat/>
    <w:rsid w:val="003C377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semiHidden/>
    <w:rsid w:val="00F53AA9"/>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3C3779"/>
  </w:style>
  <w:style w:type="table" w:styleId="Tabellenraster">
    <w:name w:val="Table Grid"/>
    <w:basedOn w:val="NormaleTabelle"/>
    <w:uiPriority w:val="39"/>
    <w:rsid w:val="00E4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BLmmstandard">
    <w:name w:val="FiBL_mm_standard"/>
    <w:qFormat/>
    <w:rsid w:val="008A5E8C"/>
    <w:pPr>
      <w:spacing w:after="120" w:line="280" w:lineRule="atLeast"/>
    </w:pPr>
    <w:rPr>
      <w:rFonts w:ascii="Palatino Linotype" w:hAnsi="Palatino Linotype"/>
      <w:sz w:val="20"/>
    </w:rPr>
  </w:style>
  <w:style w:type="character" w:styleId="Hyperlink">
    <w:name w:val="Hyperlink"/>
    <w:basedOn w:val="Absatz-Standardschriftart"/>
    <w:uiPriority w:val="99"/>
    <w:semiHidden/>
    <w:rsid w:val="002925F1"/>
    <w:rPr>
      <w:color w:val="646464" w:themeColor="hyperlink"/>
      <w:u w:val="single"/>
    </w:rPr>
  </w:style>
  <w:style w:type="paragraph" w:customStyle="1" w:styleId="FiBLmmfusszeile">
    <w:name w:val="FiBL_mm_fusszeile"/>
    <w:basedOn w:val="Standard"/>
    <w:qFormat/>
    <w:rsid w:val="000D7A27"/>
    <w:pPr>
      <w:widowControl w:val="0"/>
      <w:autoSpaceDE w:val="0"/>
      <w:autoSpaceDN w:val="0"/>
      <w:spacing w:after="0" w:line="240" w:lineRule="atLeast"/>
      <w:ind w:right="-569"/>
    </w:pPr>
    <w:rPr>
      <w:rFonts w:ascii="Gill Sans MT" w:eastAsia="Sitka Text" w:hAnsi="Gill Sans MT" w:cs="Sitka Text"/>
      <w:color w:val="231F20"/>
      <w:w w:val="105"/>
      <w:sz w:val="20"/>
      <w:lang w:eastAsia="en-US"/>
    </w:rPr>
  </w:style>
  <w:style w:type="paragraph" w:styleId="Sprechblasentext">
    <w:name w:val="Balloon Text"/>
    <w:basedOn w:val="Standard"/>
    <w:link w:val="SprechblasentextZchn"/>
    <w:uiPriority w:val="99"/>
    <w:semiHidden/>
    <w:rsid w:val="00A135C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C3779"/>
    <w:rPr>
      <w:rFonts w:ascii="Segoe UI" w:hAnsi="Segoe UI" w:cs="Segoe UI"/>
      <w:sz w:val="18"/>
      <w:szCs w:val="18"/>
    </w:rPr>
  </w:style>
  <w:style w:type="paragraph" w:customStyle="1" w:styleId="FiBLmmaufzhlungszeichen">
    <w:name w:val="FiBL_mm_aufzählungszeichen"/>
    <w:basedOn w:val="FiBLmmstandard"/>
    <w:qFormat/>
    <w:rsid w:val="00ED0946"/>
    <w:pPr>
      <w:numPr>
        <w:numId w:val="1"/>
      </w:numPr>
      <w:ind w:left="426" w:hanging="284"/>
    </w:pPr>
  </w:style>
  <w:style w:type="paragraph" w:customStyle="1" w:styleId="FiBLmmaufzhlungszeichen2">
    <w:name w:val="FiBL_mm_aufzählungszeichen_2"/>
    <w:basedOn w:val="FiBLmmaufzhlungszeichen"/>
    <w:qFormat/>
    <w:rsid w:val="001354F8"/>
    <w:pPr>
      <w:numPr>
        <w:ilvl w:val="1"/>
      </w:numPr>
      <w:ind w:left="568" w:hanging="284"/>
    </w:pPr>
  </w:style>
  <w:style w:type="paragraph" w:customStyle="1" w:styleId="FiBLmmaufzhlungszeichen3">
    <w:name w:val="FiBL_mm_aufzählungszeichen_3"/>
    <w:basedOn w:val="FiBLmmaufzhlungszeichen"/>
    <w:qFormat/>
    <w:rsid w:val="001354F8"/>
    <w:pPr>
      <w:numPr>
        <w:ilvl w:val="2"/>
      </w:numPr>
      <w:ind w:left="709" w:hanging="284"/>
    </w:pPr>
  </w:style>
  <w:style w:type="paragraph" w:customStyle="1" w:styleId="FiBLmmnummerierung">
    <w:name w:val="FiBL_mm_nummerierung"/>
    <w:basedOn w:val="FiBLmmstandard"/>
    <w:qFormat/>
    <w:rsid w:val="00C8256D"/>
    <w:pPr>
      <w:numPr>
        <w:numId w:val="3"/>
      </w:numPr>
      <w:ind w:left="426" w:hanging="284"/>
    </w:pPr>
  </w:style>
  <w:style w:type="character" w:styleId="Platzhaltertext">
    <w:name w:val="Placeholder Text"/>
    <w:basedOn w:val="Absatz-Standardschriftart"/>
    <w:uiPriority w:val="99"/>
    <w:semiHidden/>
    <w:rsid w:val="00540B0E"/>
    <w:rPr>
      <w:color w:val="808080"/>
    </w:rPr>
  </w:style>
  <w:style w:type="paragraph" w:customStyle="1" w:styleId="FiBLmmtitel">
    <w:name w:val="FiBL_mm_titel"/>
    <w:basedOn w:val="FiBLmmstandard"/>
    <w:qFormat/>
    <w:rsid w:val="004762FE"/>
    <w:pPr>
      <w:spacing w:before="240" w:after="240"/>
    </w:pPr>
    <w:rPr>
      <w:rFonts w:ascii="Gill Sans MT" w:hAnsi="Gill Sans MT"/>
      <w:b/>
      <w:sz w:val="34"/>
    </w:rPr>
  </w:style>
  <w:style w:type="paragraph" w:customStyle="1" w:styleId="FiBLmmlead">
    <w:name w:val="FiBL_mm_lead"/>
    <w:basedOn w:val="FiBLmmstandard"/>
    <w:next w:val="FiBLmmstandard"/>
    <w:qFormat/>
    <w:rsid w:val="00446B90"/>
    <w:pPr>
      <w:spacing w:after="200"/>
    </w:pPr>
    <w:rPr>
      <w:rFonts w:ascii="Gill Sans MT" w:hAnsi="Gill Sans MT"/>
      <w:b/>
    </w:rPr>
  </w:style>
  <w:style w:type="paragraph" w:customStyle="1" w:styleId="FiBLmmheader">
    <w:name w:val="FiBL_mm_header"/>
    <w:basedOn w:val="FiBLmmstandard"/>
    <w:qFormat/>
    <w:rsid w:val="007666E3"/>
    <w:pPr>
      <w:spacing w:after="0" w:line="240" w:lineRule="auto"/>
    </w:pPr>
    <w:rPr>
      <w:rFonts w:ascii="Gill Sans MT" w:hAnsi="Gill Sans MT"/>
      <w:sz w:val="22"/>
    </w:rPr>
  </w:style>
  <w:style w:type="paragraph" w:customStyle="1" w:styleId="FiBLmmzwischentitel">
    <w:name w:val="FiBL_mm_zwischentitel"/>
    <w:basedOn w:val="FiBLmmstandard"/>
    <w:qFormat/>
    <w:rsid w:val="00B116CC"/>
    <w:pPr>
      <w:keepNext/>
      <w:spacing w:before="360"/>
    </w:pPr>
    <w:rPr>
      <w:rFonts w:ascii="Gill Sans MT" w:hAnsi="Gill Sans MT"/>
      <w:b/>
      <w:sz w:val="22"/>
    </w:rPr>
  </w:style>
  <w:style w:type="paragraph" w:customStyle="1" w:styleId="FiBLmmzusatzinfo">
    <w:name w:val="FiBL_mm_zusatzinfo"/>
    <w:basedOn w:val="FiBLmmstandard"/>
    <w:next w:val="FiBLmmstandard"/>
    <w:qFormat/>
    <w:rsid w:val="00B116CC"/>
    <w:pPr>
      <w:keepNext/>
      <w:spacing w:before="400"/>
    </w:pPr>
    <w:rPr>
      <w:rFonts w:ascii="Gill Sans MT" w:hAnsi="Gill Sans MT"/>
      <w:b/>
      <w:sz w:val="22"/>
    </w:rPr>
  </w:style>
  <w:style w:type="paragraph" w:customStyle="1" w:styleId="FiBLmmliteratur">
    <w:name w:val="FiBL_mm_literatur"/>
    <w:basedOn w:val="FiBLmmstandard"/>
    <w:qFormat/>
    <w:rsid w:val="00CE1A38"/>
    <w:pPr>
      <w:spacing w:before="40" w:after="40" w:line="240" w:lineRule="auto"/>
      <w:ind w:left="425" w:hanging="425"/>
    </w:pPr>
    <w:rPr>
      <w:sz w:val="18"/>
    </w:rPr>
  </w:style>
  <w:style w:type="paragraph" w:customStyle="1" w:styleId="FiBLmmseitennummer">
    <w:name w:val="FiBL_mm_seitennummer"/>
    <w:basedOn w:val="FiBLmmfusszeile"/>
    <w:qFormat/>
    <w:rsid w:val="00DA14CE"/>
  </w:style>
  <w:style w:type="paragraph" w:customStyle="1" w:styleId="FiBLmmerluterungaufzhlung">
    <w:name w:val="FiBL_mm_erläuterung_aufzählung"/>
    <w:basedOn w:val="FiBLmmaufzhlungszeichen"/>
    <w:qFormat/>
    <w:rsid w:val="002D757B"/>
    <w:pPr>
      <w:numPr>
        <w:numId w:val="4"/>
      </w:numPr>
      <w:pBdr>
        <w:top w:val="single" w:sz="48" w:space="1" w:color="E1EDF2"/>
        <w:left w:val="single" w:sz="48" w:space="4" w:color="E1EDF2"/>
        <w:bottom w:val="single" w:sz="48" w:space="1" w:color="E1EDF2"/>
        <w:right w:val="single" w:sz="48" w:space="4" w:color="E1EDF2"/>
      </w:pBdr>
      <w:shd w:val="clear" w:color="auto" w:fill="E1EDF2"/>
      <w:spacing w:after="100" w:line="240" w:lineRule="auto"/>
      <w:ind w:left="426" w:right="170" w:hanging="284"/>
    </w:pPr>
    <w:rPr>
      <w:rFonts w:ascii="Gill Sans MT" w:hAnsi="Gill Sans MT"/>
    </w:rPr>
  </w:style>
  <w:style w:type="paragraph" w:customStyle="1" w:styleId="FiBLmmerluterung">
    <w:name w:val="FiBL_mm_erläuterung"/>
    <w:basedOn w:val="Standard"/>
    <w:qFormat/>
    <w:rsid w:val="002D757B"/>
    <w:pPr>
      <w:pBdr>
        <w:top w:val="single" w:sz="48" w:space="1" w:color="E1EDF2"/>
        <w:left w:val="single" w:sz="48" w:space="4" w:color="E1EDF2"/>
        <w:bottom w:val="single" w:sz="48" w:space="1" w:color="E1EDF2"/>
        <w:right w:val="single" w:sz="48" w:space="4" w:color="E1EDF2"/>
      </w:pBdr>
      <w:shd w:val="clear" w:color="auto" w:fill="E1EDF2"/>
      <w:spacing w:after="120" w:line="280" w:lineRule="atLeast"/>
      <w:ind w:left="142" w:right="170"/>
    </w:pPr>
    <w:rPr>
      <w:rFonts w:ascii="Gill Sans MT" w:hAnsi="Gill Sans MT"/>
      <w:sz w:val="20"/>
    </w:rPr>
  </w:style>
  <w:style w:type="paragraph" w:customStyle="1" w:styleId="FiBLmmerluterungtitel">
    <w:name w:val="FiBL_mm_erläuterung_titel"/>
    <w:basedOn w:val="FiBLmmzusatzinfo"/>
    <w:qFormat/>
    <w:rsid w:val="00A17E51"/>
    <w:pPr>
      <w:pBdr>
        <w:top w:val="single" w:sz="48" w:space="1" w:color="E1EDF2"/>
        <w:left w:val="single" w:sz="48" w:space="4" w:color="E1EDF2"/>
        <w:bottom w:val="single" w:sz="48" w:space="1" w:color="E1EDF2"/>
        <w:right w:val="single" w:sz="48" w:space="4" w:color="E1EDF2"/>
      </w:pBdr>
      <w:shd w:val="clear" w:color="auto" w:fill="E1EDF2"/>
      <w:ind w:left="142" w:right="170"/>
    </w:pPr>
  </w:style>
  <w:style w:type="character" w:styleId="BesuchterHyperlink">
    <w:name w:val="FollowedHyperlink"/>
    <w:basedOn w:val="Absatz-Standardschriftart"/>
    <w:uiPriority w:val="99"/>
    <w:semiHidden/>
    <w:rsid w:val="004730C6"/>
    <w:rPr>
      <w:color w:val="969696" w:themeColor="followedHyperlink"/>
      <w:u w:val="single"/>
    </w:rPr>
  </w:style>
  <w:style w:type="paragraph" w:styleId="Kopfzeile">
    <w:name w:val="header"/>
    <w:basedOn w:val="Standard"/>
    <w:link w:val="KopfzeileZchn"/>
    <w:uiPriority w:val="99"/>
    <w:semiHidden/>
    <w:rsid w:val="000644A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0644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doi.org/10.1038/nature11069"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mailto:martina.lori@fibl.org"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cambridge.org/core/journals/experimental-agriculture/article/cocoa-and-total-system-yields-of-organic-and-conventional-agroforestry-vs-monoculture-systems-in-a-longterm-field-trial-in-bolivia/C1C9C3C537F9731E07ADF5CD353432A6" TargetMode="External"/><Relationship Id="rId25" Type="http://schemas.openxmlformats.org/officeDocument/2006/relationships/hyperlink" Target="http://www.youtube.com/watch?v=Zs-dCLDUbQ0" TargetMode="External"/><Relationship Id="rId2" Type="http://schemas.openxmlformats.org/officeDocument/2006/relationships/numbering" Target="numbering.xml"/><Relationship Id="rId16" Type="http://schemas.openxmlformats.org/officeDocument/2006/relationships/hyperlink" Target="http://www.pnas.org/content/109/44/18226.short" TargetMode="External"/><Relationship Id="rId20" Type="http://schemas.openxmlformats.org/officeDocument/2006/relationships/hyperlink" Target="http://www.systems-comparison.fibl.org/en/scp-project-activities/scp-indi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fibl.org" TargetMode="External"/><Relationship Id="rId5" Type="http://schemas.openxmlformats.org/officeDocument/2006/relationships/webSettings" Target="webSettings.xml"/><Relationship Id="rId15" Type="http://schemas.openxmlformats.org/officeDocument/2006/relationships/hyperlink" Target="http://journals.plos.org/plosone/article?id=10.1371/journal.pone.0081039" TargetMode="External"/><Relationship Id="rId23" Type="http://schemas.openxmlformats.org/officeDocument/2006/relationships/hyperlink" Target="http://www.fibl.org/de/medien.html" TargetMode="Externa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fibl.org/index.php?id=2018"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sciencedirect.com/science/article/pii/S0167880916304935" TargetMode="External"/><Relationship Id="rId22" Type="http://schemas.openxmlformats.org/officeDocument/2006/relationships/hyperlink" Target="mailto:helga.willer@fibl.org"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fibl.org/" TargetMode="External"/><Relationship Id="rId1" Type="http://schemas.openxmlformats.org/officeDocument/2006/relationships/hyperlink" Target="mailto:info.suisse@fib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enutzerdefiniert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646464"/>
      </a:hlink>
      <a:folHlink>
        <a:srgbClr val="96969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E640CF-3EA6-4C26-BA6A-334C7439E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954</Words>
  <Characters>6013</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Basler Andreas</dc:creator>
  <cp:lastModifiedBy>Basler Andreas</cp:lastModifiedBy>
  <cp:revision>38</cp:revision>
  <cp:lastPrinted>2017-07-05T15:05:00Z</cp:lastPrinted>
  <dcterms:created xsi:type="dcterms:W3CDTF">2017-07-10T13:10:00Z</dcterms:created>
  <dcterms:modified xsi:type="dcterms:W3CDTF">2017-09-25T08:03:00Z</dcterms:modified>
</cp:coreProperties>
</file>