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F6" w:rsidRDefault="00615F56" w:rsidP="00615F56">
      <w:pPr>
        <w:pStyle w:val="demonetberschrift1"/>
        <w:sectPr w:rsidR="00900BF6" w:rsidSect="00C6314F">
          <w:headerReference w:type="default" r:id="rId8"/>
          <w:footerReference w:type="default" r:id="rId9"/>
          <w:pgSz w:w="11906" w:h="16838"/>
          <w:pgMar w:top="1440" w:right="1080" w:bottom="1440" w:left="1080" w:header="708" w:footer="708" w:gutter="0"/>
          <w:cols w:space="708"/>
          <w:docGrid w:linePitch="360"/>
        </w:sectPr>
      </w:pPr>
      <w:bookmarkStart w:id="0" w:name="OLE_LINK1"/>
      <w:bookmarkStart w:id="1" w:name="OLE_LINK2"/>
      <w:bookmarkStart w:id="2" w:name="_GoBack"/>
      <w:bookmarkEnd w:id="2"/>
      <w:r>
        <w:t>Körnerleguminosen lohnen sich weiter</w:t>
      </w:r>
      <w:r w:rsidR="000C2747">
        <w:t>hin</w:t>
      </w:r>
      <w:bookmarkEnd w:id="0"/>
      <w:bookmarkEnd w:id="1"/>
      <w:r>
        <w:t xml:space="preserve"> </w:t>
      </w:r>
    </w:p>
    <w:p w:rsidR="00575701" w:rsidRDefault="00712078" w:rsidP="00615F56">
      <w:pPr>
        <w:pStyle w:val="demonetheader"/>
      </w:pPr>
      <w:bookmarkStart w:id="3" w:name="OLE_LINK5"/>
      <w:bookmarkStart w:id="4" w:name="OLE_LINK6"/>
      <w:r>
        <w:t xml:space="preserve">Frankfurt, </w:t>
      </w:r>
      <w:r w:rsidR="004208DC">
        <w:t>14.</w:t>
      </w:r>
      <w:r w:rsidR="00615F56">
        <w:t xml:space="preserve"> August</w:t>
      </w:r>
      <w:r>
        <w:t xml:space="preserve"> 2017</w:t>
      </w:r>
      <w:bookmarkEnd w:id="3"/>
      <w:bookmarkEnd w:id="4"/>
      <w:r>
        <w:t xml:space="preserve">. </w:t>
      </w:r>
      <w:bookmarkStart w:id="5" w:name="OLE_LINK3"/>
      <w:bookmarkStart w:id="6" w:name="OLE_LINK4"/>
      <w:r w:rsidR="00615F56">
        <w:t xml:space="preserve">Das Verbot von Pflanzenschutzmitteln auf ökologischen Vorrangflächen verunsichert Landwirte, die im Rahmen des </w:t>
      </w:r>
      <w:proofErr w:type="spellStart"/>
      <w:r w:rsidR="00615F56">
        <w:t>Greenings</w:t>
      </w:r>
      <w:proofErr w:type="spellEnd"/>
      <w:r w:rsidR="00615F56">
        <w:t xml:space="preserve"> Körnerlegumi</w:t>
      </w:r>
      <w:r w:rsidR="0038490E">
        <w:t>n</w:t>
      </w:r>
      <w:r w:rsidR="00615F56">
        <w:t xml:space="preserve">osen anbauen. Die </w:t>
      </w:r>
      <w:r w:rsidR="00C336C9">
        <w:t>Betrieb</w:t>
      </w:r>
      <w:r w:rsidR="00304547">
        <w:t>s</w:t>
      </w:r>
      <w:r w:rsidR="00C336C9">
        <w:t>leiter</w:t>
      </w:r>
      <w:r w:rsidR="00715F10">
        <w:t xml:space="preserve"> in den Demon</w:t>
      </w:r>
      <w:r w:rsidR="00615F56">
        <w:t xml:space="preserve">etzwerken Erbse/Bohne, Lupine und Soja </w:t>
      </w:r>
      <w:r w:rsidR="00A64BC2">
        <w:t xml:space="preserve">denken nicht daran, damit aufzuhören. Sie </w:t>
      </w:r>
      <w:r w:rsidR="000C2747">
        <w:t xml:space="preserve">nutzen die Vorteile der </w:t>
      </w:r>
      <w:r w:rsidR="00615F56">
        <w:t>Hülsenfrüchte</w:t>
      </w:r>
      <w:r w:rsidR="000C2747">
        <w:t xml:space="preserve"> weiterhin</w:t>
      </w:r>
      <w:r w:rsidR="00615F56">
        <w:t>.</w:t>
      </w:r>
      <w:bookmarkEnd w:id="5"/>
      <w:bookmarkEnd w:id="6"/>
    </w:p>
    <w:p w:rsidR="00615F56" w:rsidRPr="00615F56" w:rsidRDefault="00615F56" w:rsidP="00615F56">
      <w:pPr>
        <w:pStyle w:val="demonetfliesstext"/>
      </w:pPr>
      <w:bookmarkStart w:id="7" w:name="OLE_LINK7"/>
      <w:r w:rsidRPr="00615F56">
        <w:t>Ab 2018 dürfen auf ökologischen Vorrangflächen keine Pflanzenschutz</w:t>
      </w:r>
      <w:r w:rsidR="000C2747">
        <w:t>mittel</w:t>
      </w:r>
      <w:r w:rsidRPr="00615F56">
        <w:t xml:space="preserve"> mehr </w:t>
      </w:r>
      <w:r w:rsidR="000C2747">
        <w:t>ausg</w:t>
      </w:r>
      <w:r w:rsidR="00F1795A">
        <w:t>e</w:t>
      </w:r>
      <w:r w:rsidR="000C2747">
        <w:t xml:space="preserve">bracht </w:t>
      </w:r>
      <w:r w:rsidRPr="00615F56">
        <w:t>werden. Konventionelle Mitgliedsbetrieb</w:t>
      </w:r>
      <w:r w:rsidR="008D62B1">
        <w:t>e der Demon</w:t>
      </w:r>
      <w:r w:rsidR="00F1795A">
        <w:t>etzwerke</w:t>
      </w:r>
      <w:r w:rsidRPr="00615F56">
        <w:t xml:space="preserve"> Erbse/Bohne, Lupine und Soja sind </w:t>
      </w:r>
      <w:r w:rsidR="00A64BC2">
        <w:t xml:space="preserve">darüber </w:t>
      </w:r>
      <w:r w:rsidRPr="00615F56">
        <w:t xml:space="preserve">nicht begeistert, sehen die Bestimmung aber durchaus gelassen, weil </w:t>
      </w:r>
      <w:r w:rsidR="003705C4">
        <w:t xml:space="preserve">sich </w:t>
      </w:r>
      <w:r w:rsidRPr="00615F56">
        <w:t xml:space="preserve">der Anbau für sie auch ohne </w:t>
      </w:r>
      <w:proofErr w:type="spellStart"/>
      <w:r w:rsidRPr="00615F56">
        <w:t>Greening</w:t>
      </w:r>
      <w:proofErr w:type="spellEnd"/>
      <w:r w:rsidRPr="00615F56">
        <w:t xml:space="preserve">-Zuschuss lohnt. </w:t>
      </w:r>
    </w:p>
    <w:p w:rsidR="00615F56" w:rsidRPr="00615F56" w:rsidRDefault="00615F56" w:rsidP="00615F56">
      <w:pPr>
        <w:pStyle w:val="demonetfliesstext"/>
      </w:pPr>
      <w:r w:rsidRPr="00615F56">
        <w:t>„</w:t>
      </w:r>
      <w:r w:rsidR="000C2747">
        <w:t>Die Demonetzwerk</w:t>
      </w:r>
      <w:r w:rsidRPr="00615F56">
        <w:t xml:space="preserve">betriebe bauen in der Mehrzahl schon lange Körnerleguminosen an und </w:t>
      </w:r>
      <w:r w:rsidR="00A64BC2">
        <w:t>schätzen</w:t>
      </w:r>
      <w:r w:rsidRPr="00615F56">
        <w:t xml:space="preserve"> ihren Nutzen auch unabhängig von </w:t>
      </w:r>
      <w:r w:rsidR="00B37F25">
        <w:t>einer</w:t>
      </w:r>
      <w:r w:rsidRPr="00615F56">
        <w:t xml:space="preserve"> Prämie“, kommentiert Ulrich </w:t>
      </w:r>
      <w:proofErr w:type="spellStart"/>
      <w:r w:rsidRPr="00615F56">
        <w:t>Quendt</w:t>
      </w:r>
      <w:proofErr w:type="spellEnd"/>
      <w:r w:rsidRPr="00615F56">
        <w:t xml:space="preserve">, Projektleiter des Demonstrationsnetzwerkes Erbse/Bohne. „Die in den letzten Jahren gestiegenen Erntemengen von Körnerleguminosen wurden für Landhändler, Futtermischer und Verarbeiter langsam interessant. Inzwischen suchen Marktpartner Körnerleguminosen sowohl als gentechnikfreie Eiweißfuttermittel wie auch für Produkte in der menschlichen Ernährung, beispielsweise Nudeln und Mehl. Mit der Nachfrage steigen die Preise“, so der Experte. </w:t>
      </w:r>
    </w:p>
    <w:p w:rsidR="00615F56" w:rsidRPr="00615F56" w:rsidRDefault="00615F56" w:rsidP="00615F56">
      <w:pPr>
        <w:pStyle w:val="demonetzwischenberschrift"/>
      </w:pPr>
      <w:r w:rsidRPr="00615F56">
        <w:t>Netzwerk-Landwirte weiter überzeugt</w:t>
      </w:r>
    </w:p>
    <w:p w:rsidR="00A85584" w:rsidRDefault="00B37F25" w:rsidP="00615F56">
      <w:pPr>
        <w:pStyle w:val="demonetfliesstext"/>
      </w:pPr>
      <w:r>
        <w:t>Praktiker bestätigen dies</w:t>
      </w:r>
      <w:r w:rsidR="00615F56" w:rsidRPr="00615F56">
        <w:t xml:space="preserve">. </w:t>
      </w:r>
      <w:r w:rsidR="00A85584" w:rsidRPr="00A85584">
        <w:t>Thomas Sander, Betriebsleiter des Landwirtschaftsbetriebs Müller (Sachsen)</w:t>
      </w:r>
      <w:r w:rsidR="008D62B1">
        <w:t>,</w:t>
      </w:r>
      <w:r w:rsidR="00A85584" w:rsidRPr="00A85584">
        <w:t xml:space="preserve"> </w:t>
      </w:r>
      <w:r w:rsidR="00A85584">
        <w:t>machte die Erfahrung</w:t>
      </w:r>
      <w:r w:rsidR="00A85584" w:rsidRPr="00A85584">
        <w:t>, dass durch staatliche Förderung die Preise zum Teil auch gedrückt w</w:t>
      </w:r>
      <w:r w:rsidR="00A85584">
        <w:t>urden</w:t>
      </w:r>
      <w:r w:rsidR="00A85584" w:rsidRPr="00A85584">
        <w:t xml:space="preserve">. „Wenn die Preise steigen, kann der Prämienverlust eventuell wieder ausgeglichen werden“, </w:t>
      </w:r>
      <w:r w:rsidR="00A85584">
        <w:t>ist er überzeugt</w:t>
      </w:r>
      <w:r w:rsidR="00A85584" w:rsidRPr="00A85584">
        <w:t xml:space="preserve">. „Außerdem helfen mir die Ackerbohnen in der Fruchtfolge ungemein, um </w:t>
      </w:r>
      <w:proofErr w:type="spellStart"/>
      <w:r w:rsidR="00A85584" w:rsidRPr="00A85584">
        <w:t>Ungräser</w:t>
      </w:r>
      <w:proofErr w:type="spellEnd"/>
      <w:r w:rsidR="00A85584" w:rsidRPr="00A85584">
        <w:t xml:space="preserve"> einzudämmen.“</w:t>
      </w:r>
    </w:p>
    <w:p w:rsidR="00615F56" w:rsidRDefault="00615F56" w:rsidP="00615F56">
      <w:pPr>
        <w:pStyle w:val="demonetfliesstext"/>
      </w:pPr>
      <w:r w:rsidRPr="00615F56">
        <w:t xml:space="preserve">Für Frank Bereuther, pflanzenbaulicher Leiter bei der </w:t>
      </w:r>
      <w:proofErr w:type="spellStart"/>
      <w:r w:rsidRPr="00615F56">
        <w:t>Agrofarm</w:t>
      </w:r>
      <w:proofErr w:type="spellEnd"/>
      <w:r w:rsidRPr="00615F56">
        <w:t xml:space="preserve"> </w:t>
      </w:r>
      <w:proofErr w:type="spellStart"/>
      <w:r w:rsidRPr="00615F56">
        <w:t>Knau</w:t>
      </w:r>
      <w:proofErr w:type="spellEnd"/>
      <w:r w:rsidRPr="00615F56">
        <w:t xml:space="preserve"> eG (Thüringen)</w:t>
      </w:r>
      <w:r w:rsidR="008D62B1">
        <w:t>,</w:t>
      </w:r>
      <w:r w:rsidRPr="00615F56">
        <w:t xml:space="preserve"> ist </w:t>
      </w:r>
      <w:r w:rsidR="00A85584">
        <w:t>ebenfalls</w:t>
      </w:r>
      <w:r w:rsidRPr="00615F56">
        <w:t xml:space="preserve"> klar, dass er auch 2018 n</w:t>
      </w:r>
      <w:r w:rsidR="00A85584">
        <w:t>icht weniger Erbsen anbaut</w:t>
      </w:r>
      <w:r w:rsidRPr="00615F56">
        <w:t xml:space="preserve">. „Wir brauchen die Erbsen für die Fruchtartendiversifizierung und wir sind von ihren ackerbaulichen Vorteilen überzeugt“, erläutert Bereuther und ergänzt: „Durch die Erbsen verbessert sich die Bodenfruchtbarkeit. Wir </w:t>
      </w:r>
      <w:r w:rsidR="00F1795A">
        <w:t>schätzen</w:t>
      </w:r>
      <w:r w:rsidRPr="00615F56">
        <w:t xml:space="preserve"> sie zudem als gentechnikfreie eiweißreiche Futterkomponente für Zuchtsauen, Mastschweine und Milchvieh. Unsere Produkte vermarkten wir direkt im Hofladen. Der regionale Kreislauf kommt bei unseren Kunden sehr gut an.“ </w:t>
      </w:r>
    </w:p>
    <w:p w:rsidR="00304547" w:rsidRDefault="00B37F25" w:rsidP="00615F56">
      <w:pPr>
        <w:pStyle w:val="demonetfliesstext"/>
      </w:pPr>
      <w:r>
        <w:t xml:space="preserve">Auch </w:t>
      </w:r>
      <w:r w:rsidR="008D62B1">
        <w:t xml:space="preserve">die </w:t>
      </w:r>
      <w:r>
        <w:t>Landwirte des Demobetrieb</w:t>
      </w:r>
      <w:r w:rsidRPr="00B37F25">
        <w:t xml:space="preserve">s </w:t>
      </w:r>
      <w:proofErr w:type="spellStart"/>
      <w:r w:rsidRPr="00B37F25">
        <w:t>Schlaitzer</w:t>
      </w:r>
      <w:proofErr w:type="spellEnd"/>
      <w:r w:rsidRPr="00B37F25">
        <w:t xml:space="preserve"> Landwirtschaftlicher Tierzuchtbetrieb GmbH in Sachsen-Anhalt haben </w:t>
      </w:r>
      <w:r>
        <w:t xml:space="preserve">starke Argumente, warum sie weiter Lupinen anbauen. Sie haben </w:t>
      </w:r>
      <w:r w:rsidRPr="00B37F25">
        <w:t>sich zum Ziel gesetzt, Import-Soja komplett zu ersetzen</w:t>
      </w:r>
      <w:r w:rsidR="00304547">
        <w:t xml:space="preserve">, um </w:t>
      </w:r>
      <w:r w:rsidR="00304547" w:rsidRPr="00B37F25">
        <w:t>in der regionalen Fleischvermarktung mit den Werbe</w:t>
      </w:r>
      <w:r w:rsidR="00115E07">
        <w:t>slogans „Aufzucht mit heimischem Futter“</w:t>
      </w:r>
      <w:r w:rsidR="00304547">
        <w:t xml:space="preserve"> und</w:t>
      </w:r>
      <w:r w:rsidR="00115E07">
        <w:t xml:space="preserve"> „garantiert gentechnikfrei“</w:t>
      </w:r>
      <w:r w:rsidR="00304547" w:rsidRPr="00B37F25">
        <w:t xml:space="preserve"> </w:t>
      </w:r>
      <w:r w:rsidR="00304547">
        <w:t xml:space="preserve">zu punkten. </w:t>
      </w:r>
      <w:r w:rsidR="00B155ED">
        <w:t>Deshalb brauchen sie die regional erzeugte</w:t>
      </w:r>
      <w:r w:rsidRPr="00B37F25">
        <w:t xml:space="preserve"> Lupine </w:t>
      </w:r>
      <w:r w:rsidR="00B155ED">
        <w:t>als eiweißreiches Futtermittel</w:t>
      </w:r>
      <w:r w:rsidRPr="00B37F25">
        <w:t xml:space="preserve">. </w:t>
      </w:r>
    </w:p>
    <w:p w:rsidR="003705C4" w:rsidRDefault="003705C4" w:rsidP="00615F56">
      <w:pPr>
        <w:pStyle w:val="demonetfliesstext"/>
      </w:pPr>
    </w:p>
    <w:p w:rsidR="00615F56" w:rsidRPr="00304547" w:rsidRDefault="00615F56" w:rsidP="00615F56">
      <w:pPr>
        <w:pStyle w:val="demonetfliesstext"/>
      </w:pPr>
      <w:r w:rsidRPr="00615F56">
        <w:lastRenderedPageBreak/>
        <w:t xml:space="preserve">Ulrich </w:t>
      </w:r>
      <w:proofErr w:type="spellStart"/>
      <w:r w:rsidRPr="00615F56">
        <w:t>Quendt</w:t>
      </w:r>
      <w:proofErr w:type="spellEnd"/>
      <w:r w:rsidRPr="00615F56">
        <w:t xml:space="preserve"> betont das Ergänzungspotenzial der verschiedenen Körnerleguminosen Erbse/Bohne mit Soja und Lupine: </w:t>
      </w:r>
      <w:r w:rsidR="00B37F25" w:rsidRPr="00B37F25">
        <w:t>„In der Kombination der Körnerleguminosen und mit einer möglichen thermischen Aufbereitung kann der Futterwert noch gesteigert werden, was die heimischen Hülsenfrüchte noch attraktiver macht und den Anteil der Importfuttermittel verringert</w:t>
      </w:r>
      <w:r w:rsidR="008D62B1">
        <w:t>.</w:t>
      </w:r>
      <w:r w:rsidR="00B37F25" w:rsidRPr="00B37F25">
        <w:t>“</w:t>
      </w:r>
      <w:r w:rsidR="008D62B1">
        <w:t xml:space="preserve"> </w:t>
      </w:r>
      <w:r w:rsidRPr="00615F56">
        <w:t xml:space="preserve">Die Demonetzwerke der drei Hülsenfrüchte </w:t>
      </w:r>
      <w:r w:rsidR="00A85584">
        <w:t>zeigen</w:t>
      </w:r>
      <w:r w:rsidRPr="00615F56">
        <w:t xml:space="preserve"> mit d</w:t>
      </w:r>
      <w:r w:rsidR="00A85584">
        <w:t xml:space="preserve">en Netzwerkbetrieben modellhaft, </w:t>
      </w:r>
      <w:r w:rsidRPr="00615F56">
        <w:t xml:space="preserve">wie der Anbau gelingt. Darüber hinaus bringen </w:t>
      </w:r>
      <w:r w:rsidR="00F1795A">
        <w:t xml:space="preserve">sie </w:t>
      </w:r>
      <w:r w:rsidRPr="00615F56">
        <w:t>Akteure entlang der We</w:t>
      </w:r>
      <w:r w:rsidR="00A85584">
        <w:t>rtschöpfungskette in Kontakt und erschließen neue Wege</w:t>
      </w:r>
      <w:r w:rsidR="00A85584" w:rsidRPr="00615F56">
        <w:t xml:space="preserve">, wie Körnerleguminosen verarbeitet </w:t>
      </w:r>
      <w:r w:rsidR="00A85584">
        <w:t>und vermarktet werden können.</w:t>
      </w:r>
    </w:p>
    <w:p w:rsidR="00615F56" w:rsidRDefault="00610ACA" w:rsidP="00615F56">
      <w:pPr>
        <w:pStyle w:val="demonetfliesstext"/>
      </w:pPr>
      <w:r>
        <w:t>3.540</w:t>
      </w:r>
      <w:r w:rsidR="00A8161E">
        <w:t xml:space="preserve"> Zeichen, Abdruck honorarfrei, um ein Belegexemplar wird gebeten. </w:t>
      </w:r>
    </w:p>
    <w:p w:rsidR="009F0AC2" w:rsidRDefault="009F0AC2" w:rsidP="00615F56">
      <w:pPr>
        <w:pStyle w:val="demonetfliesstext"/>
      </w:pPr>
    </w:p>
    <w:p w:rsidR="00A801CE" w:rsidRPr="00D270AD" w:rsidRDefault="00844C90" w:rsidP="00615F56">
      <w:pPr>
        <w:pStyle w:val="demonetberschriftstrich"/>
      </w:pPr>
      <w:r w:rsidRPr="00D270AD">
        <w:t>Weitere Informationen</w:t>
      </w:r>
    </w:p>
    <w:bookmarkStart w:id="8" w:name="OLE_LINK8"/>
    <w:bookmarkStart w:id="9" w:name="OLE_LINK9"/>
    <w:p w:rsidR="00115E07" w:rsidRPr="00115E07" w:rsidRDefault="007D1CB5" w:rsidP="00615F56">
      <w:pPr>
        <w:pStyle w:val="demonetfliesstext"/>
        <w:rPr>
          <w:rFonts w:cs="Arial"/>
          <w:szCs w:val="24"/>
          <w:u w:val="single"/>
        </w:rPr>
      </w:pPr>
      <w:r>
        <w:fldChar w:fldCharType="begin"/>
      </w:r>
      <w:r>
        <w:instrText xml:space="preserve"> HYPERLINK "http://www.demoneterbo.agrarpraxisforschung.de" </w:instrText>
      </w:r>
      <w:r>
        <w:fldChar w:fldCharType="separate"/>
      </w:r>
      <w:r w:rsidR="00115E07" w:rsidRPr="003633B9">
        <w:rPr>
          <w:rStyle w:val="Hyperlink"/>
          <w:rFonts w:cs="Arial"/>
          <w:szCs w:val="24"/>
        </w:rPr>
        <w:t>www.demoneterbo.agrarpraxisforschung.de</w:t>
      </w:r>
      <w:r>
        <w:rPr>
          <w:rStyle w:val="Hyperlink"/>
          <w:rFonts w:cs="Arial"/>
          <w:szCs w:val="24"/>
        </w:rPr>
        <w:fldChar w:fldCharType="end"/>
      </w:r>
    </w:p>
    <w:p w:rsidR="00575701" w:rsidRDefault="009D3427" w:rsidP="00615F56">
      <w:pPr>
        <w:pStyle w:val="demonetfliesstext"/>
        <w:rPr>
          <w:rFonts w:cs="Arial"/>
          <w:szCs w:val="24"/>
        </w:rPr>
      </w:pPr>
      <w:hyperlink r:id="rId10" w:history="1">
        <w:r w:rsidR="00575701" w:rsidRPr="00781E5B">
          <w:rPr>
            <w:rStyle w:val="Hyperlink"/>
            <w:rFonts w:cs="Arial"/>
            <w:szCs w:val="24"/>
          </w:rPr>
          <w:t>www.sojafoerderring.de/aktuell/demonstrationsnetzwerk</w:t>
        </w:r>
      </w:hyperlink>
    </w:p>
    <w:p w:rsidR="00575701" w:rsidRDefault="009D3427" w:rsidP="00615F56">
      <w:pPr>
        <w:pStyle w:val="demonetfliesstext"/>
        <w:rPr>
          <w:rStyle w:val="Hyperlink"/>
          <w:rFonts w:cs="Arial"/>
          <w:szCs w:val="24"/>
        </w:rPr>
      </w:pPr>
      <w:hyperlink r:id="rId11" w:history="1">
        <w:r w:rsidR="00A57A1C" w:rsidRPr="00AE7A11">
          <w:rPr>
            <w:rStyle w:val="Hyperlink"/>
            <w:rFonts w:cs="Arial"/>
            <w:szCs w:val="24"/>
          </w:rPr>
          <w:t>www.lupinen-netzwerk.de</w:t>
        </w:r>
      </w:hyperlink>
    </w:p>
    <w:bookmarkEnd w:id="8"/>
    <w:bookmarkEnd w:id="9"/>
    <w:p w:rsidR="00115E07" w:rsidRPr="00575701" w:rsidRDefault="00115E07" w:rsidP="00615F56">
      <w:pPr>
        <w:pStyle w:val="demonetfliesstext"/>
        <w:rPr>
          <w:rFonts w:cs="Arial"/>
          <w:szCs w:val="24"/>
        </w:rPr>
      </w:pPr>
    </w:p>
    <w:p w:rsidR="00844C90" w:rsidRPr="00D270AD" w:rsidRDefault="008531F5" w:rsidP="00615F56">
      <w:pPr>
        <w:pStyle w:val="demonetberschriftstrich"/>
      </w:pPr>
      <w:r>
        <w:t>Kontakt</w:t>
      </w:r>
      <w:r w:rsidR="00A57A1C">
        <w:t xml:space="preserve"> Netzwerke</w:t>
      </w:r>
    </w:p>
    <w:p w:rsidR="00C6314F" w:rsidRDefault="00C6314F" w:rsidP="00B607DC">
      <w:pPr>
        <w:rPr>
          <w:sz w:val="24"/>
        </w:rPr>
      </w:pPr>
    </w:p>
    <w:tbl>
      <w:tblPr>
        <w:tblStyle w:val="Tabellenraster"/>
        <w:tblW w:w="0" w:type="auto"/>
        <w:tblLook w:val="04A0" w:firstRow="1" w:lastRow="0" w:firstColumn="1" w:lastColumn="0" w:noHBand="0" w:noVBand="1"/>
      </w:tblPr>
      <w:tblGrid>
        <w:gridCol w:w="3245"/>
        <w:gridCol w:w="3245"/>
        <w:gridCol w:w="3246"/>
      </w:tblGrid>
      <w:tr w:rsidR="00A57A1C" w:rsidTr="003768A4">
        <w:tc>
          <w:tcPr>
            <w:tcW w:w="3245" w:type="dxa"/>
          </w:tcPr>
          <w:p w:rsidR="00A57A1C" w:rsidRPr="00020605" w:rsidRDefault="007F6BFE" w:rsidP="00020605">
            <w:pPr>
              <w:pStyle w:val="demonetzwischenberschrift"/>
            </w:pPr>
            <w:r w:rsidRPr="00020605">
              <w:t>Soja-Netzwerk</w:t>
            </w:r>
          </w:p>
        </w:tc>
        <w:tc>
          <w:tcPr>
            <w:tcW w:w="3245" w:type="dxa"/>
          </w:tcPr>
          <w:p w:rsidR="00A57A1C" w:rsidRPr="00020605" w:rsidRDefault="007F6BFE" w:rsidP="00020605">
            <w:pPr>
              <w:pStyle w:val="demonetzwischenberschrift"/>
            </w:pPr>
            <w:r w:rsidRPr="00020605">
              <w:t>Lupinen-Netzwerk</w:t>
            </w:r>
          </w:p>
        </w:tc>
        <w:tc>
          <w:tcPr>
            <w:tcW w:w="3246" w:type="dxa"/>
          </w:tcPr>
          <w:p w:rsidR="00A57A1C" w:rsidRPr="00020605" w:rsidRDefault="007F6BFE" w:rsidP="00020605">
            <w:pPr>
              <w:pStyle w:val="demonetzwischenberschrift"/>
            </w:pPr>
            <w:r w:rsidRPr="00020605">
              <w:t>Demo-Netzwerk Erbse / Bohne</w:t>
            </w:r>
          </w:p>
        </w:tc>
      </w:tr>
      <w:tr w:rsidR="00A57A1C" w:rsidTr="003768A4">
        <w:tc>
          <w:tcPr>
            <w:tcW w:w="3245" w:type="dxa"/>
          </w:tcPr>
          <w:p w:rsidR="00A57A1C" w:rsidRDefault="0030146B" w:rsidP="0030146B">
            <w:pPr>
              <w:rPr>
                <w:sz w:val="24"/>
              </w:rPr>
            </w:pPr>
            <w:r w:rsidRPr="0030146B">
              <w:rPr>
                <w:sz w:val="24"/>
              </w:rPr>
              <w:t xml:space="preserve">Sylvia </w:t>
            </w:r>
            <w:proofErr w:type="spellStart"/>
            <w:r w:rsidRPr="0030146B">
              <w:rPr>
                <w:sz w:val="24"/>
              </w:rPr>
              <w:t>Tschigg</w:t>
            </w:r>
            <w:proofErr w:type="spellEnd"/>
            <w:r w:rsidR="00020605">
              <w:rPr>
                <w:sz w:val="24"/>
              </w:rPr>
              <w:br/>
            </w:r>
            <w:r w:rsidR="007F6BFE">
              <w:rPr>
                <w:sz w:val="24"/>
              </w:rPr>
              <w:t xml:space="preserve">Bayerische Landesanstalt für Landwirtschaft, Institut für </w:t>
            </w:r>
            <w:r w:rsidR="00940126">
              <w:rPr>
                <w:sz w:val="24"/>
              </w:rPr>
              <w:t>Betriebswirtschaft und Agrarstruktur</w:t>
            </w:r>
            <w:r w:rsidR="007F6BFE">
              <w:rPr>
                <w:sz w:val="24"/>
              </w:rPr>
              <w:br/>
            </w:r>
            <w:hyperlink r:id="rId12" w:history="1">
              <w:r w:rsidRPr="006B7E86">
                <w:rPr>
                  <w:rStyle w:val="Hyperlink"/>
                  <w:sz w:val="24"/>
                </w:rPr>
                <w:t>soja-netzwerk@lfl.bayern.de</w:t>
              </w:r>
            </w:hyperlink>
            <w:r w:rsidR="007F6BFE">
              <w:rPr>
                <w:sz w:val="24"/>
              </w:rPr>
              <w:br/>
              <w:t xml:space="preserve">Tel.: </w:t>
            </w:r>
            <w:r w:rsidRPr="0030146B">
              <w:rPr>
                <w:sz w:val="24"/>
              </w:rPr>
              <w:t>089 17800 146</w:t>
            </w:r>
          </w:p>
        </w:tc>
        <w:tc>
          <w:tcPr>
            <w:tcW w:w="3245" w:type="dxa"/>
          </w:tcPr>
          <w:p w:rsidR="00A57A1C" w:rsidRDefault="00AB2B7F" w:rsidP="00AB2B7F">
            <w:pPr>
              <w:rPr>
                <w:sz w:val="24"/>
              </w:rPr>
            </w:pPr>
            <w:r>
              <w:t>Dr. Annett Gefrom</w:t>
            </w:r>
            <w:r>
              <w:br/>
            </w:r>
            <w:r w:rsidRPr="00AB2B7F">
              <w:rPr>
                <w:sz w:val="24"/>
              </w:rPr>
              <w:t>Landesforschungsanstalt für Landwirtschaft und Fischerei Mecklenburg-Vorpommern</w:t>
            </w:r>
            <w:r>
              <w:rPr>
                <w:sz w:val="24"/>
              </w:rPr>
              <w:br/>
            </w:r>
            <w:hyperlink r:id="rId13" w:history="1">
              <w:r w:rsidRPr="00AE7A11">
                <w:rPr>
                  <w:rStyle w:val="Hyperlink"/>
                  <w:sz w:val="24"/>
                </w:rPr>
                <w:t>info@lupinen-netzwerk.de</w:t>
              </w:r>
            </w:hyperlink>
            <w:r w:rsidR="00712078">
              <w:rPr>
                <w:sz w:val="24"/>
              </w:rPr>
              <w:br/>
              <w:t>Tel.: 03843 789-</w:t>
            </w:r>
            <w:r w:rsidR="0038490E">
              <w:rPr>
                <w:sz w:val="24"/>
              </w:rPr>
              <w:t>203</w:t>
            </w:r>
          </w:p>
        </w:tc>
        <w:tc>
          <w:tcPr>
            <w:tcW w:w="3246" w:type="dxa"/>
          </w:tcPr>
          <w:p w:rsidR="00A57A1C" w:rsidRDefault="00AB2B7F" w:rsidP="00AB2B7F">
            <w:pPr>
              <w:rPr>
                <w:sz w:val="24"/>
              </w:rPr>
            </w:pPr>
            <w:r w:rsidRPr="00AB2B7F">
              <w:rPr>
                <w:sz w:val="24"/>
              </w:rPr>
              <w:t xml:space="preserve">Ulrich </w:t>
            </w:r>
            <w:proofErr w:type="spellStart"/>
            <w:r w:rsidRPr="00AB2B7F">
              <w:rPr>
                <w:sz w:val="24"/>
              </w:rPr>
              <w:t>Quendt</w:t>
            </w:r>
            <w:proofErr w:type="spellEnd"/>
            <w:r>
              <w:rPr>
                <w:sz w:val="24"/>
              </w:rPr>
              <w:br/>
            </w:r>
            <w:r w:rsidRPr="00AB2B7F">
              <w:rPr>
                <w:sz w:val="24"/>
              </w:rPr>
              <w:t>Land</w:t>
            </w:r>
            <w:r>
              <w:rPr>
                <w:sz w:val="24"/>
              </w:rPr>
              <w:t>esbetrieb Landwirtschaft Hessen</w:t>
            </w:r>
            <w:r>
              <w:rPr>
                <w:sz w:val="24"/>
              </w:rPr>
              <w:br/>
            </w:r>
            <w:hyperlink r:id="rId14" w:history="1">
              <w:r w:rsidRPr="00AE7A11">
                <w:rPr>
                  <w:rStyle w:val="Hyperlink"/>
                  <w:sz w:val="24"/>
                </w:rPr>
                <w:t>ulrich.quendt@llh.hessen.de</w:t>
              </w:r>
            </w:hyperlink>
            <w:r>
              <w:rPr>
                <w:sz w:val="24"/>
              </w:rPr>
              <w:br/>
            </w:r>
            <w:r w:rsidRPr="00AB2B7F">
              <w:rPr>
                <w:sz w:val="24"/>
              </w:rPr>
              <w:t>Tel.: 05</w:t>
            </w:r>
            <w:r>
              <w:rPr>
                <w:sz w:val="24"/>
              </w:rPr>
              <w:t>61 7299-307</w:t>
            </w:r>
          </w:p>
        </w:tc>
      </w:tr>
    </w:tbl>
    <w:p w:rsidR="00A57A1C" w:rsidRDefault="00A57A1C" w:rsidP="00B607DC">
      <w:pPr>
        <w:rPr>
          <w:sz w:val="24"/>
        </w:rPr>
      </w:pPr>
    </w:p>
    <w:p w:rsidR="00A57A1C" w:rsidRDefault="00A57A1C" w:rsidP="00B607DC">
      <w:pPr>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tblGrid>
      <w:tr w:rsidR="00A57A1C" w:rsidTr="003768A4">
        <w:tc>
          <w:tcPr>
            <w:tcW w:w="4868" w:type="dxa"/>
            <w:hideMark/>
          </w:tcPr>
          <w:p w:rsidR="00A57A1C" w:rsidRDefault="00A57A1C" w:rsidP="003768A4">
            <w:pPr>
              <w:pStyle w:val="demonetzwischenberschrift"/>
              <w:rPr>
                <w:sz w:val="24"/>
                <w:szCs w:val="24"/>
              </w:rPr>
            </w:pPr>
            <w:r>
              <w:t>Kontakt Presse</w:t>
            </w:r>
          </w:p>
        </w:tc>
      </w:tr>
      <w:tr w:rsidR="00A57A1C" w:rsidTr="003768A4">
        <w:trPr>
          <w:trHeight w:val="80"/>
        </w:trPr>
        <w:tc>
          <w:tcPr>
            <w:tcW w:w="4868" w:type="dxa"/>
            <w:hideMark/>
          </w:tcPr>
          <w:p w:rsidR="00AB2B7F" w:rsidRDefault="00A85584" w:rsidP="00940126">
            <w:pPr>
              <w:rPr>
                <w:sz w:val="24"/>
              </w:rPr>
            </w:pPr>
            <w:r>
              <w:rPr>
                <w:sz w:val="24"/>
              </w:rPr>
              <w:t>Hella Hansen</w:t>
            </w:r>
            <w:r w:rsidR="00A57A1C">
              <w:rPr>
                <w:sz w:val="24"/>
              </w:rPr>
              <w:br/>
              <w:t>Forschungsins</w:t>
            </w:r>
            <w:r w:rsidR="00AB2B7F">
              <w:rPr>
                <w:sz w:val="24"/>
              </w:rPr>
              <w:t xml:space="preserve">titut für biologischen Landbau </w:t>
            </w:r>
            <w:r w:rsidR="00A57A1C">
              <w:rPr>
                <w:sz w:val="24"/>
              </w:rPr>
              <w:br/>
            </w:r>
            <w:hyperlink r:id="rId15" w:history="1">
              <w:r w:rsidR="00F1795A" w:rsidRPr="00F1795A">
                <w:rPr>
                  <w:rStyle w:val="Hyperlink"/>
                  <w:sz w:val="24"/>
                </w:rPr>
                <w:t>hella.hansen@fibl.org</w:t>
              </w:r>
            </w:hyperlink>
            <w:r>
              <w:rPr>
                <w:sz w:val="24"/>
              </w:rPr>
              <w:br/>
              <w:t>Tel.: 069 7137699-45</w:t>
            </w:r>
          </w:p>
        </w:tc>
      </w:tr>
      <w:bookmarkEnd w:id="7"/>
    </w:tbl>
    <w:p w:rsidR="00223F82" w:rsidRPr="00B607DC" w:rsidRDefault="00223F82" w:rsidP="00B607DC">
      <w:pPr>
        <w:rPr>
          <w:sz w:val="24"/>
        </w:rPr>
      </w:pPr>
    </w:p>
    <w:sectPr w:rsidR="00223F82" w:rsidRPr="00B607DC" w:rsidSect="00900BF6">
      <w:headerReference w:type="default" r:id="rId16"/>
      <w:footerReference w:type="default" r:id="rId17"/>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A4" w:rsidRDefault="003768A4" w:rsidP="00A801CE">
      <w:pPr>
        <w:spacing w:after="0" w:line="240" w:lineRule="auto"/>
      </w:pPr>
      <w:r>
        <w:separator/>
      </w:r>
    </w:p>
  </w:endnote>
  <w:endnote w:type="continuationSeparator" w:id="0">
    <w:p w:rsidR="003768A4" w:rsidRDefault="003768A4"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37" w:rsidRDefault="008F4A37" w:rsidP="008F4A37">
    <w:pPr>
      <w:pStyle w:val="Fuzeile"/>
      <w:jc w:val="right"/>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5412"/>
      <w:gridCol w:w="1981"/>
    </w:tblGrid>
    <w:tr w:rsidR="00EE6566" w:rsidRPr="002D4F87" w:rsidTr="003768A4">
      <w:trPr>
        <w:trHeight w:val="1550"/>
      </w:trPr>
      <w:tc>
        <w:tcPr>
          <w:tcW w:w="2346" w:type="dxa"/>
          <w:vAlign w:val="center"/>
        </w:tcPr>
        <w:p w:rsidR="00EE6566" w:rsidRPr="002D4F87" w:rsidRDefault="00EE6566" w:rsidP="00EE6566">
          <w:pPr>
            <w:pStyle w:val="Fuzeile"/>
          </w:pPr>
          <w:r w:rsidRPr="002D4F87">
            <w:rPr>
              <w:noProof/>
              <w:lang w:eastAsia="de-DE"/>
            </w:rPr>
            <w:drawing>
              <wp:inline distT="0" distB="0" distL="0" distR="0">
                <wp:extent cx="1379462" cy="1009650"/>
                <wp:effectExtent l="0" t="0" r="0" b="0"/>
                <wp:docPr id="16" name="Grafik 16" descr="\\skyfall\fibl_gmbh\Projects\P4603_DemoNEtErBo\Logos\Logos_BLE\BMEL_DTP_CMYK_de [Konverti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fibl_gmbh\Projects\P4603_DemoNEtErBo\Logos\Logos_BLE\BMEL_DTP_CMYK_de [Konvertie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899" cy="1042906"/>
                        </a:xfrm>
                        <a:prstGeom prst="rect">
                          <a:avLst/>
                        </a:prstGeom>
                        <a:noFill/>
                        <a:ln>
                          <a:noFill/>
                        </a:ln>
                      </pic:spPr>
                    </pic:pic>
                  </a:graphicData>
                </a:graphic>
              </wp:inline>
            </w:drawing>
          </w:r>
        </w:p>
      </w:tc>
      <w:tc>
        <w:tcPr>
          <w:tcW w:w="5451" w:type="dxa"/>
          <w:vAlign w:val="center"/>
        </w:tcPr>
        <w:p w:rsidR="00EE6566" w:rsidRPr="002D4F87" w:rsidRDefault="00C86F37" w:rsidP="00EE6566">
          <w:pPr>
            <w:pStyle w:val="Fuzeile"/>
            <w:jc w:val="center"/>
            <w:rPr>
              <w:sz w:val="16"/>
              <w:szCs w:val="16"/>
            </w:rPr>
          </w:pPr>
          <w:r>
            <w:rPr>
              <w:sz w:val="16"/>
              <w:szCs w:val="16"/>
            </w:rPr>
            <w:t>Die Demonstrationsnetzwerke Soja, Lupine und Erbse/Bohne werden</w:t>
          </w:r>
          <w:r w:rsidR="00EE6566" w:rsidRPr="002D4F87">
            <w:rPr>
              <w:sz w:val="16"/>
              <w:szCs w:val="16"/>
            </w:rPr>
            <w:t xml:space="preserve"> gefördert durch das Bundesministerium für Ernährung und Landwirtschaft aufgrund eines Beschlusses des Deutschen Bundestages im Rahmen der BMEL Eiweißpflanzenstrategie</w:t>
          </w:r>
        </w:p>
      </w:tc>
      <w:tc>
        <w:tcPr>
          <w:tcW w:w="1984" w:type="dxa"/>
          <w:vAlign w:val="center"/>
        </w:tcPr>
        <w:p w:rsidR="00EE6566" w:rsidRPr="002D4F87" w:rsidRDefault="00EE6566" w:rsidP="00EE6566">
          <w:pPr>
            <w:pStyle w:val="Fuzeile"/>
          </w:pPr>
          <w:r w:rsidRPr="002D4F87">
            <w:rPr>
              <w:noProof/>
              <w:lang w:eastAsia="de-DE"/>
            </w:rPr>
            <w:drawing>
              <wp:inline distT="0" distB="0" distL="0" distR="0">
                <wp:extent cx="962025" cy="627080"/>
                <wp:effectExtent l="0" t="0" r="0" b="1905"/>
                <wp:docPr id="17" name="Grafik 17"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ptble_1000px"/>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9452" cy="657995"/>
                        </a:xfrm>
                        <a:prstGeom prst="rect">
                          <a:avLst/>
                        </a:prstGeom>
                        <a:noFill/>
                      </pic:spPr>
                    </pic:pic>
                  </a:graphicData>
                </a:graphic>
              </wp:inline>
            </w:drawing>
          </w:r>
        </w:p>
      </w:tc>
    </w:tr>
  </w:tbl>
  <w:p w:rsidR="008F4A37" w:rsidRDefault="008F4A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F6" w:rsidRDefault="00900BF6" w:rsidP="008F4A37">
    <w:pPr>
      <w:pStyle w:val="Fuzeile"/>
      <w:jc w:val="right"/>
    </w:pPr>
    <w:r>
      <w:t xml:space="preserve">Seite </w:t>
    </w:r>
    <w:sdt>
      <w:sdtPr>
        <w:id w:val="1595289735"/>
        <w:docPartObj>
          <w:docPartGallery w:val="Page Numbers (Bottom of Page)"/>
          <w:docPartUnique/>
        </w:docPartObj>
      </w:sdtPr>
      <w:sdtEndPr/>
      <w:sdtContent>
        <w:r w:rsidR="003E1C85">
          <w:fldChar w:fldCharType="begin"/>
        </w:r>
        <w:r>
          <w:instrText>PAGE   \* MERGEFORMAT</w:instrText>
        </w:r>
        <w:r w:rsidR="003E1C85">
          <w:fldChar w:fldCharType="separate"/>
        </w:r>
        <w:r w:rsidR="009D3427">
          <w:rPr>
            <w:noProof/>
          </w:rPr>
          <w:t>2</w:t>
        </w:r>
        <w:r w:rsidR="003E1C85">
          <w:fldChar w:fldCharType="end"/>
        </w:r>
      </w:sdtContent>
    </w:sdt>
  </w:p>
  <w:p w:rsidR="00900BF6" w:rsidRDefault="00900B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A4" w:rsidRDefault="003768A4" w:rsidP="00A801CE">
      <w:pPr>
        <w:spacing w:after="0" w:line="240" w:lineRule="auto"/>
      </w:pPr>
      <w:r>
        <w:separator/>
      </w:r>
    </w:p>
  </w:footnote>
  <w:footnote w:type="continuationSeparator" w:id="0">
    <w:p w:rsidR="003768A4" w:rsidRDefault="003768A4"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37" w:rsidRPr="00364FD7" w:rsidRDefault="003C605A" w:rsidP="00364FD7">
    <w:pPr>
      <w:pStyle w:val="Kopfzeile"/>
    </w:pPr>
    <w:r w:rsidRPr="003C605A">
      <w:rPr>
        <w:noProof/>
        <w:sz w:val="40"/>
        <w:szCs w:val="40"/>
        <w:lang w:eastAsia="de-DE"/>
      </w:rPr>
      <w:drawing>
        <wp:anchor distT="0" distB="0" distL="114300" distR="114300" simplePos="0" relativeHeight="251674624" behindDoc="1" locked="0" layoutInCell="1" allowOverlap="1">
          <wp:simplePos x="0" y="0"/>
          <wp:positionH relativeFrom="column">
            <wp:posOffset>2044700</wp:posOffset>
          </wp:positionH>
          <wp:positionV relativeFrom="paragraph">
            <wp:posOffset>-62230</wp:posOffset>
          </wp:positionV>
          <wp:extent cx="1784350" cy="334010"/>
          <wp:effectExtent l="0" t="0" r="6350" b="8890"/>
          <wp:wrapNone/>
          <wp:docPr id="1" name="Grafik 1" descr="\\SKYFALL\fibl_gmbh\Projects\P4603_DemoNEtErBo\Messen\logo_soja_netzwe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fibl_gmbh\Projects\P4603_DemoNEtErBo\Messen\logo_soja_netzwer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34010"/>
                  </a:xfrm>
                  <a:prstGeom prst="rect">
                    <a:avLst/>
                  </a:prstGeom>
                  <a:noFill/>
                  <a:ln>
                    <a:noFill/>
                  </a:ln>
                </pic:spPr>
              </pic:pic>
            </a:graphicData>
          </a:graphic>
        </wp:anchor>
      </w:drawing>
    </w:r>
    <w:r w:rsidRPr="00766A86">
      <w:rPr>
        <w:noProof/>
        <w:sz w:val="40"/>
        <w:szCs w:val="40"/>
        <w:lang w:eastAsia="de-DE"/>
      </w:rPr>
      <w:drawing>
        <wp:anchor distT="0" distB="0" distL="114300" distR="114300" simplePos="0" relativeHeight="251673600" behindDoc="0" locked="0" layoutInCell="1" allowOverlap="1">
          <wp:simplePos x="0" y="0"/>
          <wp:positionH relativeFrom="column">
            <wp:posOffset>3921125</wp:posOffset>
          </wp:positionH>
          <wp:positionV relativeFrom="paragraph">
            <wp:posOffset>-354330</wp:posOffset>
          </wp:positionV>
          <wp:extent cx="782955" cy="819150"/>
          <wp:effectExtent l="0" t="0" r="0" b="0"/>
          <wp:wrapNone/>
          <wp:docPr id="5" name="Grafik 5" descr="C:\Users\hella.hansen\Desktop\logo90_lup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ella.hansen\Desktop\logo90_lupi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955" cy="819150"/>
                  </a:xfrm>
                  <a:prstGeom prst="rect">
                    <a:avLst/>
                  </a:prstGeom>
                  <a:noFill/>
                  <a:ln>
                    <a:noFill/>
                  </a:ln>
                </pic:spPr>
              </pic:pic>
            </a:graphicData>
          </a:graphic>
        </wp:anchor>
      </w:drawing>
    </w:r>
    <w:r w:rsidR="004F103E" w:rsidRPr="00032D78">
      <w:rPr>
        <w:sz w:val="40"/>
        <w:szCs w:val="40"/>
      </w:rPr>
      <w:t>Pressemitteilung</w:t>
    </w:r>
    <w:r w:rsidR="004F103E" w:rsidRPr="00032D78">
      <w:rPr>
        <w:noProof/>
        <w:sz w:val="40"/>
        <w:szCs w:val="40"/>
        <w:lang w:eastAsia="de-DE"/>
      </w:rPr>
      <w:t xml:space="preserve"> </w:t>
    </w:r>
    <w:r w:rsidR="008F4A37" w:rsidRPr="00032D78">
      <w:rPr>
        <w:noProof/>
        <w:sz w:val="40"/>
        <w:szCs w:val="40"/>
        <w:lang w:eastAsia="de-DE"/>
      </w:rPr>
      <w:drawing>
        <wp:anchor distT="0" distB="0" distL="114300" distR="114300" simplePos="0" relativeHeight="251670528" behindDoc="0" locked="0" layoutInCell="1" allowOverlap="1">
          <wp:simplePos x="0" y="0"/>
          <wp:positionH relativeFrom="margin">
            <wp:align>right</wp:align>
          </wp:positionH>
          <wp:positionV relativeFrom="paragraph">
            <wp:posOffset>-227254</wp:posOffset>
          </wp:positionV>
          <wp:extent cx="1339850" cy="585470"/>
          <wp:effectExtent l="0" t="0" r="0" b="5080"/>
          <wp:wrapNone/>
          <wp:docPr id="15" name="Grafik 15"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F6" w:rsidRPr="00364FD7" w:rsidRDefault="00900BF6" w:rsidP="00364F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C1"/>
    <w:rsid w:val="000133AC"/>
    <w:rsid w:val="00020605"/>
    <w:rsid w:val="00082E16"/>
    <w:rsid w:val="000A1AA9"/>
    <w:rsid w:val="000A4C42"/>
    <w:rsid w:val="000C2747"/>
    <w:rsid w:val="00107C3E"/>
    <w:rsid w:val="00115E07"/>
    <w:rsid w:val="001623C4"/>
    <w:rsid w:val="00223F82"/>
    <w:rsid w:val="00282A77"/>
    <w:rsid w:val="00295FAF"/>
    <w:rsid w:val="002B711D"/>
    <w:rsid w:val="002F4AF7"/>
    <w:rsid w:val="0030146B"/>
    <w:rsid w:val="00304547"/>
    <w:rsid w:val="00345602"/>
    <w:rsid w:val="00364FD7"/>
    <w:rsid w:val="003705C4"/>
    <w:rsid w:val="003768A4"/>
    <w:rsid w:val="0038490E"/>
    <w:rsid w:val="003C605A"/>
    <w:rsid w:val="003D2593"/>
    <w:rsid w:val="003E1C85"/>
    <w:rsid w:val="003F1B7E"/>
    <w:rsid w:val="003F7812"/>
    <w:rsid w:val="004208DC"/>
    <w:rsid w:val="004F103E"/>
    <w:rsid w:val="00506C2C"/>
    <w:rsid w:val="0053173F"/>
    <w:rsid w:val="00557750"/>
    <w:rsid w:val="005652DD"/>
    <w:rsid w:val="00575701"/>
    <w:rsid w:val="00610ACA"/>
    <w:rsid w:val="00615F56"/>
    <w:rsid w:val="006E5FA8"/>
    <w:rsid w:val="00712078"/>
    <w:rsid w:val="00715F10"/>
    <w:rsid w:val="00725503"/>
    <w:rsid w:val="007667BC"/>
    <w:rsid w:val="00766A86"/>
    <w:rsid w:val="007A1899"/>
    <w:rsid w:val="007B3A80"/>
    <w:rsid w:val="007D1CB5"/>
    <w:rsid w:val="007F0AC1"/>
    <w:rsid w:val="007F6BFE"/>
    <w:rsid w:val="00844215"/>
    <w:rsid w:val="00844C90"/>
    <w:rsid w:val="008531F5"/>
    <w:rsid w:val="008D62B1"/>
    <w:rsid w:val="008F4A37"/>
    <w:rsid w:val="00900BF6"/>
    <w:rsid w:val="00926224"/>
    <w:rsid w:val="00940126"/>
    <w:rsid w:val="00951EF5"/>
    <w:rsid w:val="009D3427"/>
    <w:rsid w:val="009F0AC2"/>
    <w:rsid w:val="00A01D83"/>
    <w:rsid w:val="00A062F7"/>
    <w:rsid w:val="00A27C3B"/>
    <w:rsid w:val="00A57A1C"/>
    <w:rsid w:val="00A64BC2"/>
    <w:rsid w:val="00A801CE"/>
    <w:rsid w:val="00A8161E"/>
    <w:rsid w:val="00A85584"/>
    <w:rsid w:val="00A879E8"/>
    <w:rsid w:val="00AB2B7F"/>
    <w:rsid w:val="00AC7458"/>
    <w:rsid w:val="00B155ED"/>
    <w:rsid w:val="00B37F25"/>
    <w:rsid w:val="00B607DC"/>
    <w:rsid w:val="00BC1151"/>
    <w:rsid w:val="00BE7543"/>
    <w:rsid w:val="00C101C9"/>
    <w:rsid w:val="00C336C9"/>
    <w:rsid w:val="00C6314F"/>
    <w:rsid w:val="00C86F37"/>
    <w:rsid w:val="00CC0E30"/>
    <w:rsid w:val="00D270AD"/>
    <w:rsid w:val="00D31EA2"/>
    <w:rsid w:val="00D418C0"/>
    <w:rsid w:val="00DC3B2A"/>
    <w:rsid w:val="00DF38F4"/>
    <w:rsid w:val="00EA1D9D"/>
    <w:rsid w:val="00EE6566"/>
    <w:rsid w:val="00EF5F7D"/>
    <w:rsid w:val="00F0096A"/>
    <w:rsid w:val="00F1795A"/>
    <w:rsid w:val="00F56A21"/>
    <w:rsid w:val="00F71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D2D0BB7A-7168-45B5-8438-9B488904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5FAF"/>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paragraph" w:customStyle="1" w:styleId="demonetheader">
    <w:name w:val="demonet_header"/>
    <w:basedOn w:val="demonetfliesstext"/>
    <w:next w:val="demonetfliesstext"/>
    <w:autoRedefine/>
    <w:qFormat/>
    <w:rsid w:val="00615F56"/>
    <w:rPr>
      <w:b/>
    </w:rPr>
  </w:style>
  <w:style w:type="paragraph" w:customStyle="1" w:styleId="demonetfliesstext">
    <w:name w:val="demonet_fliesstext"/>
    <w:basedOn w:val="Standard"/>
    <w:autoRedefine/>
    <w:qFormat/>
    <w:rsid w:val="00615F56"/>
    <w:pPr>
      <w:spacing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615F56"/>
    <w:pPr>
      <w:pBdr>
        <w:bottom w:val="single" w:sz="8" w:space="1" w:color="44A12C"/>
      </w:pBdr>
      <w:jc w:val="both"/>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C101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01C9"/>
    <w:rPr>
      <w:rFonts w:ascii="Segoe UI" w:hAnsi="Segoe UI" w:cs="Segoe UI"/>
      <w:sz w:val="18"/>
      <w:szCs w:val="18"/>
    </w:rPr>
  </w:style>
  <w:style w:type="character" w:styleId="BesuchterHyperlink">
    <w:name w:val="FollowedHyperlink"/>
    <w:basedOn w:val="Absatz-Standardschriftart"/>
    <w:uiPriority w:val="99"/>
    <w:semiHidden/>
    <w:unhideWhenUsed/>
    <w:rsid w:val="002B71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943553">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lupinen-netzwerk.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ja-netzwerk@lfl.bayern.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pinen-netzwerk.de" TargetMode="External"/><Relationship Id="rId5" Type="http://schemas.openxmlformats.org/officeDocument/2006/relationships/webSettings" Target="webSettings.xml"/><Relationship Id="rId15" Type="http://schemas.openxmlformats.org/officeDocument/2006/relationships/hyperlink" Target="mailto:hella.hansen@fibl.org" TargetMode="External"/><Relationship Id="rId10" Type="http://schemas.openxmlformats.org/officeDocument/2006/relationships/hyperlink" Target="http://www.sojafoerderring.de/aktuell/demonstrationsnetzwe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lrich.quendt@llh.hessen.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B0C37-BC90-40C1-88A9-6AB24E40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DemoNet_Erbse_Bohne_ Pressemitteilung</vt:lpstr>
    </vt:vector>
  </TitlesOfParts>
  <Company>FiBL</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Körnerleguminosen lohnen sich weiterhin - Medienmitteilung</dc:title>
  <dc:subject/>
  <dc:creator>DemoNetErBo</dc:creator>
  <cp:keywords/>
  <dc:description/>
  <cp:lastModifiedBy>Hella Hansen</cp:lastModifiedBy>
  <cp:revision>15</cp:revision>
  <cp:lastPrinted>2017-08-10T09:54:00Z</cp:lastPrinted>
  <dcterms:created xsi:type="dcterms:W3CDTF">2017-08-03T11:30:00Z</dcterms:created>
  <dcterms:modified xsi:type="dcterms:W3CDTF">2017-08-14T10:48:00Z</dcterms:modified>
</cp:coreProperties>
</file>