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0678EC" w:rsidRDefault="000678EC" w:rsidP="00256545">
      <w:pPr>
        <w:pStyle w:val="FiBLtitel"/>
        <w:framePr w:w="7126" w:wrap="around" w:hAnchor="page" w:x="2146" w:y="3046"/>
      </w:pPr>
      <w:bookmarkStart w:id="0" w:name="_GoBack"/>
      <w:bookmarkEnd w:id="0"/>
      <w:r w:rsidRPr="000678EC">
        <w:t>Medienmitteilung</w:t>
      </w:r>
      <w:r w:rsidR="009C5AA1">
        <w:t xml:space="preserve"> </w:t>
      </w:r>
      <w:r w:rsidR="009C5AA1" w:rsidRPr="00C405D4">
        <w:rPr>
          <w:color w:val="auto"/>
        </w:rPr>
        <w:t>vom</w:t>
      </w:r>
      <w:r w:rsidR="008D6EF9" w:rsidRPr="00C405D4">
        <w:rPr>
          <w:color w:val="auto"/>
        </w:rPr>
        <w:t xml:space="preserve"> </w:t>
      </w:r>
      <w:r w:rsidR="00C405D4" w:rsidRPr="00C405D4">
        <w:rPr>
          <w:color w:val="auto"/>
        </w:rPr>
        <w:t>20</w:t>
      </w:r>
      <w:r w:rsidR="0000259E" w:rsidRPr="00C405D4">
        <w:rPr>
          <w:color w:val="auto"/>
        </w:rPr>
        <w:t xml:space="preserve">. Juli </w:t>
      </w:r>
      <w:r w:rsidR="0000259E">
        <w:t>2016</w:t>
      </w:r>
    </w:p>
    <w:p w:rsidR="000678EC" w:rsidRPr="00271B36" w:rsidRDefault="000678EC" w:rsidP="00FF3965">
      <w:pPr>
        <w:rPr>
          <w:lang w:val="de-DE"/>
        </w:rPr>
        <w:sectPr w:rsidR="000678EC" w:rsidRPr="00271B36" w:rsidSect="00ED7EF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0E65CE" w:rsidRDefault="0069299F" w:rsidP="00197359">
      <w:pPr>
        <w:pStyle w:val="FiBLmmueberschrift"/>
      </w:pPr>
      <w:r>
        <w:t xml:space="preserve">Entdecken Sie die kulinarische Vielfalt unserer Nutzpflanzen und </w:t>
      </w:r>
      <w:r w:rsidR="001F4022">
        <w:t xml:space="preserve">viel </w:t>
      </w:r>
      <w:r w:rsidR="00197359">
        <w:t xml:space="preserve">Wissenswertes rund um Baumwolle </w:t>
      </w:r>
    </w:p>
    <w:p w:rsidR="005139B0" w:rsidRPr="00C405D4" w:rsidRDefault="005139B0" w:rsidP="00197359">
      <w:pPr>
        <w:pStyle w:val="FiBLmmueberschrift"/>
        <w:rPr>
          <w:sz w:val="24"/>
          <w:szCs w:val="24"/>
        </w:rPr>
      </w:pPr>
      <w:r w:rsidRPr="00C405D4">
        <w:rPr>
          <w:sz w:val="24"/>
          <w:szCs w:val="24"/>
        </w:rPr>
        <w:t xml:space="preserve">FiBL </w:t>
      </w:r>
      <w:r w:rsidR="00197359" w:rsidRPr="00C405D4">
        <w:rPr>
          <w:sz w:val="24"/>
          <w:szCs w:val="24"/>
        </w:rPr>
        <w:t xml:space="preserve">und </w:t>
      </w:r>
      <w:r w:rsidR="00D22BE1" w:rsidRPr="00C405D4">
        <w:rPr>
          <w:sz w:val="24"/>
          <w:szCs w:val="24"/>
        </w:rPr>
        <w:t>1001 Gemüse &amp; Co.</w:t>
      </w:r>
      <w:r w:rsidR="00197359" w:rsidRPr="00C405D4">
        <w:rPr>
          <w:sz w:val="24"/>
          <w:szCs w:val="24"/>
        </w:rPr>
        <w:t xml:space="preserve"> laden zur </w:t>
      </w:r>
      <w:r w:rsidR="00D22BE1" w:rsidRPr="00C405D4">
        <w:rPr>
          <w:sz w:val="24"/>
          <w:szCs w:val="24"/>
        </w:rPr>
        <w:t>Sonderv</w:t>
      </w:r>
      <w:r w:rsidR="00197359" w:rsidRPr="00C405D4">
        <w:rPr>
          <w:sz w:val="24"/>
          <w:szCs w:val="24"/>
        </w:rPr>
        <w:t>eranstaltung „Grüner Faden“ ein</w:t>
      </w:r>
    </w:p>
    <w:p w:rsidR="00197359" w:rsidRPr="008904B9" w:rsidRDefault="00197359" w:rsidP="008904B9">
      <w:pPr>
        <w:pStyle w:val="FiBLmmlead"/>
      </w:pPr>
      <w:r w:rsidRPr="008904B9">
        <w:t xml:space="preserve">Am 3. und 4. September findet </w:t>
      </w:r>
      <w:r w:rsidR="00D22BE1">
        <w:t xml:space="preserve">im Rahmen des Vielfaltsmarktes 1001 Gemüse &amp; Co. </w:t>
      </w:r>
      <w:r w:rsidRPr="008904B9">
        <w:t xml:space="preserve">die </w:t>
      </w:r>
      <w:r w:rsidR="00D22BE1">
        <w:t>Sonderv</w:t>
      </w:r>
      <w:r w:rsidRPr="008904B9">
        <w:t xml:space="preserve">eranstaltung "Grüner Faden – 100% Bio &amp; Fair vom Saatgut bis zum T-Shirt" statt. </w:t>
      </w:r>
      <w:r w:rsidR="008904B9">
        <w:t xml:space="preserve">Veranstaltet vom Forschungsinstitut für biologischen Landbau (FiBL) und Partnern präsentiert </w:t>
      </w:r>
      <w:r w:rsidR="008904B9" w:rsidRPr="008904B9">
        <w:t xml:space="preserve">der „Grüne Faden“ </w:t>
      </w:r>
      <w:r>
        <w:t xml:space="preserve">mit Vorträgen, Marktständen und einer Ausstellung </w:t>
      </w:r>
      <w:r w:rsidR="00224B9B">
        <w:t>vielfältige Informationen</w:t>
      </w:r>
      <w:r w:rsidR="00BF30E5">
        <w:t xml:space="preserve"> zu Biobaumwolle</w:t>
      </w:r>
      <w:r w:rsidR="00372996">
        <w:t>,</w:t>
      </w:r>
      <w:r w:rsidR="00D22BE1">
        <w:t xml:space="preserve"> gentechnikfreies </w:t>
      </w:r>
      <w:r w:rsidR="00BF30E5">
        <w:t>Saatgut</w:t>
      </w:r>
      <w:r w:rsidR="00372996">
        <w:t xml:space="preserve"> und nachhaltige Welternährung</w:t>
      </w:r>
      <w:r>
        <w:t>.</w:t>
      </w:r>
      <w:r w:rsidRPr="008904B9">
        <w:t xml:space="preserve"> </w:t>
      </w:r>
    </w:p>
    <w:p w:rsidR="00E853D0" w:rsidRDefault="008D6EF9" w:rsidP="00C12610">
      <w:r w:rsidRPr="008904B9">
        <w:t xml:space="preserve">(Frick, </w:t>
      </w:r>
      <w:r w:rsidR="00C405D4">
        <w:t>20</w:t>
      </w:r>
      <w:r w:rsidRPr="008904B9">
        <w:t>.</w:t>
      </w:r>
      <w:r w:rsidR="0000259E" w:rsidRPr="008904B9">
        <w:t xml:space="preserve"> Juli 2016) </w:t>
      </w:r>
      <w:r w:rsidR="00E853D0">
        <w:t>Baumwolle ist ein wichtiger Bestand</w:t>
      </w:r>
      <w:r w:rsidR="0086566C">
        <w:t>teil unseres</w:t>
      </w:r>
      <w:r w:rsidR="00E853D0">
        <w:t xml:space="preserve"> Alltags. Sie kleidet uns, trocknet</w:t>
      </w:r>
      <w:r w:rsidR="0086566C">
        <w:t xml:space="preserve"> Geschirr</w:t>
      </w:r>
      <w:r w:rsidR="00ED61FB">
        <w:t xml:space="preserve"> und Hände</w:t>
      </w:r>
      <w:r w:rsidR="0086566C">
        <w:t xml:space="preserve">, schmückt </w:t>
      </w:r>
      <w:r w:rsidR="00E853D0">
        <w:t>Wo</w:t>
      </w:r>
      <w:r w:rsidR="00ED61FB">
        <w:t>hnungen mit Vorhängen</w:t>
      </w:r>
      <w:r w:rsidR="00E853D0">
        <w:t xml:space="preserve"> und begleitet u</w:t>
      </w:r>
      <w:r w:rsidR="0086566C">
        <w:t>ns in Form von Bettwäsche durch die</w:t>
      </w:r>
      <w:r w:rsidR="00E853D0">
        <w:t xml:space="preserve"> Nacht</w:t>
      </w:r>
      <w:r w:rsidR="0086566C">
        <w:t>, um nur einige Beispiele zu nennen</w:t>
      </w:r>
      <w:r w:rsidR="00E853D0">
        <w:t xml:space="preserve">. </w:t>
      </w:r>
    </w:p>
    <w:p w:rsidR="00224B9B" w:rsidRDefault="00ED61FB" w:rsidP="00C12610">
      <w:r w:rsidRPr="00ED61FB">
        <w:t>Doch w</w:t>
      </w:r>
      <w:r w:rsidR="0086566C">
        <w:t xml:space="preserve">oher stammt </w:t>
      </w:r>
      <w:r w:rsidR="00224B9B">
        <w:t>Ihr</w:t>
      </w:r>
      <w:r w:rsidR="0086566C">
        <w:t xml:space="preserve"> T-Shirt? Wie sieht die Baumwollpflanze aus und wie wird sie angebaut? </w:t>
      </w:r>
      <w:r w:rsidR="00224B9B">
        <w:t>W</w:t>
      </w:r>
      <w:r w:rsidR="0086566C" w:rsidRPr="00ED61FB">
        <w:t>ie unterscheiden sich Biotextilien von konventionellen?</w:t>
      </w:r>
      <w:r>
        <w:t xml:space="preserve"> </w:t>
      </w:r>
      <w:r w:rsidR="00224B9B">
        <w:t>Un</w:t>
      </w:r>
      <w:r w:rsidR="007F4EB9">
        <w:t>d welche Auswirkungen hat</w:t>
      </w:r>
      <w:r w:rsidR="00224B9B">
        <w:t xml:space="preserve"> der weit verbreitete Einsatz von gentechnisch verändert</w:t>
      </w:r>
      <w:r w:rsidR="007F4EB9">
        <w:t>e</w:t>
      </w:r>
      <w:r w:rsidR="00F80D57">
        <w:t>m</w:t>
      </w:r>
      <w:r w:rsidR="007F4EB9">
        <w:t xml:space="preserve"> Baumwolls</w:t>
      </w:r>
      <w:r w:rsidR="00BF30E5">
        <w:t>aatgut</w:t>
      </w:r>
      <w:r w:rsidR="00224B9B">
        <w:t xml:space="preserve">? </w:t>
      </w:r>
      <w:r>
        <w:t xml:space="preserve">Diesen Fragen geht die Veranstaltung </w:t>
      </w:r>
      <w:r w:rsidRPr="00ED61FB">
        <w:t xml:space="preserve">"Grüner Faden – 100% Bio &amp; Fair vom Saatgut bis zum T-Shirt" </w:t>
      </w:r>
      <w:r w:rsidR="007F4EB9">
        <w:t xml:space="preserve">am 3. und 4. September </w:t>
      </w:r>
      <w:r w:rsidRPr="00ED61FB">
        <w:t>auf den Grund.</w:t>
      </w:r>
      <w:r>
        <w:t xml:space="preserve"> </w:t>
      </w:r>
      <w:r w:rsidR="00BF30E5">
        <w:t xml:space="preserve">Sie findet als Begleitprogramm </w:t>
      </w:r>
      <w:r w:rsidR="007F4EB9" w:rsidRPr="00ED61FB">
        <w:t xml:space="preserve">des Vielfaltmarkts "1001 Gemüse &amp; Co." </w:t>
      </w:r>
      <w:r w:rsidR="007F4EB9">
        <w:t xml:space="preserve">statt, der bereits zum </w:t>
      </w:r>
      <w:r w:rsidRPr="00ED61FB">
        <w:t>sechst</w:t>
      </w:r>
      <w:r w:rsidR="007F4EB9">
        <w:t xml:space="preserve">en Mal </w:t>
      </w:r>
      <w:r w:rsidR="00AF7C6A">
        <w:t>rund um den Klosterplatz in</w:t>
      </w:r>
      <w:r w:rsidR="007F4EB9">
        <w:t xml:space="preserve"> Rheinau</w:t>
      </w:r>
      <w:r w:rsidR="000E65CE">
        <w:t xml:space="preserve">, Kanton Zürich, </w:t>
      </w:r>
      <w:r w:rsidR="007F4EB9">
        <w:t>durchgeführt wird.</w:t>
      </w:r>
    </w:p>
    <w:p w:rsidR="007F4EB9" w:rsidRPr="0058270D" w:rsidRDefault="00ED5213" w:rsidP="0058270D">
      <w:r>
        <w:rPr>
          <w:rFonts w:cs="Arial"/>
          <w:color w:val="auto"/>
          <w:szCs w:val="22"/>
          <w:lang w:eastAsia="de-CH"/>
        </w:rPr>
        <w:t xml:space="preserve">Die eigens für diesen Anlass konzipierte Ausstellung stellt neben Informationen rund um den Baumwollanbau auch Projekte vor, in denen das FiBL </w:t>
      </w:r>
      <w:r w:rsidR="0058270D">
        <w:rPr>
          <w:rFonts w:cs="Arial"/>
          <w:color w:val="auto"/>
          <w:szCs w:val="22"/>
          <w:lang w:eastAsia="de-CH"/>
        </w:rPr>
        <w:t xml:space="preserve">in Indien und Westafrika </w:t>
      </w:r>
      <w:r>
        <w:rPr>
          <w:rFonts w:cs="Arial"/>
          <w:color w:val="auto"/>
          <w:szCs w:val="22"/>
          <w:lang w:eastAsia="de-CH"/>
        </w:rPr>
        <w:t xml:space="preserve">gemeinsam mit örtlichen Institutionen und </w:t>
      </w:r>
      <w:r w:rsidR="0058270D">
        <w:rPr>
          <w:rFonts w:cs="Arial"/>
          <w:color w:val="auto"/>
          <w:szCs w:val="22"/>
          <w:lang w:eastAsia="de-CH"/>
        </w:rPr>
        <w:t xml:space="preserve">Praktikern </w:t>
      </w:r>
      <w:r>
        <w:rPr>
          <w:rFonts w:cs="Arial"/>
          <w:color w:val="auto"/>
          <w:szCs w:val="22"/>
          <w:lang w:eastAsia="de-CH"/>
        </w:rPr>
        <w:t>zum Thema Biobaumwolle forscht.</w:t>
      </w:r>
      <w:r w:rsidR="0058270D">
        <w:rPr>
          <w:rFonts w:cs="Arial"/>
          <w:color w:val="auto"/>
          <w:szCs w:val="22"/>
          <w:lang w:eastAsia="de-CH"/>
        </w:rPr>
        <w:t xml:space="preserve"> Der Schwerpunkt der Vorträge liegt am ersten Tag auf Saatgut und dem </w:t>
      </w:r>
      <w:r w:rsidR="004925D7">
        <w:rPr>
          <w:rFonts w:cs="Arial"/>
          <w:color w:val="auto"/>
          <w:szCs w:val="22"/>
          <w:lang w:eastAsia="de-CH"/>
        </w:rPr>
        <w:t>biologischen A</w:t>
      </w:r>
      <w:r w:rsidR="0058270D">
        <w:rPr>
          <w:rFonts w:cs="Arial"/>
          <w:color w:val="auto"/>
          <w:szCs w:val="22"/>
          <w:lang w:eastAsia="de-CH"/>
        </w:rPr>
        <w:t xml:space="preserve">nbau von Baumwolle. Unter der Überschrift „Die Welt ernähren – aber wie?“ </w:t>
      </w:r>
      <w:r w:rsidR="004925D7">
        <w:rPr>
          <w:rFonts w:cs="Arial"/>
          <w:color w:val="auto"/>
          <w:szCs w:val="22"/>
          <w:lang w:eastAsia="de-CH"/>
        </w:rPr>
        <w:t xml:space="preserve">widmen sich die Präsentationen </w:t>
      </w:r>
      <w:r w:rsidR="0058270D">
        <w:rPr>
          <w:rFonts w:cs="Arial"/>
          <w:color w:val="auto"/>
          <w:szCs w:val="22"/>
          <w:lang w:eastAsia="de-CH"/>
        </w:rPr>
        <w:t xml:space="preserve">des zweiten Tages einer </w:t>
      </w:r>
      <w:r w:rsidR="004925D7">
        <w:rPr>
          <w:rFonts w:cs="Arial"/>
          <w:color w:val="auto"/>
          <w:szCs w:val="22"/>
          <w:lang w:eastAsia="de-CH"/>
        </w:rPr>
        <w:t xml:space="preserve">noch </w:t>
      </w:r>
      <w:r w:rsidR="0058270D">
        <w:rPr>
          <w:rFonts w:cs="Arial"/>
          <w:color w:val="auto"/>
          <w:szCs w:val="22"/>
          <w:lang w:eastAsia="de-CH"/>
        </w:rPr>
        <w:t>globaleren Thematik</w:t>
      </w:r>
      <w:r w:rsidR="005D5DE3">
        <w:rPr>
          <w:rFonts w:cs="Arial"/>
          <w:color w:val="auto"/>
          <w:szCs w:val="22"/>
          <w:lang w:eastAsia="de-CH"/>
        </w:rPr>
        <w:t xml:space="preserve"> (</w:t>
      </w:r>
      <w:r w:rsidR="000E65CE">
        <w:rPr>
          <w:rFonts w:cs="Arial"/>
          <w:color w:val="auto"/>
          <w:szCs w:val="22"/>
          <w:lang w:eastAsia="de-CH"/>
        </w:rPr>
        <w:t xml:space="preserve">siehe </w:t>
      </w:r>
      <w:hyperlink r:id="rId15" w:history="1">
        <w:r w:rsidR="005D5DE3">
          <w:rPr>
            <w:rStyle w:val="Hyperlink"/>
            <w:rFonts w:cs="Arial"/>
            <w:szCs w:val="22"/>
            <w:lang w:eastAsia="de-CH"/>
          </w:rPr>
          <w:t>Programm).</w:t>
        </w:r>
      </w:hyperlink>
      <w:r w:rsidR="004925D7">
        <w:rPr>
          <w:rFonts w:cs="Arial"/>
          <w:color w:val="auto"/>
          <w:szCs w:val="22"/>
          <w:lang w:eastAsia="de-CH"/>
        </w:rPr>
        <w:t xml:space="preserve"> </w:t>
      </w:r>
    </w:p>
    <w:p w:rsidR="004925D7" w:rsidRDefault="008B52E8" w:rsidP="00C12610">
      <w:r w:rsidRPr="00224B9B">
        <w:t xml:space="preserve">Partner </w:t>
      </w:r>
      <w:r w:rsidR="00372996">
        <w:t xml:space="preserve">und Förderer </w:t>
      </w:r>
      <w:r w:rsidRPr="00224B9B">
        <w:t xml:space="preserve">der </w:t>
      </w:r>
      <w:r w:rsidR="00372996">
        <w:t>Sonderv</w:t>
      </w:r>
      <w:r w:rsidRPr="00224B9B">
        <w:t xml:space="preserve">eranstaltung sind </w:t>
      </w:r>
      <w:r w:rsidR="000739E2" w:rsidRPr="00224B9B">
        <w:t xml:space="preserve">die Stiftung Mercator Schweiz, </w:t>
      </w:r>
      <w:r w:rsidR="000739E2">
        <w:t xml:space="preserve">der </w:t>
      </w:r>
      <w:r w:rsidR="000739E2" w:rsidRPr="00224B9B">
        <w:t>Coop</w:t>
      </w:r>
      <w:r w:rsidR="000739E2">
        <w:t xml:space="preserve"> Fonds für Nachhaltigkeit,</w:t>
      </w:r>
      <w:r w:rsidR="000739E2" w:rsidRPr="00224B9B">
        <w:t xml:space="preserve"> die C&amp;A Stiftung, die bioRe Stiftung, Chetna Organic, </w:t>
      </w:r>
      <w:r w:rsidRPr="00224B9B">
        <w:t xml:space="preserve">das Blauen-Institut, Helvetas, </w:t>
      </w:r>
      <w:r w:rsidR="00372996">
        <w:t>Swissaid.</w:t>
      </w:r>
    </w:p>
    <w:p w:rsidR="00372996" w:rsidRPr="00224B9B" w:rsidRDefault="00372996" w:rsidP="00372996">
      <w:pPr>
        <w:pStyle w:val="StandardWeb"/>
        <w:spacing w:before="0" w:beforeAutospacing="0" w:after="120" w:afterAutospacing="0" w:line="280" w:lineRule="atLeast"/>
        <w:ind w:left="170"/>
        <w:rPr>
          <w:rFonts w:cs="Arial"/>
        </w:rPr>
      </w:pPr>
    </w:p>
    <w:p w:rsidR="00ED61FB" w:rsidRPr="00ED61FB" w:rsidRDefault="00ED61FB" w:rsidP="00ED61FB">
      <w:pPr>
        <w:pStyle w:val="FiBLzusatzinfo"/>
      </w:pPr>
      <w:r>
        <w:lastRenderedPageBreak/>
        <w:t>Links</w:t>
      </w:r>
      <w:r w:rsidR="008B52E8">
        <w:t xml:space="preserve"> und Downloads</w:t>
      </w:r>
    </w:p>
    <w:p w:rsidR="00BF30E5" w:rsidRPr="008B52E8" w:rsidRDefault="00392AC9" w:rsidP="00BF30E5">
      <w:pPr>
        <w:pStyle w:val="FiBLaufzaehlung"/>
        <w:rPr>
          <w:iCs/>
        </w:rPr>
      </w:pPr>
      <w:hyperlink r:id="rId16" w:history="1">
        <w:r w:rsidR="00BF30E5" w:rsidRPr="00BF30E5">
          <w:rPr>
            <w:rStyle w:val="Hyperlink"/>
            <w:iCs/>
          </w:rPr>
          <w:t>Programm von "Grüner Faden – 100% Bio &amp; Fair vom Saatgut bis zum T-Shirt"</w:t>
        </w:r>
      </w:hyperlink>
    </w:p>
    <w:p w:rsidR="00BF30E5" w:rsidRDefault="00392AC9" w:rsidP="00BF30E5">
      <w:pPr>
        <w:pStyle w:val="FiBLaufzaehlung"/>
      </w:pPr>
      <w:hyperlink r:id="rId17" w:history="1">
        <w:r w:rsidR="00BF30E5" w:rsidRPr="00BF30E5">
          <w:rPr>
            <w:rStyle w:val="Hyperlink"/>
          </w:rPr>
          <w:t>Infoflyer "1001 Gemüse &amp; Co."</w:t>
        </w:r>
      </w:hyperlink>
    </w:p>
    <w:p w:rsidR="00ED61FB" w:rsidRDefault="00392AC9" w:rsidP="00BF30E5">
      <w:pPr>
        <w:pStyle w:val="FiBLaufzaehlung"/>
      </w:pPr>
      <w:hyperlink r:id="rId18" w:history="1">
        <w:r w:rsidR="00BF30E5" w:rsidRPr="00BF30E5">
          <w:rPr>
            <w:rStyle w:val="Hyperlink"/>
            <w:iCs/>
          </w:rPr>
          <w:t>Website "1001 Gemüse &amp; Co.</w:t>
        </w:r>
      </w:hyperlink>
      <w:r w:rsidR="00BF30E5" w:rsidRPr="00BF30E5">
        <w:t>"</w:t>
      </w:r>
    </w:p>
    <w:p w:rsidR="0069299F" w:rsidRDefault="00392AC9" w:rsidP="00BF30E5">
      <w:pPr>
        <w:pStyle w:val="FiBLaufzaehlung"/>
        <w:rPr>
          <w:rStyle w:val="Hyperlink"/>
          <w:iCs/>
        </w:rPr>
      </w:pPr>
      <w:hyperlink r:id="rId19" w:history="1">
        <w:r w:rsidR="00BF30E5" w:rsidRPr="00BF30E5">
          <w:rPr>
            <w:rStyle w:val="Hyperlink"/>
            <w:iCs/>
          </w:rPr>
          <w:t>Themenseite Biobaumwolle auf fibl.org</w:t>
        </w:r>
      </w:hyperlink>
    </w:p>
    <w:p w:rsidR="001F4022" w:rsidRDefault="0069299F" w:rsidP="00BF30E5">
      <w:pPr>
        <w:pStyle w:val="FiBLaufzaehlung"/>
        <w:rPr>
          <w:rStyle w:val="Hyperlink"/>
          <w:iCs/>
          <w:lang w:val="en-GB"/>
        </w:rPr>
      </w:pPr>
      <w:r w:rsidRPr="0069299F">
        <w:rPr>
          <w:rStyle w:val="Hyperlink"/>
          <w:iCs/>
          <w:lang w:val="en-GB"/>
        </w:rPr>
        <w:t xml:space="preserve">Projektseite Green Cotton </w:t>
      </w:r>
      <w:hyperlink r:id="rId20" w:history="1">
        <w:r w:rsidR="001F4022" w:rsidRPr="00396F41">
          <w:rPr>
            <w:rStyle w:val="Hyperlink"/>
            <w:iCs/>
            <w:lang w:val="en-GB"/>
          </w:rPr>
          <w:t>www.greencotton.org</w:t>
        </w:r>
      </w:hyperlink>
    </w:p>
    <w:p w:rsidR="008B52E8" w:rsidRPr="005D5DE3" w:rsidRDefault="00392AC9" w:rsidP="00F65ED5">
      <w:pPr>
        <w:pStyle w:val="FiBLaufzaehlung"/>
        <w:rPr>
          <w:rStyle w:val="Hyperlink"/>
          <w:iCs/>
          <w:lang w:val="en-GB"/>
        </w:rPr>
      </w:pPr>
      <w:hyperlink r:id="rId21" w:history="1">
        <w:r w:rsidR="001F4022" w:rsidRPr="00F65ED5">
          <w:rPr>
            <w:rStyle w:val="Hyperlink"/>
            <w:iCs/>
            <w:lang w:val="en-GB"/>
          </w:rPr>
          <w:t xml:space="preserve">FiBL </w:t>
        </w:r>
        <w:r w:rsidR="00F65ED5">
          <w:rPr>
            <w:rStyle w:val="Hyperlink"/>
            <w:iCs/>
            <w:lang w:val="en-GB"/>
          </w:rPr>
          <w:t xml:space="preserve">auf </w:t>
        </w:r>
        <w:r w:rsidR="001F4022" w:rsidRPr="00F65ED5">
          <w:rPr>
            <w:rStyle w:val="Hyperlink"/>
            <w:iCs/>
            <w:lang w:val="en-GB"/>
          </w:rPr>
          <w:t>Facebook</w:t>
        </w:r>
      </w:hyperlink>
      <w:r w:rsidR="00F65ED5">
        <w:rPr>
          <w:rStyle w:val="Hyperlink"/>
          <w:iCs/>
          <w:lang w:val="en-GB"/>
        </w:rPr>
        <w:t xml:space="preserve"> </w:t>
      </w:r>
      <w:r w:rsidR="00F65ED5" w:rsidRPr="00F65ED5">
        <w:t>#Sonder</w:t>
      </w:r>
      <w:r w:rsidR="00495B2A">
        <w:t>veranstaltung</w:t>
      </w:r>
      <w:r w:rsidR="00F65ED5" w:rsidRPr="00F65ED5">
        <w:t>GrünerFaden</w:t>
      </w:r>
    </w:p>
    <w:p w:rsidR="0069299F" w:rsidRPr="0069299F" w:rsidRDefault="0069299F" w:rsidP="00F65ED5">
      <w:pPr>
        <w:pStyle w:val="Beschriftung"/>
        <w:ind w:left="0"/>
        <w:rPr>
          <w:lang w:val="en-GB"/>
        </w:rPr>
      </w:pPr>
    </w:p>
    <w:p w:rsidR="00601408" w:rsidRDefault="00601408" w:rsidP="00C12610">
      <w:pPr>
        <w:pStyle w:val="FiBLzusatzinfo"/>
      </w:pPr>
      <w:r>
        <w:t>FiBL-</w:t>
      </w:r>
      <w:r w:rsidRPr="00C12610">
        <w:t>Kontakte</w:t>
      </w:r>
    </w:p>
    <w:p w:rsidR="00601408" w:rsidRPr="002769C4" w:rsidRDefault="00601408" w:rsidP="00601408">
      <w:pPr>
        <w:pStyle w:val="FiBLaufzaehlung"/>
        <w:rPr>
          <w:lang w:val="de-DE"/>
        </w:rPr>
      </w:pPr>
      <w:r>
        <w:t xml:space="preserve">Monika Messmer, Departement für Nutzpflanzenwissenschaften, </w:t>
      </w:r>
      <w:r w:rsidR="00BA29DF">
        <w:rPr>
          <w:lang w:val="de-DE"/>
        </w:rPr>
        <w:t>Tel.:</w:t>
      </w:r>
      <w:r>
        <w:rPr>
          <w:lang w:val="de-DE"/>
        </w:rPr>
        <w:t xml:space="preserve"> +41 (0)62 865-0443, E-Mail </w:t>
      </w:r>
      <w:hyperlink r:id="rId22" w:history="1">
        <w:r w:rsidRPr="001B3898">
          <w:rPr>
            <w:rStyle w:val="Hyperlink"/>
          </w:rPr>
          <w:t>monika.messmer@fibl.org</w:t>
        </w:r>
      </w:hyperlink>
      <w:r>
        <w:t xml:space="preserve"> </w:t>
      </w:r>
    </w:p>
    <w:p w:rsidR="00601408" w:rsidRDefault="00C405D4" w:rsidP="00BA29DF">
      <w:pPr>
        <w:pStyle w:val="FiBLaufzaehlung"/>
      </w:pPr>
      <w:r>
        <w:t>Franziska Hämmerli,</w:t>
      </w:r>
      <w:r w:rsidR="00601408">
        <w:t xml:space="preserve"> FiBL-Kommunikation,</w:t>
      </w:r>
      <w:r w:rsidR="00601408" w:rsidRPr="00EF2501">
        <w:t xml:space="preserve"> Tel</w:t>
      </w:r>
      <w:r w:rsidR="00BA29DF">
        <w:t>.:</w:t>
      </w:r>
      <w:r w:rsidR="00601408" w:rsidRPr="00EF2501">
        <w:t xml:space="preserve"> +41 (0)62 865 72 </w:t>
      </w:r>
      <w:r w:rsidR="00601408">
        <w:t>07,</w:t>
      </w:r>
      <w:r w:rsidR="00601408" w:rsidRPr="00EF2501">
        <w:t xml:space="preserve"> </w:t>
      </w:r>
      <w:r w:rsidR="00BA29DF">
        <w:br/>
        <w:t xml:space="preserve">E-Mail </w:t>
      </w:r>
      <w:hyperlink r:id="rId23" w:history="1">
        <w:r w:rsidR="00BA29DF" w:rsidRPr="002024A3">
          <w:rPr>
            <w:rStyle w:val="Hyperlink"/>
          </w:rPr>
          <w:t>franziska.haemmerli@fibl.org</w:t>
        </w:r>
      </w:hyperlink>
    </w:p>
    <w:p w:rsidR="0069299F" w:rsidRPr="00601408" w:rsidRDefault="0069299F" w:rsidP="00C12610">
      <w:pPr>
        <w:pStyle w:val="Beschriftung"/>
        <w:ind w:left="0"/>
      </w:pPr>
    </w:p>
    <w:p w:rsidR="00372996" w:rsidRDefault="00372996" w:rsidP="00372996">
      <w:pPr>
        <w:pStyle w:val="FiBLzusatzinfo"/>
      </w:pPr>
      <w:r>
        <w:t>1001 Gemüse &amp; Co. Kontakte</w:t>
      </w:r>
    </w:p>
    <w:p w:rsidR="00601408" w:rsidRDefault="00372996" w:rsidP="00372996">
      <w:pPr>
        <w:pStyle w:val="FiBLaufzaehlung"/>
        <w:rPr>
          <w:lang w:val="de-DE"/>
        </w:rPr>
      </w:pPr>
      <w:r>
        <w:rPr>
          <w:lang w:val="de-DE"/>
        </w:rPr>
        <w:t>Markus Johann, OK</w:t>
      </w:r>
      <w:r w:rsidR="00F65ED5">
        <w:rPr>
          <w:lang w:val="de-DE"/>
        </w:rPr>
        <w:t>-</w:t>
      </w:r>
      <w:r>
        <w:rPr>
          <w:lang w:val="de-DE"/>
        </w:rPr>
        <w:t xml:space="preserve">Präsident 1001 Gemüse &amp; Co., Tel.: +41 (0) </w:t>
      </w:r>
      <w:r w:rsidRPr="00372996">
        <w:rPr>
          <w:lang w:val="de-DE"/>
        </w:rPr>
        <w:t>62 965 3970</w:t>
      </w:r>
      <w:r>
        <w:rPr>
          <w:lang w:val="de-DE"/>
        </w:rPr>
        <w:t xml:space="preserve">, </w:t>
      </w:r>
    </w:p>
    <w:p w:rsidR="00372996" w:rsidRDefault="00601408" w:rsidP="00601408">
      <w:pPr>
        <w:pStyle w:val="FiBLaufzaehlung"/>
        <w:numPr>
          <w:ilvl w:val="0"/>
          <w:numId w:val="0"/>
        </w:numPr>
        <w:ind w:left="170"/>
        <w:rPr>
          <w:lang w:val="de-DE"/>
        </w:rPr>
      </w:pPr>
      <w:r>
        <w:rPr>
          <w:lang w:val="de-DE"/>
        </w:rPr>
        <w:t xml:space="preserve"> </w:t>
      </w:r>
      <w:r w:rsidR="00372996" w:rsidRPr="00601408">
        <w:rPr>
          <w:lang w:val="de-DE"/>
        </w:rPr>
        <w:t xml:space="preserve">E-Mail </w:t>
      </w:r>
      <w:hyperlink r:id="rId24" w:history="1">
        <w:r w:rsidRPr="00396F41">
          <w:rPr>
            <w:rStyle w:val="Hyperlink"/>
            <w:lang w:val="de-DE"/>
          </w:rPr>
          <w:t>markus.johann@bluewin.ch</w:t>
        </w:r>
      </w:hyperlink>
    </w:p>
    <w:p w:rsidR="00601408" w:rsidRPr="00601408" w:rsidRDefault="00601408" w:rsidP="00601408">
      <w:pPr>
        <w:pStyle w:val="Beschriftung"/>
        <w:rPr>
          <w:lang w:val="de-DE"/>
        </w:rPr>
      </w:pPr>
    </w:p>
    <w:p w:rsidR="000739E2" w:rsidRDefault="000739E2" w:rsidP="000739E2">
      <w:pPr>
        <w:pStyle w:val="StandardWeb"/>
        <w:spacing w:before="0" w:beforeAutospacing="0" w:after="120" w:afterAutospacing="0" w:line="280" w:lineRule="atLeast"/>
        <w:ind w:lef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FiBL-</w:t>
      </w:r>
      <w:r w:rsidRPr="000739E2">
        <w:rPr>
          <w:rFonts w:ascii="Arial" w:hAnsi="Arial" w:cs="Arial"/>
          <w:b/>
          <w:sz w:val="22"/>
          <w:szCs w:val="22"/>
        </w:rPr>
        <w:t>Partner und Förderer der Sonder</w:t>
      </w:r>
      <w:r w:rsidR="00495B2A">
        <w:rPr>
          <w:rFonts w:ascii="Arial" w:hAnsi="Arial" w:cs="Arial"/>
          <w:b/>
          <w:sz w:val="22"/>
          <w:szCs w:val="22"/>
        </w:rPr>
        <w:t>veranstaltung „Grüner Faden“</w:t>
      </w:r>
    </w:p>
    <w:p w:rsidR="000739E2" w:rsidRPr="000739E2" w:rsidRDefault="000739E2" w:rsidP="000739E2">
      <w:pPr>
        <w:pStyle w:val="FiBLaufzaehlung"/>
      </w:pPr>
      <w:r w:rsidRPr="000739E2">
        <w:rPr>
          <w:szCs w:val="22"/>
        </w:rPr>
        <w:t xml:space="preserve">Stiftung Mercator Schweiz: </w:t>
      </w:r>
      <w:hyperlink r:id="rId25" w:history="1">
        <w:r w:rsidRPr="003B0AD3">
          <w:rPr>
            <w:rStyle w:val="Hyperlink"/>
            <w:szCs w:val="22"/>
          </w:rPr>
          <w:t>www.stiftung-mercator.ch</w:t>
        </w:r>
      </w:hyperlink>
      <w:r>
        <w:rPr>
          <w:szCs w:val="22"/>
        </w:rPr>
        <w:t xml:space="preserve"> </w:t>
      </w:r>
    </w:p>
    <w:p w:rsidR="000739E2" w:rsidRPr="000739E2" w:rsidRDefault="000739E2" w:rsidP="000739E2">
      <w:pPr>
        <w:pStyle w:val="FiBLaufzaehlung"/>
      </w:pPr>
      <w:r w:rsidRPr="000739E2">
        <w:rPr>
          <w:szCs w:val="22"/>
        </w:rPr>
        <w:t xml:space="preserve">Coop </w:t>
      </w:r>
      <w:r>
        <w:rPr>
          <w:szCs w:val="22"/>
        </w:rPr>
        <w:t xml:space="preserve">Fonds für Nachhaltigkeit: </w:t>
      </w:r>
      <w:hyperlink r:id="rId26" w:history="1">
        <w:r w:rsidR="00A946B6" w:rsidRPr="003B0AD3">
          <w:rPr>
            <w:rStyle w:val="Hyperlink"/>
            <w:szCs w:val="22"/>
          </w:rPr>
          <w:t>www.coop.ch/content/act/de/grundsaetze-und-themen/fonds-fuer-nachhaltigkeit.html</w:t>
        </w:r>
      </w:hyperlink>
      <w:r>
        <w:rPr>
          <w:szCs w:val="22"/>
        </w:rPr>
        <w:t xml:space="preserve"> </w:t>
      </w:r>
    </w:p>
    <w:p w:rsidR="000739E2" w:rsidRPr="000739E2" w:rsidRDefault="000739E2" w:rsidP="000739E2">
      <w:pPr>
        <w:pStyle w:val="FiBLaufzaehlung"/>
      </w:pPr>
      <w:r w:rsidRPr="000739E2">
        <w:rPr>
          <w:szCs w:val="22"/>
        </w:rPr>
        <w:t>C&amp;A Stiftung</w:t>
      </w:r>
      <w:r>
        <w:rPr>
          <w:szCs w:val="22"/>
        </w:rPr>
        <w:t xml:space="preserve">: </w:t>
      </w:r>
      <w:hyperlink r:id="rId27" w:history="1">
        <w:r w:rsidR="00A946B6" w:rsidRPr="003B0AD3">
          <w:rPr>
            <w:rStyle w:val="Hyperlink"/>
            <w:szCs w:val="22"/>
          </w:rPr>
          <w:t>www.candafoundation.org/</w:t>
        </w:r>
      </w:hyperlink>
      <w:r>
        <w:rPr>
          <w:szCs w:val="22"/>
        </w:rPr>
        <w:t xml:space="preserve"> </w:t>
      </w:r>
    </w:p>
    <w:p w:rsidR="000739E2" w:rsidRPr="000739E2" w:rsidRDefault="000739E2" w:rsidP="000739E2">
      <w:pPr>
        <w:pStyle w:val="FiBLaufzaehlung"/>
      </w:pPr>
      <w:r>
        <w:rPr>
          <w:szCs w:val="22"/>
        </w:rPr>
        <w:t xml:space="preserve">bioRe Stiftung: </w:t>
      </w:r>
      <w:hyperlink r:id="rId28" w:history="1">
        <w:r w:rsidRPr="000739E2">
          <w:rPr>
            <w:rStyle w:val="Hyperlink"/>
            <w:szCs w:val="22"/>
          </w:rPr>
          <w:t>www.biore-stiftung.ch</w:t>
        </w:r>
      </w:hyperlink>
      <w:r>
        <w:rPr>
          <w:rStyle w:val="HTMLZitat"/>
          <w:sz w:val="20"/>
          <w:szCs w:val="20"/>
          <w:lang w:val="de-DE"/>
        </w:rPr>
        <w:t xml:space="preserve"> </w:t>
      </w:r>
    </w:p>
    <w:p w:rsidR="000739E2" w:rsidRPr="00A946B6" w:rsidRDefault="000739E2" w:rsidP="00A946B6">
      <w:pPr>
        <w:pStyle w:val="FiBLaufzaehlung"/>
      </w:pPr>
      <w:r w:rsidRPr="000739E2">
        <w:rPr>
          <w:szCs w:val="22"/>
        </w:rPr>
        <w:t xml:space="preserve">Chetna </w:t>
      </w:r>
      <w:r w:rsidRPr="00A946B6">
        <w:rPr>
          <w:szCs w:val="22"/>
        </w:rPr>
        <w:t>Organic</w:t>
      </w:r>
      <w:r w:rsidR="00A946B6" w:rsidRPr="00A946B6">
        <w:rPr>
          <w:szCs w:val="22"/>
        </w:rPr>
        <w:t xml:space="preserve">: </w:t>
      </w:r>
      <w:hyperlink r:id="rId29" w:history="1">
        <w:r w:rsidR="00A946B6" w:rsidRPr="00A946B6">
          <w:rPr>
            <w:rStyle w:val="Hyperlink"/>
            <w:szCs w:val="22"/>
          </w:rPr>
          <w:t>www.chetnaorganic.org.in</w:t>
        </w:r>
      </w:hyperlink>
      <w:r w:rsidR="00A946B6" w:rsidRPr="00A946B6">
        <w:rPr>
          <w:szCs w:val="22"/>
        </w:rPr>
        <w:t xml:space="preserve"> </w:t>
      </w:r>
    </w:p>
    <w:p w:rsidR="000739E2" w:rsidRPr="00A946B6" w:rsidRDefault="000739E2" w:rsidP="000739E2">
      <w:pPr>
        <w:pStyle w:val="FiBLaufzaehlung"/>
      </w:pPr>
      <w:r w:rsidRPr="00A946B6">
        <w:rPr>
          <w:szCs w:val="22"/>
        </w:rPr>
        <w:t>Blauen-Institut</w:t>
      </w:r>
      <w:r w:rsidR="00A946B6" w:rsidRPr="00A946B6">
        <w:rPr>
          <w:szCs w:val="22"/>
        </w:rPr>
        <w:t xml:space="preserve">: </w:t>
      </w:r>
      <w:r w:rsidR="00A946B6" w:rsidRPr="00A946B6">
        <w:rPr>
          <w:rStyle w:val="Hyperlink"/>
          <w:szCs w:val="22"/>
        </w:rPr>
        <w:t>www.</w:t>
      </w:r>
      <w:r w:rsidR="00A946B6" w:rsidRPr="00A946B6">
        <w:rPr>
          <w:rStyle w:val="Hyperlink"/>
          <w:bCs/>
          <w:szCs w:val="22"/>
        </w:rPr>
        <w:t>blauen-institut</w:t>
      </w:r>
      <w:r w:rsidR="00A946B6" w:rsidRPr="00A946B6">
        <w:rPr>
          <w:rStyle w:val="Hyperlink"/>
          <w:szCs w:val="22"/>
        </w:rPr>
        <w:t>.ch</w:t>
      </w:r>
    </w:p>
    <w:p w:rsidR="000739E2" w:rsidRPr="00A946B6" w:rsidRDefault="000739E2" w:rsidP="000739E2">
      <w:pPr>
        <w:pStyle w:val="FiBLaufzaehlung"/>
      </w:pPr>
      <w:r w:rsidRPr="00A946B6">
        <w:rPr>
          <w:szCs w:val="22"/>
        </w:rPr>
        <w:t>Helvetas</w:t>
      </w:r>
      <w:r w:rsidR="00A946B6" w:rsidRPr="00A946B6">
        <w:rPr>
          <w:szCs w:val="22"/>
        </w:rPr>
        <w:t xml:space="preserve">: </w:t>
      </w:r>
      <w:r w:rsidR="00A946B6" w:rsidRPr="00A946B6">
        <w:rPr>
          <w:rStyle w:val="Hyperlink"/>
          <w:szCs w:val="22"/>
        </w:rPr>
        <w:t>www.</w:t>
      </w:r>
      <w:r w:rsidR="00A946B6" w:rsidRPr="00A946B6">
        <w:rPr>
          <w:rStyle w:val="Hyperlink"/>
          <w:bCs/>
          <w:szCs w:val="22"/>
        </w:rPr>
        <w:t>helvetas</w:t>
      </w:r>
      <w:r w:rsidR="00A946B6" w:rsidRPr="00A946B6">
        <w:rPr>
          <w:rStyle w:val="Hyperlink"/>
          <w:szCs w:val="22"/>
        </w:rPr>
        <w:t>.ch</w:t>
      </w:r>
    </w:p>
    <w:p w:rsidR="000739E2" w:rsidRDefault="000739E2" w:rsidP="000739E2">
      <w:pPr>
        <w:pStyle w:val="FiBLaufzaehlung"/>
        <w:rPr>
          <w:rStyle w:val="Hyperlink"/>
          <w:bCs/>
          <w:szCs w:val="22"/>
        </w:rPr>
      </w:pPr>
      <w:r w:rsidRPr="00A946B6">
        <w:rPr>
          <w:szCs w:val="22"/>
        </w:rPr>
        <w:t>Swissaid</w:t>
      </w:r>
      <w:r w:rsidR="00A946B6">
        <w:rPr>
          <w:szCs w:val="22"/>
        </w:rPr>
        <w:t xml:space="preserve">: </w:t>
      </w:r>
      <w:hyperlink r:id="rId30" w:history="1">
        <w:r w:rsidR="00C12610" w:rsidRPr="002024A3">
          <w:rPr>
            <w:rStyle w:val="Hyperlink"/>
            <w:bCs/>
            <w:szCs w:val="22"/>
          </w:rPr>
          <w:t>www.</w:t>
        </w:r>
        <w:r w:rsidR="00C12610" w:rsidRPr="002024A3">
          <w:rPr>
            <w:rStyle w:val="Hyperlink"/>
            <w:szCs w:val="22"/>
          </w:rPr>
          <w:t>swissaid</w:t>
        </w:r>
        <w:r w:rsidR="00C12610" w:rsidRPr="002024A3">
          <w:rPr>
            <w:rStyle w:val="Hyperlink"/>
            <w:bCs/>
            <w:szCs w:val="22"/>
          </w:rPr>
          <w:t>.ch</w:t>
        </w:r>
      </w:hyperlink>
    </w:p>
    <w:p w:rsidR="00C12610" w:rsidRPr="00C12610" w:rsidRDefault="00C12610" w:rsidP="00C12610"/>
    <w:p w:rsidR="000678EC" w:rsidRDefault="000678EC" w:rsidP="000678EC">
      <w:pPr>
        <w:pStyle w:val="FiBLzusatzinfo"/>
      </w:pPr>
      <w:r>
        <w:t>Diese Me</w:t>
      </w:r>
      <w:r w:rsidR="00495E8D">
        <w:t xml:space="preserve">dienmitteilung im Internet </w:t>
      </w:r>
    </w:p>
    <w:p w:rsidR="00224B9B" w:rsidRDefault="000678EC" w:rsidP="007F4EB9">
      <w:pPr>
        <w:rPr>
          <w:rStyle w:val="Hyperlink"/>
        </w:rPr>
      </w:pPr>
      <w:r>
        <w:t xml:space="preserve">Sie finden diese Medienmitteilung </w:t>
      </w:r>
      <w:r w:rsidR="00D8512D">
        <w:t xml:space="preserve">sowie </w:t>
      </w:r>
      <w:r>
        <w:t xml:space="preserve">Bilder im Internet unter </w:t>
      </w:r>
      <w:hyperlink r:id="rId31" w:history="1">
        <w:r w:rsidR="00224B9B" w:rsidRPr="001B3898">
          <w:rPr>
            <w:rStyle w:val="Hyperlink"/>
          </w:rPr>
          <w:t>www.fibl.org/de/medien.html</w:t>
        </w:r>
      </w:hyperlink>
    </w:p>
    <w:p w:rsidR="00601408" w:rsidRDefault="00601408">
      <w:pPr>
        <w:spacing w:after="160" w:line="259" w:lineRule="auto"/>
        <w:ind w:left="0" w:right="0"/>
        <w:rPr>
          <w:rStyle w:val="Hyperlink"/>
        </w:rPr>
      </w:pPr>
      <w:r>
        <w:rPr>
          <w:rStyle w:val="Hyperlink"/>
        </w:rPr>
        <w:br w:type="page"/>
      </w:r>
    </w:p>
    <w:p w:rsidR="00601408" w:rsidRPr="00F65ED5" w:rsidRDefault="00601408" w:rsidP="00C12610">
      <w:pPr>
        <w:pStyle w:val="FiBLzusatzinfo"/>
        <w:ind w:left="0"/>
        <w:rPr>
          <w:rStyle w:val="Hyperlink"/>
          <w:color w:val="000000"/>
          <w:u w:val="none"/>
        </w:rPr>
      </w:pPr>
      <w:r w:rsidRPr="00F65ED5">
        <w:rPr>
          <w:rStyle w:val="Hyperlink"/>
          <w:color w:val="000000"/>
          <w:u w:val="none"/>
        </w:rPr>
        <w:lastRenderedPageBreak/>
        <w:t>Fotos</w:t>
      </w:r>
    </w:p>
    <w:p w:rsidR="00F65ED5" w:rsidRPr="00F65ED5" w:rsidRDefault="00601408" w:rsidP="00F65ED5">
      <w:pPr>
        <w:pStyle w:val="fiblstandard"/>
        <w:rPr>
          <w:rStyle w:val="Hyperlink"/>
          <w:color w:val="auto"/>
          <w:u w:val="none"/>
        </w:rPr>
      </w:pPr>
      <w:r w:rsidRPr="00F65ED5">
        <w:rPr>
          <w:noProof/>
          <w:lang w:eastAsia="de-CH"/>
        </w:rPr>
        <w:drawing>
          <wp:inline distT="0" distB="0" distL="0" distR="0" wp14:anchorId="512F00DD" wp14:editId="134105B0">
            <wp:extent cx="1141295" cy="1521726"/>
            <wp:effectExtent l="0" t="0" r="1905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100729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07" cy="1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ED5">
        <w:rPr>
          <w:rStyle w:val="Hyperlink"/>
          <w:color w:val="auto"/>
          <w:u w:val="none"/>
        </w:rPr>
        <w:t xml:space="preserve"> </w:t>
      </w:r>
    </w:p>
    <w:p w:rsidR="00C12610" w:rsidRDefault="009B1812" w:rsidP="0063654B">
      <w:pPr>
        <w:pStyle w:val="fiblstandard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Baumwollpflanze</w:t>
      </w:r>
      <w:r w:rsidR="00C12610">
        <w:rPr>
          <w:rStyle w:val="Hyperlink"/>
          <w:color w:val="auto"/>
          <w:u w:val="none"/>
        </w:rPr>
        <w:t xml:space="preserve">. (Foto: </w:t>
      </w:r>
      <w:r>
        <w:rPr>
          <w:rStyle w:val="Hyperlink"/>
          <w:color w:val="auto"/>
          <w:u w:val="none"/>
        </w:rPr>
        <w:t>Monika Messmer, FiBL</w:t>
      </w:r>
      <w:r w:rsidR="00C12610">
        <w:rPr>
          <w:rStyle w:val="Hyperlink"/>
          <w:color w:val="auto"/>
          <w:u w:val="none"/>
        </w:rPr>
        <w:t>)</w:t>
      </w:r>
    </w:p>
    <w:p w:rsidR="00C12610" w:rsidRDefault="00C12610" w:rsidP="0063654B">
      <w:pPr>
        <w:pStyle w:val="fiblstandard"/>
        <w:rPr>
          <w:rStyle w:val="Hyperlink"/>
          <w:color w:val="auto"/>
          <w:u w:val="none"/>
        </w:rPr>
      </w:pPr>
    </w:p>
    <w:p w:rsidR="00F65ED5" w:rsidRPr="00F65ED5" w:rsidRDefault="00601408" w:rsidP="0063654B">
      <w:pPr>
        <w:pStyle w:val="fiblstandard"/>
        <w:rPr>
          <w:rStyle w:val="Hyperlink"/>
          <w:color w:val="auto"/>
          <w:u w:val="none"/>
        </w:rPr>
      </w:pPr>
      <w:r w:rsidRPr="00F65ED5">
        <w:rPr>
          <w:noProof/>
          <w:lang w:eastAsia="de-CH"/>
        </w:rPr>
        <w:drawing>
          <wp:inline distT="0" distB="0" distL="0" distR="0" wp14:anchorId="12CA0D73" wp14:editId="6C72C313">
            <wp:extent cx="2111910" cy="1583141"/>
            <wp:effectExtent l="0" t="0" r="317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ossing workshop bioRe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21" cy="160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D5" w:rsidRDefault="009B1812" w:rsidP="00F65ED5">
      <w:pPr>
        <w:pStyle w:val="fiblstandard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Training von Bäuerinnen um s</w:t>
      </w:r>
      <w:r w:rsidR="00C12610">
        <w:rPr>
          <w:rStyle w:val="Hyperlink"/>
          <w:color w:val="auto"/>
          <w:u w:val="none"/>
        </w:rPr>
        <w:t xml:space="preserve">elbst Kreuzungen durchzuführen. (Foto: </w:t>
      </w:r>
      <w:r>
        <w:rPr>
          <w:rStyle w:val="Hyperlink"/>
          <w:color w:val="auto"/>
          <w:u w:val="none"/>
        </w:rPr>
        <w:t>Matthias Klaiss, FiBL</w:t>
      </w:r>
      <w:r w:rsidR="00C12610">
        <w:rPr>
          <w:rStyle w:val="Hyperlink"/>
          <w:color w:val="auto"/>
          <w:u w:val="none"/>
        </w:rPr>
        <w:t>)</w:t>
      </w:r>
    </w:p>
    <w:p w:rsidR="00F65ED5" w:rsidRPr="00F65ED5" w:rsidRDefault="00F65ED5" w:rsidP="00F65ED5">
      <w:pPr>
        <w:pStyle w:val="fiblstandard"/>
        <w:rPr>
          <w:rStyle w:val="Hyperlink"/>
          <w:color w:val="auto"/>
          <w:u w:val="none"/>
        </w:rPr>
      </w:pPr>
    </w:p>
    <w:p w:rsidR="00601408" w:rsidRPr="00F65ED5" w:rsidRDefault="00601408" w:rsidP="00F65ED5">
      <w:pPr>
        <w:pStyle w:val="fiblstandard"/>
        <w:rPr>
          <w:rStyle w:val="Hyperlink"/>
          <w:color w:val="auto"/>
          <w:u w:val="none"/>
        </w:rPr>
      </w:pPr>
      <w:r w:rsidRPr="00F65ED5">
        <w:rPr>
          <w:noProof/>
          <w:lang w:eastAsia="de-CH"/>
        </w:rPr>
        <w:drawing>
          <wp:inline distT="0" distB="0" distL="0" distR="0" wp14:anchorId="09B2A8FD" wp14:editId="2609B9C5">
            <wp:extent cx="1876567" cy="1406722"/>
            <wp:effectExtent l="0" t="0" r="0" b="317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100564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42" cy="141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E2" w:rsidRDefault="009B1812" w:rsidP="00571AE2">
      <w:pPr>
        <w:pStyle w:val="fiblstandard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Anlieferung de</w:t>
      </w:r>
      <w:r w:rsidR="00C12610">
        <w:rPr>
          <w:rStyle w:val="Hyperlink"/>
          <w:color w:val="auto"/>
          <w:u w:val="none"/>
        </w:rPr>
        <w:t>r geernteten Baumwolle im Markt. (Foto:</w:t>
      </w:r>
      <w:r>
        <w:rPr>
          <w:rStyle w:val="Hyperlink"/>
          <w:color w:val="auto"/>
          <w:u w:val="none"/>
        </w:rPr>
        <w:t xml:space="preserve"> Monika Messmer, FiBL</w:t>
      </w:r>
      <w:r w:rsidR="00C12610">
        <w:rPr>
          <w:rStyle w:val="Hyperlink"/>
          <w:color w:val="auto"/>
          <w:u w:val="none"/>
        </w:rPr>
        <w:t>)</w:t>
      </w:r>
    </w:p>
    <w:p w:rsidR="00571AE2" w:rsidRDefault="00571AE2" w:rsidP="00571AE2">
      <w:pPr>
        <w:pStyle w:val="fiblstandard"/>
        <w:rPr>
          <w:rStyle w:val="Hyperlink"/>
          <w:color w:val="auto"/>
          <w:u w:val="none"/>
        </w:rPr>
      </w:pPr>
    </w:p>
    <w:p w:rsidR="00571AE2" w:rsidRDefault="00571AE2" w:rsidP="00571AE2">
      <w:pPr>
        <w:pStyle w:val="fiblstandard"/>
        <w:rPr>
          <w:rStyle w:val="Hyperlink"/>
          <w:color w:val="auto"/>
          <w:u w:val="none"/>
        </w:rPr>
      </w:pPr>
      <w:r>
        <w:rPr>
          <w:noProof/>
          <w:lang w:eastAsia="de-CH"/>
        </w:rPr>
        <w:drawing>
          <wp:inline distT="0" distB="0" distL="0" distR="0" wp14:anchorId="4436316F" wp14:editId="6E1350A7">
            <wp:extent cx="1846497" cy="1235122"/>
            <wp:effectExtent l="0" t="0" r="1905" b="31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-DSC_0340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928" cy="142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E2" w:rsidRDefault="009B1812" w:rsidP="0032168F">
      <w:pPr>
        <w:pStyle w:val="fiblstandard"/>
      </w:pPr>
      <w:r>
        <w:t>Impressionen zur Vielfaltsmarkt</w:t>
      </w:r>
      <w:r w:rsidR="00DA763C">
        <w:t xml:space="preserve"> 1001 Gemüse &amp; Co. (Foto: </w:t>
      </w:r>
      <w:r>
        <w:t>Markus Johann</w:t>
      </w:r>
      <w:r w:rsidR="00DA763C">
        <w:t>)</w:t>
      </w:r>
    </w:p>
    <w:sectPr w:rsidR="00571AE2" w:rsidSect="00C36DF4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C9" w:rsidRDefault="00392AC9">
      <w:pPr>
        <w:spacing w:line="240" w:lineRule="auto"/>
      </w:pPr>
      <w:r>
        <w:separator/>
      </w:r>
    </w:p>
    <w:p w:rsidR="00392AC9" w:rsidRDefault="00392AC9"/>
    <w:p w:rsidR="00392AC9" w:rsidRDefault="00392AC9"/>
  </w:endnote>
  <w:endnote w:type="continuationSeparator" w:id="0">
    <w:p w:rsidR="00392AC9" w:rsidRDefault="00392AC9">
      <w:pPr>
        <w:spacing w:line="240" w:lineRule="auto"/>
      </w:pPr>
      <w:r>
        <w:continuationSeparator/>
      </w:r>
    </w:p>
    <w:p w:rsidR="00392AC9" w:rsidRDefault="00392AC9"/>
    <w:p w:rsidR="00392AC9" w:rsidRDefault="00392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0E65CE">
      <w:rPr>
        <w:noProof/>
      </w:rPr>
      <w:t>4</w:t>
    </w:r>
    <w:r>
      <w:fldChar w:fldCharType="end"/>
    </w:r>
    <w:r w:rsidR="00F051E6">
      <w:t>/</w:t>
    </w:r>
    <w:fldSimple w:instr=" NUMPAGES   \* MERGEFORMAT ">
      <w:r w:rsidR="00236D29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0D68BA" w:rsidP="000D68BA">
            <w:pPr>
              <w:pStyle w:val="FiBLfusszeile"/>
            </w:pPr>
            <w:r w:rsidRPr="00B07041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403D2D" wp14:editId="4777E66D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9947910</wp:posOffset>
                      </wp:positionV>
                      <wp:extent cx="3254400" cy="446400"/>
                      <wp:effectExtent l="0" t="0" r="3175" b="1143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400" cy="44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Default="000D68BA" w:rsidP="000D68BA">
                                  <w:pPr>
                                    <w:pStyle w:val="FiBLfusszeile"/>
                                    <w:rPr>
                                      <w:lang w:bidi="de-DE"/>
                                    </w:rPr>
                                  </w:pPr>
                                  <w:r>
                                    <w:rPr>
                                      <w:lang w:bidi="de-DE"/>
                                    </w:rPr>
                                    <w:t>D</w:t>
                                  </w:r>
                                  <w:r w:rsidRPr="0054025A">
                                    <w:rPr>
                                      <w:lang w:bidi="de-DE"/>
                                    </w:rPr>
                                    <w:t>as FiBL hat Standorte in der Schw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eiz, Deutschland </w:t>
                                  </w:r>
                                  <w:r w:rsidRPr="00B654A2">
                                    <w:t>und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 Österreich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rPr>
                                      <w:lang w:val="en-GB" w:bidi="de-DE"/>
                                    </w:rPr>
                                  </w:pPr>
                                  <w:r w:rsidRPr="00173341">
                                    <w:rPr>
                                      <w:lang w:val="en-GB" w:bidi="de-DE"/>
                                    </w:rPr>
                                    <w:t>FiBL offices located in Switzerland, Germany and Austria</w:t>
                                  </w:r>
                                </w:p>
                                <w:p w:rsidR="000D68BA" w:rsidRPr="00FA191B" w:rsidRDefault="000D68BA" w:rsidP="000D68BA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  <w:r w:rsidRPr="00FA191B">
                                    <w:rPr>
                                      <w:lang w:val="fr-CH" w:bidi="de-DE"/>
                                    </w:rPr>
                                    <w:t>FiBL est basé en Suisse, Allemagne et Autriche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03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0;margin-top:783.3pt;width:256.25pt;height:35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VrQ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" filled="f" stroked="f">
                      <v:textbox inset="0,0,0,0">
                        <w:txbxContent>
                          <w:p w:rsidR="000D68BA" w:rsidRDefault="000D68BA" w:rsidP="000D68BA">
                            <w:pPr>
                              <w:pStyle w:val="FiBLfusszeile"/>
                              <w:rPr>
                                <w:lang w:bidi="de-DE"/>
                              </w:rPr>
                            </w:pPr>
                            <w:r>
                              <w:rPr>
                                <w:lang w:bidi="de-DE"/>
                              </w:rPr>
                              <w:t>D</w:t>
                            </w:r>
                            <w:r w:rsidRPr="0054025A">
                              <w:rPr>
                                <w:lang w:bidi="de-DE"/>
                              </w:rPr>
                              <w:t>as FiBL hat Standorte in der Schw</w:t>
                            </w:r>
                            <w:r>
                              <w:rPr>
                                <w:lang w:bidi="de-DE"/>
                              </w:rPr>
                              <w:t xml:space="preserve">eiz, Deutschland </w:t>
                            </w:r>
                            <w:r w:rsidRPr="00B654A2">
                              <w:t>und</w:t>
                            </w:r>
                            <w:r>
                              <w:rPr>
                                <w:lang w:bidi="de-DE"/>
                              </w:rPr>
                              <w:t xml:space="preserve"> Österreich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rPr>
                                <w:lang w:val="en-GB" w:bidi="de-DE"/>
                              </w:rPr>
                            </w:pPr>
                            <w:r w:rsidRPr="00173341">
                              <w:rPr>
                                <w:lang w:val="en-GB" w:bidi="de-DE"/>
                              </w:rPr>
                              <w:t>FiBL offices located in Switzerland, Germany and Austria</w:t>
                            </w:r>
                          </w:p>
                          <w:p w:rsidR="000D68BA" w:rsidRPr="00FA191B" w:rsidRDefault="000D68BA" w:rsidP="000D68BA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  <w:r w:rsidRPr="00FA191B">
                              <w:rPr>
                                <w:lang w:val="fr-CH" w:bidi="de-DE"/>
                              </w:rPr>
                              <w:t>FiBL est basé en Suisse, Allemagne et Autriche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FBFD5" wp14:editId="05FF3F3A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1200" cy="698400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69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FBFD5" id="Text Box 10" o:spid="_x0000_s1030" type="#_x0000_t202" style="position:absolute;margin-left:435.75pt;margin-top:762.35pt;width:125.3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X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" filled="f" stroked="f">
                      <v:textbox inset="0,0,0,0">
                        <w:txbxContent>
                          <w:p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eastAsia="de-CH"/>
              </w:rPr>
              <w:drawing>
                <wp:anchor distT="0" distB="0" distL="114300" distR="114300" simplePos="0" relativeHeight="251669504" behindDoc="1" locked="1" layoutInCell="1" allowOverlap="1" wp14:anchorId="2C293650" wp14:editId="44157547">
                  <wp:simplePos x="0" y="0"/>
                  <wp:positionH relativeFrom="margin">
                    <wp:align>left</wp:align>
                  </wp:positionH>
                  <wp:positionV relativeFrom="page">
                    <wp:posOffset>9634855</wp:posOffset>
                  </wp:positionV>
                  <wp:extent cx="3762000" cy="23040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1440" y="19691"/>
                      <wp:lineTo x="21440" y="0"/>
                      <wp:lineTo x="0" y="0"/>
                    </wp:wrapPolygon>
                  </wp:wrapTight>
                  <wp:docPr id="16" name="Bild 8" descr="Claim_FiBL_nur_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aim_FiBL_nur_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68BA" w:rsidRDefault="00392AC9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392AC9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236D29">
      <w:rPr>
        <w:noProof/>
      </w:rPr>
      <w:t>2</w:t>
    </w:r>
    <w:r>
      <w:fldChar w:fldCharType="end"/>
    </w:r>
    <w:r>
      <w:t>/</w:t>
    </w:r>
    <w:fldSimple w:instr=" NUMPAGES   \* MERGEFORMAT ">
      <w:r w:rsidR="00236D29">
        <w:rPr>
          <w:noProof/>
        </w:rPr>
        <w:t>3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392A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C9" w:rsidRDefault="00392AC9">
      <w:pPr>
        <w:spacing w:line="240" w:lineRule="auto"/>
      </w:pPr>
      <w:r>
        <w:separator/>
      </w:r>
    </w:p>
    <w:p w:rsidR="00392AC9" w:rsidRDefault="00392AC9"/>
    <w:p w:rsidR="00392AC9" w:rsidRDefault="00392AC9"/>
  </w:footnote>
  <w:footnote w:type="continuationSeparator" w:id="0">
    <w:p w:rsidR="00392AC9" w:rsidRDefault="00392AC9">
      <w:pPr>
        <w:spacing w:line="240" w:lineRule="auto"/>
      </w:pPr>
      <w:r>
        <w:continuationSeparator/>
      </w:r>
    </w:p>
    <w:p w:rsidR="00392AC9" w:rsidRDefault="00392AC9"/>
    <w:p w:rsidR="00392AC9" w:rsidRDefault="00392A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653B2D9B" wp14:editId="2A517790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3" name="Grafik 1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9299F" w:rsidP="00FF3965">
    <w:pPr>
      <w:pStyle w:val="FiBLkopfzeile"/>
    </w:pPr>
    <w:r>
      <w:rPr>
        <w:noProof/>
        <w:lang w:eastAsia="de-CH"/>
      </w:rPr>
      <w:drawing>
        <wp:anchor distT="0" distB="0" distL="114300" distR="114300" simplePos="0" relativeHeight="251673600" behindDoc="0" locked="0" layoutInCell="1" allowOverlap="1" wp14:anchorId="3926E284" wp14:editId="7556B76B">
          <wp:simplePos x="0" y="0"/>
          <wp:positionH relativeFrom="column">
            <wp:posOffset>4112048</wp:posOffset>
          </wp:positionH>
          <wp:positionV relativeFrom="paragraph">
            <wp:posOffset>19050</wp:posOffset>
          </wp:positionV>
          <wp:extent cx="1681200" cy="1080000"/>
          <wp:effectExtent l="0" t="0" r="0" b="635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ünerFaden_Logo_CMYK 85 10 100 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2576" behindDoc="0" locked="0" layoutInCell="1" allowOverlap="1" wp14:anchorId="59A4B70B" wp14:editId="158AA027">
          <wp:simplePos x="0" y="0"/>
          <wp:positionH relativeFrom="column">
            <wp:posOffset>2039620</wp:posOffset>
          </wp:positionH>
          <wp:positionV relativeFrom="paragraph">
            <wp:posOffset>-76200</wp:posOffset>
          </wp:positionV>
          <wp:extent cx="1314450" cy="1337945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3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3965"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FCB9987" wp14:editId="4C1F7D70">
          <wp:simplePos x="0" y="0"/>
          <wp:positionH relativeFrom="page">
            <wp:posOffset>1333500</wp:posOffset>
          </wp:positionH>
          <wp:positionV relativeFrom="page">
            <wp:posOffset>314325</wp:posOffset>
          </wp:positionV>
          <wp:extent cx="1362075" cy="847725"/>
          <wp:effectExtent l="0" t="0" r="9525" b="9525"/>
          <wp:wrapTight wrapText="bothSides">
            <wp:wrapPolygon edited="0">
              <wp:start x="0" y="0"/>
              <wp:lineTo x="0" y="21357"/>
              <wp:lineTo x="21449" y="21357"/>
              <wp:lineTo x="21449" y="0"/>
              <wp:lineTo x="0" y="0"/>
            </wp:wrapPolygon>
          </wp:wrapTight>
          <wp:docPr id="14" name="Grafik 14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889"/>
                  <a:stretch/>
                </pic:blipFill>
                <pic:spPr bwMode="auto">
                  <a:xfrm>
                    <a:off x="0" y="0"/>
                    <a:ext cx="1362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8BA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64AA81" wp14:editId="042AF300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0678EC" w:rsidP="00FF39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64AA81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0678EC" w:rsidP="00FF39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0640F2F2" wp14:editId="04B4F2B4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eastAsia="de-CH"/>
      </w:rPr>
      <w:drawing>
        <wp:anchor distT="0" distB="0" distL="114300" distR="114300" simplePos="0" relativeHeight="251654144" behindDoc="0" locked="0" layoutInCell="1" allowOverlap="1" wp14:anchorId="15FD078F" wp14:editId="2717B14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 w:rsidR="000E65CE">
      <w:rPr>
        <w:rFonts w:ascii="FormataBQ-Cond" w:hAnsi="FormataBQ-Cond"/>
        <w:noProof/>
        <w:szCs w:val="22"/>
      </w:rPr>
      <w:t>4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8pt;height:27.95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AC2CB4"/>
    <w:multiLevelType w:val="multilevel"/>
    <w:tmpl w:val="804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259E"/>
    <w:rsid w:val="00010AD6"/>
    <w:rsid w:val="00066E28"/>
    <w:rsid w:val="000678EC"/>
    <w:rsid w:val="000739E2"/>
    <w:rsid w:val="000850F7"/>
    <w:rsid w:val="000A2172"/>
    <w:rsid w:val="000A7A32"/>
    <w:rsid w:val="000B58E5"/>
    <w:rsid w:val="000D68BA"/>
    <w:rsid w:val="000D7D7C"/>
    <w:rsid w:val="000E65CE"/>
    <w:rsid w:val="001126D1"/>
    <w:rsid w:val="00166A27"/>
    <w:rsid w:val="00177BE7"/>
    <w:rsid w:val="00182006"/>
    <w:rsid w:val="0019161B"/>
    <w:rsid w:val="00197359"/>
    <w:rsid w:val="001E11BB"/>
    <w:rsid w:val="001F4022"/>
    <w:rsid w:val="0020363B"/>
    <w:rsid w:val="00207027"/>
    <w:rsid w:val="00211B83"/>
    <w:rsid w:val="002174ED"/>
    <w:rsid w:val="002225F9"/>
    <w:rsid w:val="00224B9B"/>
    <w:rsid w:val="00236D29"/>
    <w:rsid w:val="00256545"/>
    <w:rsid w:val="00271B36"/>
    <w:rsid w:val="002769C4"/>
    <w:rsid w:val="00286F09"/>
    <w:rsid w:val="002A63B8"/>
    <w:rsid w:val="002E6489"/>
    <w:rsid w:val="003023DE"/>
    <w:rsid w:val="003203DE"/>
    <w:rsid w:val="0032168F"/>
    <w:rsid w:val="00363DF2"/>
    <w:rsid w:val="00372996"/>
    <w:rsid w:val="00392AC9"/>
    <w:rsid w:val="00395B62"/>
    <w:rsid w:val="003A3FE1"/>
    <w:rsid w:val="003C2D3B"/>
    <w:rsid w:val="00417646"/>
    <w:rsid w:val="00420FB6"/>
    <w:rsid w:val="0044481E"/>
    <w:rsid w:val="004925D7"/>
    <w:rsid w:val="004957F3"/>
    <w:rsid w:val="00495B2A"/>
    <w:rsid w:val="00495E8D"/>
    <w:rsid w:val="004D69B1"/>
    <w:rsid w:val="004E6AA7"/>
    <w:rsid w:val="005139B0"/>
    <w:rsid w:val="00526565"/>
    <w:rsid w:val="005318C1"/>
    <w:rsid w:val="00535F42"/>
    <w:rsid w:val="00571AE2"/>
    <w:rsid w:val="0058014A"/>
    <w:rsid w:val="0058270D"/>
    <w:rsid w:val="005D0FB7"/>
    <w:rsid w:val="005D5DE3"/>
    <w:rsid w:val="00601408"/>
    <w:rsid w:val="00603E9E"/>
    <w:rsid w:val="006149C5"/>
    <w:rsid w:val="0063654B"/>
    <w:rsid w:val="00636BD7"/>
    <w:rsid w:val="00662A07"/>
    <w:rsid w:val="00671DEC"/>
    <w:rsid w:val="00690840"/>
    <w:rsid w:val="0069299F"/>
    <w:rsid w:val="00696FB0"/>
    <w:rsid w:val="006A470A"/>
    <w:rsid w:val="006B3853"/>
    <w:rsid w:val="006C073A"/>
    <w:rsid w:val="006D583C"/>
    <w:rsid w:val="007434C4"/>
    <w:rsid w:val="007573C1"/>
    <w:rsid w:val="007B5959"/>
    <w:rsid w:val="007D59D0"/>
    <w:rsid w:val="007F4EB9"/>
    <w:rsid w:val="007F7C07"/>
    <w:rsid w:val="00817346"/>
    <w:rsid w:val="0082058D"/>
    <w:rsid w:val="00854304"/>
    <w:rsid w:val="0086566C"/>
    <w:rsid w:val="00865BFC"/>
    <w:rsid w:val="008742B2"/>
    <w:rsid w:val="00875E39"/>
    <w:rsid w:val="008904B9"/>
    <w:rsid w:val="008A5453"/>
    <w:rsid w:val="008B137A"/>
    <w:rsid w:val="008B52E8"/>
    <w:rsid w:val="008D0E71"/>
    <w:rsid w:val="008D6EF9"/>
    <w:rsid w:val="008F1EEB"/>
    <w:rsid w:val="008F56DA"/>
    <w:rsid w:val="00910D09"/>
    <w:rsid w:val="0091378E"/>
    <w:rsid w:val="00930AD7"/>
    <w:rsid w:val="00941268"/>
    <w:rsid w:val="00970FDE"/>
    <w:rsid w:val="00977ABF"/>
    <w:rsid w:val="009B1812"/>
    <w:rsid w:val="009C4EBA"/>
    <w:rsid w:val="009C5AA1"/>
    <w:rsid w:val="009D0B0E"/>
    <w:rsid w:val="00A16C4D"/>
    <w:rsid w:val="00A34E9B"/>
    <w:rsid w:val="00A37D15"/>
    <w:rsid w:val="00A718E7"/>
    <w:rsid w:val="00A945CB"/>
    <w:rsid w:val="00A946B6"/>
    <w:rsid w:val="00AA7D4A"/>
    <w:rsid w:val="00AC0B3B"/>
    <w:rsid w:val="00AD36B8"/>
    <w:rsid w:val="00AD3F06"/>
    <w:rsid w:val="00AF78A8"/>
    <w:rsid w:val="00AF7C6A"/>
    <w:rsid w:val="00B02F5F"/>
    <w:rsid w:val="00B116A4"/>
    <w:rsid w:val="00B23C51"/>
    <w:rsid w:val="00B25644"/>
    <w:rsid w:val="00B276E6"/>
    <w:rsid w:val="00B27C16"/>
    <w:rsid w:val="00B43B69"/>
    <w:rsid w:val="00B761C8"/>
    <w:rsid w:val="00B861BE"/>
    <w:rsid w:val="00B86BC2"/>
    <w:rsid w:val="00B979B2"/>
    <w:rsid w:val="00BA29DF"/>
    <w:rsid w:val="00BD62C1"/>
    <w:rsid w:val="00BD6CD7"/>
    <w:rsid w:val="00BF30E5"/>
    <w:rsid w:val="00C12610"/>
    <w:rsid w:val="00C14E40"/>
    <w:rsid w:val="00C214FC"/>
    <w:rsid w:val="00C405D4"/>
    <w:rsid w:val="00C43669"/>
    <w:rsid w:val="00C461E2"/>
    <w:rsid w:val="00C4714D"/>
    <w:rsid w:val="00C51C9D"/>
    <w:rsid w:val="00CE3743"/>
    <w:rsid w:val="00D01993"/>
    <w:rsid w:val="00D03AF2"/>
    <w:rsid w:val="00D06EE3"/>
    <w:rsid w:val="00D22BE1"/>
    <w:rsid w:val="00D36ED8"/>
    <w:rsid w:val="00D6012C"/>
    <w:rsid w:val="00D65DC4"/>
    <w:rsid w:val="00D8512D"/>
    <w:rsid w:val="00D96235"/>
    <w:rsid w:val="00D97B98"/>
    <w:rsid w:val="00DA763C"/>
    <w:rsid w:val="00E03E1B"/>
    <w:rsid w:val="00E2081E"/>
    <w:rsid w:val="00E23B0B"/>
    <w:rsid w:val="00E2766D"/>
    <w:rsid w:val="00E30249"/>
    <w:rsid w:val="00E30D68"/>
    <w:rsid w:val="00E5426C"/>
    <w:rsid w:val="00E56082"/>
    <w:rsid w:val="00E853D0"/>
    <w:rsid w:val="00EC6512"/>
    <w:rsid w:val="00ED5213"/>
    <w:rsid w:val="00ED61FB"/>
    <w:rsid w:val="00ED7EF0"/>
    <w:rsid w:val="00EF2501"/>
    <w:rsid w:val="00F0173C"/>
    <w:rsid w:val="00F051E6"/>
    <w:rsid w:val="00F23EA8"/>
    <w:rsid w:val="00F47DBE"/>
    <w:rsid w:val="00F65ED5"/>
    <w:rsid w:val="00F80420"/>
    <w:rsid w:val="00F80D57"/>
    <w:rsid w:val="00FA270C"/>
    <w:rsid w:val="00FA40CE"/>
    <w:rsid w:val="00FB1490"/>
    <w:rsid w:val="00FD3006"/>
    <w:rsid w:val="00FE4EE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F30D5-7AA6-4AEF-97A1-C494490A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C43669"/>
    <w:pPr>
      <w:spacing w:after="120" w:line="280" w:lineRule="atLeast"/>
      <w:ind w:left="170" w:right="170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C12610"/>
    <w:pPr>
      <w:keepNext/>
      <w:tabs>
        <w:tab w:val="left" w:pos="4800"/>
      </w:tabs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3B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83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83C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83C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116A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97359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color w:val="auto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97359"/>
    <w:rPr>
      <w:b/>
      <w:bCs/>
    </w:rPr>
  </w:style>
  <w:style w:type="paragraph" w:customStyle="1" w:styleId="fiblstandard">
    <w:name w:val="fibl_standard"/>
    <w:basedOn w:val="Standard"/>
    <w:rsid w:val="0086566C"/>
    <w:pPr>
      <w:ind w:left="0" w:right="0"/>
      <w:jc w:val="both"/>
    </w:pPr>
    <w:rPr>
      <w:rFonts w:cs="Arial"/>
      <w:color w:val="auto"/>
      <w:szCs w:val="22"/>
    </w:rPr>
  </w:style>
  <w:style w:type="paragraph" w:styleId="berarbeitung">
    <w:name w:val="Revision"/>
    <w:hidden/>
    <w:uiPriority w:val="99"/>
    <w:semiHidden/>
    <w:rsid w:val="0058270D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5ED5"/>
    <w:rPr>
      <w:color w:val="954F72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0739E2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file:///C:\Users\monika.messmer\AppData\Local\Microsoft\Windows\INetCache\Content.Outlook\2SJCEDU3\www.1001gemuese.ch" TargetMode="External"/><Relationship Id="rId26" Type="http://schemas.openxmlformats.org/officeDocument/2006/relationships/hyperlink" Target="http://www.coop.ch/content/act/de/grundsaetze-und-themen/fonds-fuer-nachhaltigkeit.html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www.facebook.com/FiBLaktuell/" TargetMode="External"/><Relationship Id="rId34" Type="http://schemas.openxmlformats.org/officeDocument/2006/relationships/image" Target="media/image9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001gemuese.ch/images/Wissenschaftliches_Begleitprogramm_def_1.pdf" TargetMode="External"/><Relationship Id="rId20" Type="http://schemas.openxmlformats.org/officeDocument/2006/relationships/hyperlink" Target="http://www.greencotton.org" TargetMode="External"/><Relationship Id="rId29" Type="http://schemas.openxmlformats.org/officeDocument/2006/relationships/hyperlink" Target="http://www.chetnaorganic.org.i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markus.johann@bluewin.ch" TargetMode="External"/><Relationship Id="rId32" Type="http://schemas.openxmlformats.org/officeDocument/2006/relationships/image" Target="media/image7.jpeg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1001gemuese.ch/images/Wissenschaftliches_Begleitprogramm_def_1.pdf" TargetMode="External"/><Relationship Id="rId23" Type="http://schemas.openxmlformats.org/officeDocument/2006/relationships/hyperlink" Target="mailto:franziska.haemmerli@fibl.org" TargetMode="External"/><Relationship Id="rId28" Type="http://schemas.openxmlformats.org/officeDocument/2006/relationships/hyperlink" Target="http://www.biore-stiftung.ch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fibl.org/de/themen/biobaumwolle.html" TargetMode="External"/><Relationship Id="rId31" Type="http://schemas.openxmlformats.org/officeDocument/2006/relationships/hyperlink" Target="http://www.fibl.org/de/medien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monika.messmer@fibl.org" TargetMode="External"/><Relationship Id="rId27" Type="http://schemas.openxmlformats.org/officeDocument/2006/relationships/hyperlink" Target="http://www.candafoundation.org/" TargetMode="External"/><Relationship Id="rId30" Type="http://schemas.openxmlformats.org/officeDocument/2006/relationships/hyperlink" Target="http://www.swissaid.ch" TargetMode="External"/><Relationship Id="rId35" Type="http://schemas.openxmlformats.org/officeDocument/2006/relationships/image" Target="media/image10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1001gemuese.ch/images/Infobrosch%C3%BCre_1_def.pdf" TargetMode="External"/><Relationship Id="rId25" Type="http://schemas.openxmlformats.org/officeDocument/2006/relationships/hyperlink" Target="http://www.stiftung-mercator.ch" TargetMode="External"/><Relationship Id="rId33" Type="http://schemas.openxmlformats.org/officeDocument/2006/relationships/image" Target="media/image8.jpeg"/><Relationship Id="rId38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zum einheitlichen Erscheinungsbild von FiBL-Medienmitteilungen</Erläuterung>
    <Kategorie_x0020_Q-Handbuch xmlns="9bda9346-f9d5-44ba-b0bd-099e10c918fb">2.3 Information und Dokumentation</Kategorie_x0020_Q-Handbu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83F8-DB7F-4C51-A62C-43CF6D2AFD4F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4B740F82-FF50-4A0D-99B9-80A7CE3A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389E2-FC91-42CD-B2D1-89ABF88BD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ADE70-A235-4AEB-99CC-A34340EB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FiBL intensiviert Zusammenarbeit mit China - Botschafter der Volksrepublik China in der Schweiz zu Besuch in Frick - Medienmitteilung</vt:lpstr>
      <vt:lpstr>Medienmitteilung</vt:lpstr>
    </vt:vector>
  </TitlesOfParts>
  <Company>FiBL Deutschland e.V.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 intensiviert Zusammenarbeit mit China - Botschafter der Volksrepublik China in der Schweiz zu Besuch in Frick - Medienmitteilung</dc:title>
  <dc:creator>FiBL</dc:creator>
  <dc:description>üBerarbeitete Version</dc:description>
  <cp:lastModifiedBy>Basler Andreas</cp:lastModifiedBy>
  <cp:revision>11</cp:revision>
  <cp:lastPrinted>2016-07-20T12:54:00Z</cp:lastPrinted>
  <dcterms:created xsi:type="dcterms:W3CDTF">2016-07-20T12:43:00Z</dcterms:created>
  <dcterms:modified xsi:type="dcterms:W3CDTF">2016-07-20T12:54:00Z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