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F2556" w14:textId="77777777" w:rsidR="00364FD7" w:rsidRDefault="003A4E4F" w:rsidP="003F7812">
      <w:pPr>
        <w:pStyle w:val="demonetberschrift1"/>
        <w:sectPr w:rsidR="00364FD7" w:rsidSect="00B607DC">
          <w:headerReference w:type="default" r:id="rId8"/>
          <w:footerReference w:type="default" r:id="rId9"/>
          <w:pgSz w:w="11906" w:h="16838"/>
          <w:pgMar w:top="1440" w:right="1080" w:bottom="1440" w:left="1080" w:header="708" w:footer="708" w:gutter="0"/>
          <w:cols w:space="708"/>
          <w:docGrid w:linePitch="360"/>
        </w:sectPr>
      </w:pPr>
      <w:r>
        <w:t xml:space="preserve">Webseite </w:t>
      </w:r>
      <w:r w:rsidR="009C2592">
        <w:t xml:space="preserve">DemoNetErBo </w:t>
      </w:r>
      <w:r>
        <w:t>online</w:t>
      </w:r>
    </w:p>
    <w:p w14:paraId="38483B0B" w14:textId="6B8A6CAB" w:rsidR="003A4E4F" w:rsidRDefault="00016A62" w:rsidP="004F6C70">
      <w:pPr>
        <w:pStyle w:val="demonetheader"/>
      </w:pPr>
      <w:r w:rsidRPr="00715976">
        <w:lastRenderedPageBreak/>
        <w:t xml:space="preserve">(Frankfurt, </w:t>
      </w:r>
      <w:r w:rsidR="00AF1577">
        <w:t>22</w:t>
      </w:r>
      <w:r w:rsidR="003A4E4F" w:rsidRPr="00715976">
        <w:t>. September</w:t>
      </w:r>
      <w:r w:rsidRPr="00715976">
        <w:t xml:space="preserve"> 2016) </w:t>
      </w:r>
      <w:r w:rsidR="003A4E4F" w:rsidRPr="00715976">
        <w:t xml:space="preserve">Die Webseite des Demonstrationsnetzwerkes Erbse / Bohne </w:t>
      </w:r>
      <w:hyperlink r:id="rId10" w:history="1">
        <w:r w:rsidR="00010197" w:rsidRPr="00823ADE">
          <w:rPr>
            <w:rStyle w:val="Hyperlink"/>
          </w:rPr>
          <w:t>www.demoneterbo.agrarpraxisforschung.de</w:t>
        </w:r>
      </w:hyperlink>
      <w:r w:rsidR="00010197">
        <w:t xml:space="preserve"> </w:t>
      </w:r>
      <w:r w:rsidR="003A4E4F" w:rsidRPr="00715976">
        <w:t xml:space="preserve">ist online. Interessierte finden </w:t>
      </w:r>
      <w:r w:rsidR="001742F4">
        <w:t xml:space="preserve">hier </w:t>
      </w:r>
      <w:r w:rsidR="001742F4" w:rsidRPr="00715976">
        <w:t>alle</w:t>
      </w:r>
      <w:r w:rsidR="001742F4">
        <w:t xml:space="preserve"> Informationen </w:t>
      </w:r>
      <w:r w:rsidR="001742F4" w:rsidRPr="00715976">
        <w:t xml:space="preserve">rund um den Anbau der </w:t>
      </w:r>
      <w:r w:rsidR="001742F4">
        <w:t xml:space="preserve">beiden </w:t>
      </w:r>
      <w:r w:rsidR="001742F4" w:rsidRPr="00715976">
        <w:t>Hülsenfrüchte</w:t>
      </w:r>
      <w:r w:rsidR="001742F4">
        <w:t xml:space="preserve">: </w:t>
      </w:r>
      <w:r w:rsidR="003A4E4F" w:rsidRPr="00715976">
        <w:t xml:space="preserve">von </w:t>
      </w:r>
      <w:r w:rsidR="004B2A37">
        <w:t>Aussaat</w:t>
      </w:r>
      <w:r w:rsidR="004B2A37" w:rsidRPr="00715976">
        <w:t xml:space="preserve"> </w:t>
      </w:r>
      <w:r w:rsidR="003A4E4F" w:rsidRPr="00715976">
        <w:t xml:space="preserve">und Standortbedingungen über </w:t>
      </w:r>
      <w:r w:rsidR="008F03D6">
        <w:t xml:space="preserve">Unkrautbekämpfung und </w:t>
      </w:r>
      <w:r w:rsidR="003A4E4F" w:rsidRPr="00715976">
        <w:t>Düng</w:t>
      </w:r>
      <w:r w:rsidR="009A0F5F">
        <w:t xml:space="preserve">ung </w:t>
      </w:r>
      <w:r w:rsidR="008F03D6">
        <w:t xml:space="preserve">bis </w:t>
      </w:r>
      <w:r w:rsidR="001742F4">
        <w:t xml:space="preserve">hin </w:t>
      </w:r>
      <w:r w:rsidR="008F03D6">
        <w:t xml:space="preserve">zu </w:t>
      </w:r>
      <w:r w:rsidR="004B2A37">
        <w:t>Krankheiten, Schädlingen</w:t>
      </w:r>
      <w:r w:rsidR="009A0F5F">
        <w:t xml:space="preserve">, </w:t>
      </w:r>
      <w:r w:rsidR="003A4E4F" w:rsidRPr="00715976">
        <w:t xml:space="preserve">Ernte </w:t>
      </w:r>
      <w:r w:rsidR="009A0F5F">
        <w:t>und Wertschöpfung</w:t>
      </w:r>
      <w:r w:rsidR="00F93858">
        <w:t>.</w:t>
      </w:r>
    </w:p>
    <w:p w14:paraId="20C6CB73" w14:textId="7CF49B79" w:rsidR="006F47F7" w:rsidRDefault="00E265E3" w:rsidP="004F6C70">
      <w:pPr>
        <w:pStyle w:val="demonetfliesstext"/>
      </w:pPr>
      <w:r>
        <w:t xml:space="preserve">Die Webseite wird </w:t>
      </w:r>
      <w:r w:rsidR="004B2A37">
        <w:t xml:space="preserve">kontinuierlich weiter </w:t>
      </w:r>
      <w:r>
        <w:t xml:space="preserve">wachsen und nicht nur aktuelle </w:t>
      </w:r>
      <w:r w:rsidR="00016A62" w:rsidRPr="00016A62">
        <w:t xml:space="preserve">Informationen </w:t>
      </w:r>
      <w:r>
        <w:t xml:space="preserve">zu </w:t>
      </w:r>
      <w:r w:rsidR="006F47F7">
        <w:t xml:space="preserve">allen wissenswerten Themen aus </w:t>
      </w:r>
      <w:r>
        <w:t xml:space="preserve">den Kulturen Erbsen und Ackerbohnen bündeln, sondern auch über die Aktivitäten im Netzwerk berichten. </w:t>
      </w:r>
      <w:r w:rsidR="006F47F7">
        <w:t xml:space="preserve">75 Demonstrationsbetriebe haben </w:t>
      </w:r>
      <w:r w:rsidR="00EF6956">
        <w:t xml:space="preserve">es </w:t>
      </w:r>
      <w:r w:rsidR="006F47F7">
        <w:t xml:space="preserve">sich zur Aufgabe gemacht, den alten Kulturpflanzen zu </w:t>
      </w:r>
      <w:r w:rsidR="00FA6967">
        <w:t>neuem Aufschwung</w:t>
      </w:r>
      <w:r w:rsidR="006F47F7">
        <w:t xml:space="preserve"> zu verhelfen.</w:t>
      </w:r>
      <w:r w:rsidR="003E6B33">
        <w:t xml:space="preserve"> Auf Feldtagen und Feldbegehungen teilen Landwirtinnen und Landwirte ihre Erfahrungen ganz praktisch</w:t>
      </w:r>
      <w:r w:rsidR="00F93858">
        <w:t>:</w:t>
      </w:r>
      <w:r w:rsidR="001742F4">
        <w:t xml:space="preserve"> </w:t>
      </w:r>
      <w:r w:rsidR="00F93858">
        <w:t xml:space="preserve">Alle </w:t>
      </w:r>
      <w:r w:rsidR="003E6B33">
        <w:t>Termine</w:t>
      </w:r>
      <w:r w:rsidR="004B2A37">
        <w:t xml:space="preserve"> </w:t>
      </w:r>
      <w:r w:rsidR="00F93858">
        <w:t>zu den</w:t>
      </w:r>
      <w:r w:rsidR="004B2A37">
        <w:t xml:space="preserve"> Feldtagen</w:t>
      </w:r>
      <w:r w:rsidR="003E6B33">
        <w:t xml:space="preserve"> sowie Hinweise auf Fachtagungen finden Interessierte auf </w:t>
      </w:r>
      <w:r w:rsidR="009A0F5F">
        <w:t xml:space="preserve">der neuen Webseite. </w:t>
      </w:r>
      <w:r w:rsidR="004B2A37">
        <w:t>Sie dient</w:t>
      </w:r>
      <w:r w:rsidR="003E6B33">
        <w:t xml:space="preserve"> als Plattform, um aktuelle Themen und Probleme aufzugreifen und zu erörtern.</w:t>
      </w:r>
      <w:r w:rsidR="004C0E83">
        <w:t xml:space="preserve"> </w:t>
      </w:r>
      <w:r w:rsidR="003E6B33">
        <w:t>I</w:t>
      </w:r>
      <w:r w:rsidR="006F47F7">
        <w:t xml:space="preserve">n diesem Sommer </w:t>
      </w:r>
      <w:r w:rsidR="003E6B33">
        <w:t>beschäftigte</w:t>
      </w:r>
      <w:r w:rsidR="006F47F7">
        <w:t xml:space="preserve"> beispielsweise </w:t>
      </w:r>
      <w:r w:rsidR="001742F4">
        <w:t xml:space="preserve">der </w:t>
      </w:r>
      <w:r w:rsidR="008F03D6">
        <w:t xml:space="preserve">Befall </w:t>
      </w:r>
      <w:r w:rsidR="00010197">
        <w:t xml:space="preserve">von Erbsen </w:t>
      </w:r>
      <w:r w:rsidR="00D646BF">
        <w:t xml:space="preserve">und Ackerbohnen </w:t>
      </w:r>
      <w:r w:rsidR="006F47F7">
        <w:t xml:space="preserve">mit </w:t>
      </w:r>
      <w:r w:rsidR="00010197">
        <w:t xml:space="preserve">sogenannten </w:t>
      </w:r>
      <w:r w:rsidR="006F47F7">
        <w:t>Nanoviren</w:t>
      </w:r>
      <w:r w:rsidR="003E6B33">
        <w:t xml:space="preserve"> die</w:t>
      </w:r>
      <w:r w:rsidR="001742F4">
        <w:t xml:space="preserve"> Erzeugerinnen und Erzeuger</w:t>
      </w:r>
      <w:r w:rsidR="00654FE0">
        <w:t xml:space="preserve">. </w:t>
      </w:r>
      <w:r w:rsidR="00010197">
        <w:t xml:space="preserve">Ein Informationssteckbrief beschreibt </w:t>
      </w:r>
      <w:r w:rsidR="001742F4">
        <w:t xml:space="preserve">die </w:t>
      </w:r>
      <w:r w:rsidR="00010197">
        <w:t xml:space="preserve">Symptomatik und </w:t>
      </w:r>
      <w:r w:rsidR="001742F4">
        <w:t>den aktuellen</w:t>
      </w:r>
      <w:r w:rsidR="00F93858">
        <w:t xml:space="preserve"> Stand </w:t>
      </w:r>
      <w:r w:rsidR="002E6D28">
        <w:t>des Wissens zur</w:t>
      </w:r>
      <w:r w:rsidR="001742F4">
        <w:t xml:space="preserve"> </w:t>
      </w:r>
      <w:r w:rsidR="002E6D28" w:rsidRPr="002E6D28">
        <w:t xml:space="preserve">Verbreitung und </w:t>
      </w:r>
      <w:r w:rsidR="00EF6956">
        <w:t xml:space="preserve">zu </w:t>
      </w:r>
      <w:r w:rsidR="002E6D28" w:rsidRPr="002E6D28">
        <w:t>den Bek</w:t>
      </w:r>
      <w:r w:rsidR="002E6D28">
        <w:t>ämpfungsmöglichkeiten des Virus</w:t>
      </w:r>
      <w:r w:rsidR="00010197">
        <w:t xml:space="preserve">. Zudem finden Interessierte </w:t>
      </w:r>
      <w:r w:rsidR="00F93858">
        <w:t xml:space="preserve">derzeit </w:t>
      </w:r>
      <w:r w:rsidR="00010197">
        <w:t xml:space="preserve">auf der Webseite Informationen zu folgenden Themen: </w:t>
      </w:r>
    </w:p>
    <w:p w14:paraId="0577BD18" w14:textId="77777777" w:rsidR="00010197" w:rsidRDefault="00010197" w:rsidP="00010197">
      <w:pPr>
        <w:pStyle w:val="demonetaufzhlung"/>
      </w:pPr>
      <w:r>
        <w:t>Anbautelegramme zu den Winterformen von Erbse und Bohne</w:t>
      </w:r>
    </w:p>
    <w:p w14:paraId="5D9DEBAD" w14:textId="77777777" w:rsidR="00010197" w:rsidRDefault="00010197" w:rsidP="00010197">
      <w:pPr>
        <w:pStyle w:val="demonetaufzhlung"/>
      </w:pPr>
      <w:r>
        <w:t>Standortanforderungen von Erbs</w:t>
      </w:r>
      <w:bookmarkStart w:id="0" w:name="_GoBack"/>
      <w:bookmarkEnd w:id="0"/>
      <w:r>
        <w:t>en und Bohnen</w:t>
      </w:r>
    </w:p>
    <w:p w14:paraId="0E674143" w14:textId="77777777" w:rsidR="00010197" w:rsidRDefault="00010197" w:rsidP="00010197">
      <w:pPr>
        <w:pStyle w:val="demonetaufzhlung"/>
      </w:pPr>
      <w:r>
        <w:t>Aussaat von Erbsen und Bohnen</w:t>
      </w:r>
    </w:p>
    <w:p w14:paraId="2A3F7305" w14:textId="4EFD7940" w:rsidR="00010197" w:rsidRDefault="00EC4F27" w:rsidP="00010197">
      <w:pPr>
        <w:pStyle w:val="demonetaufzhlung"/>
      </w:pPr>
      <w:r>
        <w:t xml:space="preserve">Steckbriefe zu Krankheiten und </w:t>
      </w:r>
      <w:r w:rsidR="00010197">
        <w:t>Schädlinge</w:t>
      </w:r>
      <w:r>
        <w:t>n</w:t>
      </w:r>
      <w:r w:rsidR="00EF6956">
        <w:t>,</w:t>
      </w:r>
      <w:r>
        <w:t xml:space="preserve"> wie</w:t>
      </w:r>
      <w:r w:rsidR="00010197">
        <w:t xml:space="preserve"> Erbsen- und Bohnenkäfer</w:t>
      </w:r>
    </w:p>
    <w:p w14:paraId="5F2C4BD3" w14:textId="77777777" w:rsidR="00010197" w:rsidRDefault="00010197" w:rsidP="00010197">
      <w:pPr>
        <w:pStyle w:val="demonetaufzhlung"/>
      </w:pPr>
      <w:r>
        <w:t>Ernte von Ackerbohnen</w:t>
      </w:r>
    </w:p>
    <w:p w14:paraId="77E97B2C" w14:textId="37AC3721" w:rsidR="009A0F5F" w:rsidRDefault="009A0F5F" w:rsidP="004F6C70">
      <w:pPr>
        <w:pStyle w:val="demonetfliesstext"/>
      </w:pPr>
      <w:r w:rsidRPr="00BD36B1">
        <w:t xml:space="preserve">In Kürze folgen Beiträge zur </w:t>
      </w:r>
      <w:r w:rsidR="000F4C88">
        <w:t>Wertschöpfung</w:t>
      </w:r>
      <w:r w:rsidR="00EF6956">
        <w:t>,</w:t>
      </w:r>
      <w:r w:rsidR="000F4C88">
        <w:t xml:space="preserve"> wie etwa </w:t>
      </w:r>
      <w:r w:rsidR="008F03D6" w:rsidRPr="00BD36B1">
        <w:t>Aufbereitung</w:t>
      </w:r>
      <w:r w:rsidR="009A3E6A" w:rsidRPr="00BD36B1">
        <w:t>,</w:t>
      </w:r>
      <w:r w:rsidR="001742F4" w:rsidRPr="00BD36B1">
        <w:t xml:space="preserve"> </w:t>
      </w:r>
      <w:r w:rsidR="008F03D6" w:rsidRPr="00BD36B1">
        <w:t>Verarbeitung</w:t>
      </w:r>
      <w:r w:rsidRPr="00BD36B1">
        <w:t xml:space="preserve"> </w:t>
      </w:r>
      <w:r w:rsidR="009A3E6A" w:rsidRPr="00BD36B1">
        <w:t xml:space="preserve">und Fütterung </w:t>
      </w:r>
      <w:r w:rsidRPr="00BD36B1">
        <w:t>von Erbsen und Bohnen</w:t>
      </w:r>
      <w:r w:rsidR="00EF6956">
        <w:t>,</w:t>
      </w:r>
      <w:r w:rsidR="00D646BF" w:rsidRPr="00BD36B1">
        <w:t xml:space="preserve"> sowie </w:t>
      </w:r>
      <w:r w:rsidR="00FA6967" w:rsidRPr="00BD36B1">
        <w:t xml:space="preserve">zum wirtschaftlichen Erfolg </w:t>
      </w:r>
      <w:r w:rsidR="00D646BF" w:rsidRPr="00BD36B1">
        <w:t>der beiden Kulturen</w:t>
      </w:r>
      <w:r w:rsidRPr="00BD36B1">
        <w:t xml:space="preserve">. Sie eignen sich ideal zur Tierfütterung und sind </w:t>
      </w:r>
      <w:r w:rsidR="008F03D6" w:rsidRPr="00BD36B1">
        <w:t xml:space="preserve">auch </w:t>
      </w:r>
      <w:r w:rsidRPr="00BD36B1">
        <w:t xml:space="preserve">Trendthema in der menschlichen Ernährung. Im </w:t>
      </w:r>
      <w:r w:rsidR="002E6D28" w:rsidRPr="002E6D28">
        <w:t>Demonstrationsnetzwerk Erbse / Bohne</w:t>
      </w:r>
      <w:r w:rsidR="002E6D28">
        <w:t xml:space="preserve"> </w:t>
      </w:r>
      <w:r w:rsidRPr="00BD36B1">
        <w:t xml:space="preserve">werden deshalb Besonderheiten in der Fütterung und Produktentwicklung </w:t>
      </w:r>
      <w:r w:rsidR="004B2A37" w:rsidRPr="00BD36B1">
        <w:t xml:space="preserve">sowie Fragen rund um die ernährungsphysiologischen Eigenschaften </w:t>
      </w:r>
      <w:r w:rsidRPr="00BD36B1">
        <w:t xml:space="preserve">aufgegriffen und erklärt. </w:t>
      </w:r>
      <w:r w:rsidR="004C0E83" w:rsidRPr="00BD36B1">
        <w:t xml:space="preserve">Praktiker werden in Form von Anbautagebüchern über ihre Erfahrungen berichten. </w:t>
      </w:r>
      <w:r w:rsidR="00EC4F27" w:rsidRPr="00BD36B1">
        <w:t xml:space="preserve">Es lohnt sich also, regelmäßig auf der Seite </w:t>
      </w:r>
      <w:hyperlink r:id="rId11" w:history="1">
        <w:r w:rsidR="00EC4F27" w:rsidRPr="00BD36B1">
          <w:rPr>
            <w:rStyle w:val="Hyperlink"/>
            <w:color w:val="auto"/>
            <w:u w:val="none"/>
          </w:rPr>
          <w:t>www.demoneterbo.agrarpraxisforschung.de</w:t>
        </w:r>
      </w:hyperlink>
      <w:r w:rsidR="00EC4F27" w:rsidRPr="00BD36B1">
        <w:t xml:space="preserve"> vorbeizuschauen.</w:t>
      </w:r>
    </w:p>
    <w:p w14:paraId="43CB5EA7" w14:textId="77777777" w:rsidR="004F6C70" w:rsidRPr="00BD36B1" w:rsidRDefault="004F6C70" w:rsidP="004F6C70">
      <w:pPr>
        <w:pStyle w:val="demonetfliesstex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771"/>
      </w:tblGrid>
      <w:tr w:rsidR="000D0A5D" w14:paraId="0FF99607" w14:textId="77777777" w:rsidTr="004F6C70">
        <w:tc>
          <w:tcPr>
            <w:tcW w:w="4868" w:type="dxa"/>
          </w:tcPr>
          <w:p w14:paraId="094AF045" w14:textId="190A2BEF" w:rsidR="000D0A5D" w:rsidRDefault="000D0A5D" w:rsidP="004F6C70">
            <w:pPr>
              <w:pStyle w:val="demonetzwischenberschrift"/>
              <w:rPr>
                <w:sz w:val="24"/>
                <w:szCs w:val="24"/>
              </w:rPr>
            </w:pPr>
            <w:r w:rsidRPr="00D270AD">
              <w:t>Ko</w:t>
            </w:r>
            <w:r>
              <w:t>ordination Wissenstransfer</w:t>
            </w:r>
          </w:p>
        </w:tc>
        <w:tc>
          <w:tcPr>
            <w:tcW w:w="4771" w:type="dxa"/>
          </w:tcPr>
          <w:p w14:paraId="1AF04E53" w14:textId="008558AD" w:rsidR="000D0A5D" w:rsidRDefault="000D0A5D" w:rsidP="004F6C70">
            <w:pPr>
              <w:pStyle w:val="demonetzwischenberschrift"/>
            </w:pPr>
            <w:r>
              <w:t>Kontakt Presse</w:t>
            </w:r>
          </w:p>
        </w:tc>
      </w:tr>
      <w:tr w:rsidR="000D0A5D" w14:paraId="3AC02098" w14:textId="77777777" w:rsidTr="004F6C70">
        <w:trPr>
          <w:trHeight w:val="80"/>
        </w:trPr>
        <w:tc>
          <w:tcPr>
            <w:tcW w:w="4868" w:type="dxa"/>
          </w:tcPr>
          <w:p w14:paraId="74FD5625" w14:textId="470E6CE4" w:rsidR="000D0A5D" w:rsidRPr="00F97888" w:rsidRDefault="000D0A5D" w:rsidP="004F6C70">
            <w:pPr>
              <w:rPr>
                <w:sz w:val="24"/>
              </w:rPr>
            </w:pPr>
            <w:r>
              <w:rPr>
                <w:sz w:val="24"/>
              </w:rPr>
              <w:t>Kerstin Spory</w:t>
            </w:r>
            <w:r>
              <w:rPr>
                <w:sz w:val="24"/>
              </w:rPr>
              <w:br/>
              <w:t xml:space="preserve">Forschungsinstitut für biologischen Landbau </w:t>
            </w:r>
            <w:r>
              <w:rPr>
                <w:sz w:val="24"/>
              </w:rPr>
              <w:br/>
              <w:t>Kasseler Straße 1a</w:t>
            </w:r>
            <w:r>
              <w:rPr>
                <w:sz w:val="24"/>
              </w:rPr>
              <w:br/>
              <w:t>60486 Frankfurt</w:t>
            </w:r>
            <w:r>
              <w:rPr>
                <w:sz w:val="24"/>
              </w:rPr>
              <w:br/>
              <w:t>Tel.: 069 7137699-87</w:t>
            </w:r>
            <w:r>
              <w:rPr>
                <w:sz w:val="24"/>
              </w:rPr>
              <w:br/>
              <w:t>E-Mail: kerstin.spory@fibl.org</w:t>
            </w:r>
          </w:p>
        </w:tc>
        <w:tc>
          <w:tcPr>
            <w:tcW w:w="4771" w:type="dxa"/>
          </w:tcPr>
          <w:p w14:paraId="35DEADD9" w14:textId="09A89EBF" w:rsidR="000D0A5D" w:rsidRPr="004F6C70" w:rsidRDefault="004F6C70" w:rsidP="004F6C70">
            <w:pPr>
              <w:pStyle w:val="demonetfliesstext"/>
              <w:jc w:val="left"/>
            </w:pPr>
            <w:r>
              <w:t>Hella</w:t>
            </w:r>
            <w:r w:rsidR="000D0A5D" w:rsidRPr="004F6C70">
              <w:t>Hansen</w:t>
            </w:r>
            <w:r w:rsidR="000D0A5D" w:rsidRPr="004F6C70">
              <w:br/>
              <w:t>Forschungsinstitut für</w:t>
            </w:r>
            <w:r>
              <w:t xml:space="preserve"> biologischen Landbau </w:t>
            </w:r>
            <w:r>
              <w:br/>
              <w:t xml:space="preserve">Kasseler </w:t>
            </w:r>
            <w:r w:rsidR="000D0A5D" w:rsidRPr="004F6C70">
              <w:t>Straße 1a</w:t>
            </w:r>
            <w:r w:rsidR="000D0A5D" w:rsidRPr="004F6C70">
              <w:br/>
              <w:t>60486 Frankfurt</w:t>
            </w:r>
            <w:r>
              <w:br/>
              <w:t>Tel: 069 7137699-45</w:t>
            </w:r>
            <w:r>
              <w:br/>
              <w:t>E-Mail: hella.hansen@fibl.org</w:t>
            </w:r>
          </w:p>
        </w:tc>
      </w:tr>
    </w:tbl>
    <w:p w14:paraId="560A56D5" w14:textId="77777777" w:rsidR="001742F4" w:rsidRDefault="001742F4" w:rsidP="004F6C70">
      <w:pPr>
        <w:pStyle w:val="demonetfliesstext"/>
      </w:pPr>
    </w:p>
    <w:p w14:paraId="17476F31" w14:textId="77777777" w:rsidR="007A1899" w:rsidRPr="003F7812" w:rsidRDefault="00016A62" w:rsidP="00016A62">
      <w:pPr>
        <w:pStyle w:val="demonetzwischenberschrift"/>
      </w:pPr>
      <w:r>
        <w:t>Hintergrund</w:t>
      </w:r>
    </w:p>
    <w:p w14:paraId="3F9D6061" w14:textId="2184E274" w:rsidR="004C0E83" w:rsidRDefault="00016A62" w:rsidP="004F6C70">
      <w:pPr>
        <w:pStyle w:val="demonetfliesstext"/>
      </w:pPr>
      <w:r w:rsidRPr="00016A62">
        <w:t xml:space="preserve">Ob als hofeigenes Futtermittel oder als Marktfrucht: Erbsen und Bohnen sind wichtige Bausteine für eine nachhaltige, eiweißhaltige und regionale Nutztierfütterung. Auch für die menschliche Ernährung werden die heimischen Hülsenfrüchte wiederentdeckt. </w:t>
      </w:r>
      <w:r>
        <w:t>2015 verdoppelte sich d</w:t>
      </w:r>
      <w:r w:rsidRPr="00016A62">
        <w:t xml:space="preserve">er Anbau von Erbsen und Ackerbohnen gegenüber dem Vorjahr. Viele Betriebe bauen zum ersten Mal oder nach langer Zeit wieder die beiden Körnerleguminosen an. Dabei sind häufig noch viele Fragen offen, beispielsweise zur hofeigenen Verwertung </w:t>
      </w:r>
      <w:r>
        <w:t>der Kulturen</w:t>
      </w:r>
      <w:r w:rsidRPr="00016A62">
        <w:t xml:space="preserve">. Um Antworten und Konzepte für diese Fragen zu liefern, hat das „Modellhafte Demonstrationsnetzwerk zur Ausweitung und Verbesserung des Anbaus und der Verwertung von Leguminosen mit Schwerpunkt Erbsen und Bohnen in Deutschland“, kurz DemoNetErBo, Anfang 2016 </w:t>
      </w:r>
      <w:r w:rsidR="00F43DE5">
        <w:t>seine</w:t>
      </w:r>
      <w:r w:rsidRPr="00016A62">
        <w:t xml:space="preserve"> Arbeit aufgenommen. </w:t>
      </w:r>
      <w:r w:rsidR="008F03D6">
        <w:t xml:space="preserve">Unter der Leitung des LLH sind deutschlandweit 75 landwirtschaftliche und verarbeitende Demonstrationsbetriebe aus zehn Bundesländern sowie weitere bundesweit agierende Partner für das </w:t>
      </w:r>
      <w:proofErr w:type="spellStart"/>
      <w:r w:rsidR="008F03D6">
        <w:t>DemoNetErBo</w:t>
      </w:r>
      <w:proofErr w:type="spellEnd"/>
      <w:r w:rsidR="008F03D6">
        <w:t xml:space="preserve"> aktiv. Das Forschungsinstitut für biologischen Landbau (FiBL) ist im Projekt für den Bereich Wissenstransfer verantwortlich. </w:t>
      </w:r>
    </w:p>
    <w:p w14:paraId="75327215" w14:textId="21322658" w:rsidR="001742F4" w:rsidRDefault="001742F4" w:rsidP="006925D9">
      <w:pPr>
        <w:jc w:val="both"/>
        <w:rPr>
          <w:rFonts w:cs="Arial"/>
          <w:sz w:val="24"/>
          <w:szCs w:val="24"/>
        </w:rPr>
      </w:pPr>
      <w:r w:rsidRPr="001742F4">
        <w:rPr>
          <w:rFonts w:cs="Arial"/>
          <w:sz w:val="24"/>
          <w:szCs w:val="24"/>
        </w:rPr>
        <w:t>Das Demonetzwerk Erbse / Bohne wird gefördert durch das Bundesministerium für Ernährung und Landwirtschaft aufgrund eines Beschlusses des Deutschen Bundestages im Rahmen der BMEL Eiweißpflanzenstrategie</w:t>
      </w:r>
      <w:r>
        <w:rPr>
          <w:rFonts w:cs="Arial"/>
          <w:sz w:val="24"/>
          <w:szCs w:val="24"/>
        </w:rPr>
        <w:t>.</w:t>
      </w:r>
    </w:p>
    <w:p w14:paraId="587C55EA" w14:textId="0F74379B" w:rsidR="000D0A5D" w:rsidRPr="000D0A5D" w:rsidRDefault="004C0E83" w:rsidP="004F6C70">
      <w:pPr>
        <w:pStyle w:val="demonetfliesstext"/>
        <w:rPr>
          <w:color w:val="0563C1" w:themeColor="hyperlink"/>
          <w:u w:val="single"/>
        </w:rPr>
      </w:pPr>
      <w:r>
        <w:t xml:space="preserve">Weitere Informationen: </w:t>
      </w:r>
      <w:hyperlink r:id="rId12" w:history="1">
        <w:r w:rsidRPr="00823ADE">
          <w:rPr>
            <w:rStyle w:val="Hyperlink"/>
          </w:rPr>
          <w:t>www.demoneterbo.agrarpraxisforschung.de</w:t>
        </w:r>
      </w:hyperlink>
    </w:p>
    <w:tbl>
      <w:tblPr>
        <w:tblStyle w:val="Tabellenraster1"/>
        <w:tblpPr w:leftFromText="141" w:rightFromText="141" w:vertAnchor="page" w:horzAnchor="margin" w:tblpY="78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tblGrid>
      <w:tr w:rsidR="000D0A5D" w:rsidRPr="000D0A5D" w14:paraId="27F7103B" w14:textId="77777777" w:rsidTr="000D0A5D">
        <w:tc>
          <w:tcPr>
            <w:tcW w:w="4868" w:type="dxa"/>
          </w:tcPr>
          <w:p w14:paraId="27FCCAA6" w14:textId="77777777" w:rsidR="000D0A5D" w:rsidRPr="000D0A5D" w:rsidRDefault="000D0A5D" w:rsidP="000D0A5D">
            <w:pPr>
              <w:spacing w:after="160" w:line="259" w:lineRule="auto"/>
              <w:rPr>
                <w:rFonts w:cs="Arial"/>
                <w:b/>
                <w:color w:val="44A12C"/>
                <w:sz w:val="28"/>
                <w:szCs w:val="28"/>
              </w:rPr>
            </w:pPr>
            <w:r w:rsidRPr="000D0A5D">
              <w:rPr>
                <w:rFonts w:cs="Arial"/>
                <w:b/>
                <w:color w:val="44A12C"/>
                <w:sz w:val="28"/>
                <w:szCs w:val="28"/>
              </w:rPr>
              <w:t>Kontakt Projektkoordination</w:t>
            </w:r>
          </w:p>
        </w:tc>
      </w:tr>
      <w:tr w:rsidR="000D0A5D" w:rsidRPr="000D0A5D" w14:paraId="6180324F" w14:textId="77777777" w:rsidTr="000D0A5D">
        <w:trPr>
          <w:trHeight w:val="80"/>
        </w:trPr>
        <w:tc>
          <w:tcPr>
            <w:tcW w:w="4868" w:type="dxa"/>
          </w:tcPr>
          <w:p w14:paraId="4C367DAD" w14:textId="77777777" w:rsidR="000D0A5D" w:rsidRPr="000D0A5D" w:rsidRDefault="000D0A5D" w:rsidP="000D0A5D">
            <w:pPr>
              <w:spacing w:after="80"/>
              <w:rPr>
                <w:sz w:val="24"/>
              </w:rPr>
            </w:pPr>
            <w:r w:rsidRPr="000D0A5D">
              <w:rPr>
                <w:sz w:val="24"/>
              </w:rPr>
              <w:t>Ulrich Quendt</w:t>
            </w:r>
            <w:r w:rsidRPr="000D0A5D">
              <w:rPr>
                <w:sz w:val="24"/>
              </w:rPr>
              <w:br/>
              <w:t>Landesbetrieb Landwirtschaft Hessen</w:t>
            </w:r>
            <w:r w:rsidRPr="000D0A5D">
              <w:rPr>
                <w:sz w:val="24"/>
              </w:rPr>
              <w:br/>
              <w:t>Kölnische Straße 48-50</w:t>
            </w:r>
            <w:r w:rsidRPr="000D0A5D">
              <w:rPr>
                <w:sz w:val="24"/>
              </w:rPr>
              <w:br/>
              <w:t>34117 Kassel</w:t>
            </w:r>
            <w:r w:rsidRPr="000D0A5D">
              <w:rPr>
                <w:sz w:val="24"/>
              </w:rPr>
              <w:br/>
              <w:t>Tel.: 0561 7299-307</w:t>
            </w:r>
            <w:r w:rsidRPr="000D0A5D">
              <w:rPr>
                <w:sz w:val="24"/>
              </w:rPr>
              <w:br/>
              <w:t>E-Mail: ulrich.quendt@llh.hessen.de</w:t>
            </w:r>
          </w:p>
        </w:tc>
      </w:tr>
    </w:tbl>
    <w:p w14:paraId="5F323211" w14:textId="77777777" w:rsidR="000D0A5D" w:rsidRPr="00F97888" w:rsidRDefault="000D0A5D" w:rsidP="004F6C70">
      <w:pPr>
        <w:pStyle w:val="demonetfliesstext"/>
      </w:pPr>
    </w:p>
    <w:sectPr w:rsidR="000D0A5D" w:rsidRPr="00F97888" w:rsidSect="00B607DC">
      <w:headerReference w:type="default" r:id="rId13"/>
      <w:footerReference w:type="default" r:id="rId14"/>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D4048" w14:textId="77777777" w:rsidR="00CD7724" w:rsidRDefault="00CD7724" w:rsidP="00A801CE">
      <w:pPr>
        <w:spacing w:after="0" w:line="240" w:lineRule="auto"/>
      </w:pPr>
      <w:r>
        <w:separator/>
      </w:r>
    </w:p>
  </w:endnote>
  <w:endnote w:type="continuationSeparator" w:id="0">
    <w:p w14:paraId="040E0F59" w14:textId="77777777" w:rsidR="00CD7724" w:rsidRDefault="00CD7724" w:rsidP="00A80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443"/>
      <w:gridCol w:w="1962"/>
    </w:tblGrid>
    <w:tr w:rsidR="00B101C8" w14:paraId="77ACCDFA" w14:textId="77777777" w:rsidTr="00B101C8">
      <w:trPr>
        <w:trHeight w:val="1550"/>
      </w:trPr>
      <w:tc>
        <w:tcPr>
          <w:tcW w:w="2376" w:type="dxa"/>
          <w:vAlign w:val="center"/>
          <w:hideMark/>
        </w:tcPr>
        <w:p w14:paraId="4EA105E4" w14:textId="77777777" w:rsidR="00B101C8" w:rsidRDefault="00B101C8" w:rsidP="00B101C8">
          <w:pPr>
            <w:pStyle w:val="Fuzeile"/>
          </w:pPr>
          <w:r>
            <w:rPr>
              <w:noProof/>
              <w:lang w:eastAsia="de-DE"/>
            </w:rPr>
            <w:drawing>
              <wp:inline distT="0" distB="0" distL="0" distR="0" wp14:anchorId="33D7C005" wp14:editId="76EE4B57">
                <wp:extent cx="1571625" cy="1152525"/>
                <wp:effectExtent l="0" t="0" r="0" b="0"/>
                <wp:docPr id="4" name="Grafik 4" descr="BMEL_DTP_CMYK_de [Konvert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BMEL_DTP_CMYK_de [Konverti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152525"/>
                        </a:xfrm>
                        <a:prstGeom prst="rect">
                          <a:avLst/>
                        </a:prstGeom>
                        <a:noFill/>
                        <a:ln>
                          <a:noFill/>
                        </a:ln>
                      </pic:spPr>
                    </pic:pic>
                  </a:graphicData>
                </a:graphic>
              </wp:inline>
            </w:drawing>
          </w:r>
        </w:p>
      </w:tc>
      <w:tc>
        <w:tcPr>
          <w:tcW w:w="5443" w:type="dxa"/>
          <w:vAlign w:val="center"/>
          <w:hideMark/>
        </w:tcPr>
        <w:p w14:paraId="126BD3B9" w14:textId="77777777" w:rsidR="00B101C8" w:rsidRPr="00B101C8" w:rsidRDefault="00B101C8" w:rsidP="00B101C8">
          <w:pPr>
            <w:pStyle w:val="Fuzeile"/>
            <w:jc w:val="center"/>
            <w:rPr>
              <w:sz w:val="16"/>
              <w:szCs w:val="16"/>
            </w:rPr>
          </w:pPr>
          <w:r w:rsidRPr="00B101C8">
            <w:rPr>
              <w:sz w:val="16"/>
              <w:szCs w:val="16"/>
            </w:rPr>
            <w:t>Das Demonetzwerk Erbse / Bohne wird gefördert durch das Bundesministerium für Ernährung und Landwirtschaft aufgrund eines Beschlusses des Deutschen Bundestages im Rahmen der BMEL Eiweißpflanzenstrategie</w:t>
          </w:r>
        </w:p>
      </w:tc>
      <w:tc>
        <w:tcPr>
          <w:tcW w:w="1962" w:type="dxa"/>
          <w:vAlign w:val="center"/>
          <w:hideMark/>
        </w:tcPr>
        <w:p w14:paraId="4DA61628" w14:textId="77777777" w:rsidR="00B101C8" w:rsidRDefault="00B101C8" w:rsidP="00B101C8">
          <w:pPr>
            <w:pStyle w:val="Fuzeile"/>
            <w:jc w:val="right"/>
          </w:pPr>
          <w:r>
            <w:rPr>
              <w:noProof/>
              <w:lang w:eastAsia="de-DE"/>
            </w:rPr>
            <w:drawing>
              <wp:inline distT="0" distB="0" distL="0" distR="0" wp14:anchorId="2ECD4C68" wp14:editId="14F8F8BE">
                <wp:extent cx="962025" cy="628650"/>
                <wp:effectExtent l="0" t="0" r="0" b="0"/>
                <wp:docPr id="2" name="Grafik 2"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ptble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628650"/>
                        </a:xfrm>
                        <a:prstGeom prst="rect">
                          <a:avLst/>
                        </a:prstGeom>
                        <a:noFill/>
                        <a:ln>
                          <a:noFill/>
                        </a:ln>
                      </pic:spPr>
                    </pic:pic>
                  </a:graphicData>
                </a:graphic>
              </wp:inline>
            </w:drawing>
          </w:r>
        </w:p>
      </w:tc>
    </w:tr>
  </w:tbl>
  <w:p w14:paraId="3B66DAAB" w14:textId="77777777" w:rsidR="00844C90" w:rsidRDefault="00844C90">
    <w:pPr>
      <w:pStyle w:val="Fuzeile"/>
    </w:pPr>
    <w:r>
      <w:rPr>
        <w:noProof/>
        <w:lang w:eastAsia="de-DE"/>
      </w:rPr>
      <w:drawing>
        <wp:anchor distT="0" distB="0" distL="114300" distR="114300" simplePos="0" relativeHeight="251662336" behindDoc="0" locked="0" layoutInCell="1" allowOverlap="1" wp14:anchorId="2E6B4506" wp14:editId="6443D344">
          <wp:simplePos x="0" y="0"/>
          <wp:positionH relativeFrom="column">
            <wp:posOffset>5908675</wp:posOffset>
          </wp:positionH>
          <wp:positionV relativeFrom="paragraph">
            <wp:posOffset>2552700</wp:posOffset>
          </wp:positionV>
          <wp:extent cx="1212850" cy="790575"/>
          <wp:effectExtent l="0" t="0" r="6350" b="9525"/>
          <wp:wrapNone/>
          <wp:docPr id="3" name="Grafik 3"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4994" w14:textId="77777777" w:rsidR="00364FD7" w:rsidRDefault="00364FD7">
    <w:pPr>
      <w:pStyle w:val="Fuzeile"/>
    </w:pPr>
    <w:r>
      <w:rPr>
        <w:noProof/>
        <w:lang w:eastAsia="de-DE"/>
      </w:rPr>
      <w:drawing>
        <wp:anchor distT="0" distB="0" distL="114300" distR="114300" simplePos="0" relativeHeight="251664384" behindDoc="0" locked="0" layoutInCell="1" allowOverlap="1" wp14:anchorId="190CBA9C" wp14:editId="185FC386">
          <wp:simplePos x="0" y="0"/>
          <wp:positionH relativeFrom="column">
            <wp:posOffset>5908675</wp:posOffset>
          </wp:positionH>
          <wp:positionV relativeFrom="paragraph">
            <wp:posOffset>2552700</wp:posOffset>
          </wp:positionV>
          <wp:extent cx="1212850" cy="790575"/>
          <wp:effectExtent l="0" t="0" r="6350" b="9525"/>
          <wp:wrapNone/>
          <wp:docPr id="9" name="Grafik 9" descr="logo_ptble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tble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79057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9D519" w14:textId="77777777" w:rsidR="00CD7724" w:rsidRDefault="00CD7724" w:rsidP="00A801CE">
      <w:pPr>
        <w:spacing w:after="0" w:line="240" w:lineRule="auto"/>
      </w:pPr>
      <w:r>
        <w:separator/>
      </w:r>
    </w:p>
  </w:footnote>
  <w:footnote w:type="continuationSeparator" w:id="0">
    <w:p w14:paraId="0B3B4004" w14:textId="77777777" w:rsidR="00CD7724" w:rsidRDefault="00CD7724" w:rsidP="00A80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B3CE2" w14:textId="77777777" w:rsidR="00A801CE" w:rsidRPr="00032D78" w:rsidRDefault="006925D9">
    <w:pPr>
      <w:pStyle w:val="Kopfzeile"/>
      <w:rPr>
        <w:sz w:val="40"/>
        <w:szCs w:val="40"/>
      </w:rPr>
    </w:pPr>
    <w:r w:rsidRPr="00032D78">
      <w:rPr>
        <w:noProof/>
        <w:sz w:val="40"/>
        <w:szCs w:val="40"/>
        <w:lang w:eastAsia="de-DE"/>
      </w:rPr>
      <w:drawing>
        <wp:anchor distT="0" distB="0" distL="114300" distR="114300" simplePos="0" relativeHeight="251661312" behindDoc="0" locked="0" layoutInCell="1" allowOverlap="1" wp14:anchorId="696B63DC" wp14:editId="57E2D379">
          <wp:simplePos x="0" y="0"/>
          <wp:positionH relativeFrom="margin">
            <wp:align>right</wp:align>
          </wp:positionH>
          <wp:positionV relativeFrom="paragraph">
            <wp:posOffset>-197485</wp:posOffset>
          </wp:positionV>
          <wp:extent cx="1339850" cy="585470"/>
          <wp:effectExtent l="0" t="0" r="0" b="5080"/>
          <wp:wrapNone/>
          <wp:docPr id="1" name="Grafik 1"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rsidR="00032D78" w:rsidRPr="00032D78">
      <w:rPr>
        <w:sz w:val="40"/>
        <w:szCs w:val="40"/>
      </w:rPr>
      <w:t>Pressemitteilung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4C7C" w14:textId="3B66433D" w:rsidR="00364FD7" w:rsidRPr="00364FD7" w:rsidRDefault="00BD36B1" w:rsidP="00BD36B1">
    <w:pPr>
      <w:pStyle w:val="Kopfzeile"/>
      <w:tabs>
        <w:tab w:val="clear" w:pos="4536"/>
        <w:tab w:val="clear" w:pos="9072"/>
        <w:tab w:val="left" w:pos="7553"/>
      </w:tabs>
    </w:pPr>
    <w:r w:rsidRPr="00032D78">
      <w:rPr>
        <w:noProof/>
        <w:sz w:val="40"/>
        <w:szCs w:val="40"/>
        <w:lang w:eastAsia="de-DE"/>
      </w:rPr>
      <w:drawing>
        <wp:anchor distT="0" distB="0" distL="114300" distR="114300" simplePos="0" relativeHeight="251666432" behindDoc="0" locked="0" layoutInCell="1" allowOverlap="1" wp14:anchorId="1413648D" wp14:editId="247B63AD">
          <wp:simplePos x="0" y="0"/>
          <wp:positionH relativeFrom="margin">
            <wp:align>right</wp:align>
          </wp:positionH>
          <wp:positionV relativeFrom="paragraph">
            <wp:posOffset>-198479</wp:posOffset>
          </wp:positionV>
          <wp:extent cx="1339850" cy="585470"/>
          <wp:effectExtent l="0" t="0" r="0" b="5080"/>
          <wp:wrapNone/>
          <wp:docPr id="5" name="Grafik 5" descr="Logo DemoNet ErB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moNet ErB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585470"/>
                  </a:xfrm>
                  <a:prstGeom prst="rect">
                    <a:avLst/>
                  </a:prstGeom>
                  <a:noFill/>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B0BBE"/>
    <w:multiLevelType w:val="hybridMultilevel"/>
    <w:tmpl w:val="6D5CC274"/>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45755F4"/>
    <w:multiLevelType w:val="hybridMultilevel"/>
    <w:tmpl w:val="7642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6A3728D"/>
    <w:multiLevelType w:val="hybridMultilevel"/>
    <w:tmpl w:val="1E948230"/>
    <w:lvl w:ilvl="0" w:tplc="72BCF55E">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F217AC"/>
    <w:multiLevelType w:val="hybridMultilevel"/>
    <w:tmpl w:val="71E25D68"/>
    <w:lvl w:ilvl="0" w:tplc="3D44CC92">
      <w:numFmt w:val="bullet"/>
      <w:lvlText w:val="-"/>
      <w:lvlJc w:val="left"/>
      <w:pPr>
        <w:ind w:left="720" w:hanging="360"/>
      </w:pPr>
      <w:rPr>
        <w:rFonts w:ascii="Calibri" w:eastAsiaTheme="minorHAnsi" w:hAnsi="Calibri"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A2B0546"/>
    <w:multiLevelType w:val="hybridMultilevel"/>
    <w:tmpl w:val="F79A652E"/>
    <w:lvl w:ilvl="0" w:tplc="3F5AE702">
      <w:start w:val="1"/>
      <w:numFmt w:val="bullet"/>
      <w:lvlText w:val=""/>
      <w:lvlJc w:val="left"/>
      <w:pPr>
        <w:ind w:left="720" w:hanging="360"/>
      </w:pPr>
      <w:rPr>
        <w:rFonts w:ascii="Symbol" w:hAnsi="Symbol" w:hint="default"/>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D5B5890"/>
    <w:multiLevelType w:val="hybridMultilevel"/>
    <w:tmpl w:val="BAA24C50"/>
    <w:lvl w:ilvl="0" w:tplc="FC980616">
      <w:start w:val="1"/>
      <w:numFmt w:val="bullet"/>
      <w:pStyle w:val="demonetaufzhlung"/>
      <w:lvlText w:val=""/>
      <w:lvlJc w:val="left"/>
      <w:pPr>
        <w:ind w:left="720" w:hanging="360"/>
      </w:pPr>
      <w:rPr>
        <w:rFonts w:ascii="Symbol" w:hAnsi="Symbol" w:hint="default"/>
        <w:color w:val="44A12C"/>
        <w:u w:color="44A12C"/>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00"/>
    <w:rsid w:val="00010197"/>
    <w:rsid w:val="00016A62"/>
    <w:rsid w:val="00017424"/>
    <w:rsid w:val="00032D78"/>
    <w:rsid w:val="000D0A5D"/>
    <w:rsid w:val="000F4C88"/>
    <w:rsid w:val="0012423E"/>
    <w:rsid w:val="001742F4"/>
    <w:rsid w:val="001A7C64"/>
    <w:rsid w:val="00241A33"/>
    <w:rsid w:val="00271F99"/>
    <w:rsid w:val="00282A77"/>
    <w:rsid w:val="002E6D28"/>
    <w:rsid w:val="00345602"/>
    <w:rsid w:val="00364FD7"/>
    <w:rsid w:val="003A4E4F"/>
    <w:rsid w:val="003C3660"/>
    <w:rsid w:val="003D2593"/>
    <w:rsid w:val="003E6B33"/>
    <w:rsid w:val="003F7812"/>
    <w:rsid w:val="003F7FED"/>
    <w:rsid w:val="004B2A37"/>
    <w:rsid w:val="004C0E83"/>
    <w:rsid w:val="004F6C70"/>
    <w:rsid w:val="00506C2C"/>
    <w:rsid w:val="0053173F"/>
    <w:rsid w:val="00576D44"/>
    <w:rsid w:val="00614DA0"/>
    <w:rsid w:val="006527F2"/>
    <w:rsid w:val="00654FE0"/>
    <w:rsid w:val="00683B65"/>
    <w:rsid w:val="006925D9"/>
    <w:rsid w:val="006C2C21"/>
    <w:rsid w:val="006F47F7"/>
    <w:rsid w:val="00715976"/>
    <w:rsid w:val="00770547"/>
    <w:rsid w:val="007A0500"/>
    <w:rsid w:val="007A1899"/>
    <w:rsid w:val="00844215"/>
    <w:rsid w:val="00844C90"/>
    <w:rsid w:val="008F03D6"/>
    <w:rsid w:val="00926959"/>
    <w:rsid w:val="009A0F5F"/>
    <w:rsid w:val="009A3E6A"/>
    <w:rsid w:val="009C2592"/>
    <w:rsid w:val="009D2BA5"/>
    <w:rsid w:val="00A1795A"/>
    <w:rsid w:val="00A6549E"/>
    <w:rsid w:val="00A75D61"/>
    <w:rsid w:val="00A801CE"/>
    <w:rsid w:val="00AE539E"/>
    <w:rsid w:val="00AF1577"/>
    <w:rsid w:val="00B101C8"/>
    <w:rsid w:val="00B607DC"/>
    <w:rsid w:val="00B72223"/>
    <w:rsid w:val="00BA3C1B"/>
    <w:rsid w:val="00BC1151"/>
    <w:rsid w:val="00BD36B1"/>
    <w:rsid w:val="00BF0E67"/>
    <w:rsid w:val="00BF23CA"/>
    <w:rsid w:val="00CB3D07"/>
    <w:rsid w:val="00CD7724"/>
    <w:rsid w:val="00D270AD"/>
    <w:rsid w:val="00D646BF"/>
    <w:rsid w:val="00DE1981"/>
    <w:rsid w:val="00DF7DAA"/>
    <w:rsid w:val="00E265E3"/>
    <w:rsid w:val="00EC4F27"/>
    <w:rsid w:val="00EE0FFE"/>
    <w:rsid w:val="00EF6956"/>
    <w:rsid w:val="00F43DE5"/>
    <w:rsid w:val="00F92656"/>
    <w:rsid w:val="00F93858"/>
    <w:rsid w:val="00F97888"/>
    <w:rsid w:val="00FA6967"/>
    <w:rsid w:val="00FE7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7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1F99"/>
  </w:style>
  <w:style w:type="paragraph" w:styleId="berschrift1">
    <w:name w:val="heading 1"/>
    <w:basedOn w:val="Standard"/>
    <w:next w:val="Standard"/>
    <w:link w:val="berschrift1Zchn"/>
    <w:uiPriority w:val="9"/>
    <w:qFormat/>
    <w:rsid w:val="003F7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1CE"/>
  </w:style>
  <w:style w:type="paragraph" w:styleId="Fuzeile">
    <w:name w:val="footer"/>
    <w:basedOn w:val="Standard"/>
    <w:link w:val="FuzeileZchn"/>
    <w:uiPriority w:val="99"/>
    <w:unhideWhenUsed/>
    <w:rsid w:val="00A80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1CE"/>
  </w:style>
  <w:style w:type="table" w:styleId="Tabellenraster">
    <w:name w:val="Table Grid"/>
    <w:basedOn w:val="NormaleTabelle"/>
    <w:uiPriority w:val="39"/>
    <w:rsid w:val="0084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monetberschrift1">
    <w:name w:val="demonet_überschrift_1"/>
    <w:basedOn w:val="berschrift1"/>
    <w:next w:val="demonetfliesstext"/>
    <w:link w:val="demonetberschrift1Zchn"/>
    <w:autoRedefine/>
    <w:qFormat/>
    <w:rsid w:val="003F7812"/>
    <w:pPr>
      <w:spacing w:after="120"/>
    </w:pPr>
    <w:rPr>
      <w:rFonts w:asciiTheme="minorHAnsi" w:hAnsiTheme="minorHAnsi" w:cs="Arial"/>
      <w:b/>
      <w:color w:val="44A12C"/>
      <w:sz w:val="40"/>
      <w:szCs w:val="40"/>
    </w:rPr>
  </w:style>
  <w:style w:type="character" w:customStyle="1" w:styleId="Formatvorlage1">
    <w:name w:val="Formatvorlage1"/>
    <w:basedOn w:val="Absatz-Standardschriftart"/>
    <w:uiPriority w:val="1"/>
    <w:qFormat/>
    <w:rsid w:val="003F7812"/>
    <w:rPr>
      <w:rFonts w:asciiTheme="minorHAnsi" w:hAnsiTheme="minorHAnsi" w:cs="Arial"/>
      <w:b/>
      <w:sz w:val="24"/>
      <w:szCs w:val="24"/>
    </w:rPr>
  </w:style>
  <w:style w:type="character" w:customStyle="1" w:styleId="berschrift1Zchn">
    <w:name w:val="Überschrift 1 Zchn"/>
    <w:basedOn w:val="Absatz-Standardschriftart"/>
    <w:link w:val="berschrift1"/>
    <w:uiPriority w:val="9"/>
    <w:rsid w:val="003F7812"/>
    <w:rPr>
      <w:rFonts w:asciiTheme="majorHAnsi" w:eastAsiaTheme="majorEastAsia" w:hAnsiTheme="majorHAnsi" w:cstheme="majorBidi"/>
      <w:color w:val="2E74B5" w:themeColor="accent1" w:themeShade="BF"/>
      <w:sz w:val="32"/>
      <w:szCs w:val="32"/>
    </w:rPr>
  </w:style>
  <w:style w:type="character" w:customStyle="1" w:styleId="demonetberschrift1Zchn">
    <w:name w:val="demonet_überschrift_1 Zchn"/>
    <w:basedOn w:val="berschrift1Zchn"/>
    <w:link w:val="demonetberschrift1"/>
    <w:rsid w:val="003F7812"/>
    <w:rPr>
      <w:rFonts w:asciiTheme="majorHAnsi" w:eastAsiaTheme="majorEastAsia" w:hAnsiTheme="majorHAnsi" w:cs="Arial"/>
      <w:b/>
      <w:color w:val="44A12C"/>
      <w:sz w:val="40"/>
      <w:szCs w:val="40"/>
    </w:rPr>
  </w:style>
  <w:style w:type="character" w:customStyle="1" w:styleId="Formatvorlage2">
    <w:name w:val="Formatvorlage2"/>
    <w:basedOn w:val="Absatz-Standardschriftart"/>
    <w:uiPriority w:val="1"/>
    <w:qFormat/>
    <w:rsid w:val="003F7812"/>
    <w:rPr>
      <w:rFonts w:asciiTheme="minorHAnsi" w:hAnsiTheme="minorHAnsi" w:cs="Arial"/>
      <w:sz w:val="24"/>
      <w:szCs w:val="24"/>
    </w:rPr>
  </w:style>
  <w:style w:type="paragraph" w:customStyle="1" w:styleId="demonetheader">
    <w:name w:val="demonet_header"/>
    <w:basedOn w:val="demonetfliesstext"/>
    <w:next w:val="demonetfliesstext"/>
    <w:autoRedefine/>
    <w:qFormat/>
    <w:rsid w:val="009C2592"/>
    <w:rPr>
      <w:b/>
    </w:rPr>
  </w:style>
  <w:style w:type="paragraph" w:customStyle="1" w:styleId="demonetfliesstext">
    <w:name w:val="demonet_fliesstext"/>
    <w:basedOn w:val="Standard"/>
    <w:autoRedefine/>
    <w:qFormat/>
    <w:rsid w:val="004F6C70"/>
    <w:pPr>
      <w:spacing w:after="80" w:line="240" w:lineRule="auto"/>
      <w:jc w:val="both"/>
    </w:pPr>
    <w:rPr>
      <w:sz w:val="24"/>
    </w:rPr>
  </w:style>
  <w:style w:type="paragraph" w:styleId="Listenabsatz">
    <w:name w:val="List Paragraph"/>
    <w:basedOn w:val="Standard"/>
    <w:uiPriority w:val="34"/>
    <w:qFormat/>
    <w:rsid w:val="00345602"/>
    <w:pPr>
      <w:ind w:left="720"/>
      <w:contextualSpacing/>
    </w:pPr>
  </w:style>
  <w:style w:type="paragraph" w:customStyle="1" w:styleId="demonetzwischenberschrift">
    <w:name w:val="demonet_zwischenüberschrift"/>
    <w:basedOn w:val="Standard"/>
    <w:next w:val="demonetfliesstext"/>
    <w:qFormat/>
    <w:rsid w:val="00345602"/>
    <w:rPr>
      <w:rFonts w:cs="Arial"/>
      <w:b/>
      <w:color w:val="44A12C"/>
      <w:sz w:val="28"/>
      <w:szCs w:val="28"/>
    </w:rPr>
  </w:style>
  <w:style w:type="paragraph" w:customStyle="1" w:styleId="demonetaufzhlung">
    <w:name w:val="demonet_aufzählung"/>
    <w:basedOn w:val="Listenabsatz"/>
    <w:next w:val="demonetfliesstext"/>
    <w:qFormat/>
    <w:rsid w:val="00345602"/>
    <w:pPr>
      <w:numPr>
        <w:numId w:val="5"/>
      </w:numPr>
    </w:pPr>
    <w:rPr>
      <w:sz w:val="24"/>
    </w:rPr>
  </w:style>
  <w:style w:type="paragraph" w:customStyle="1" w:styleId="demonetberschriftstrich">
    <w:name w:val="demonet_überschrift_strich"/>
    <w:basedOn w:val="Standard"/>
    <w:next w:val="demonetfliesstext"/>
    <w:autoRedefine/>
    <w:qFormat/>
    <w:rsid w:val="00D270AD"/>
    <w:pPr>
      <w:pBdr>
        <w:bottom w:val="single" w:sz="8" w:space="1" w:color="44A12C"/>
      </w:pBdr>
    </w:pPr>
    <w:rPr>
      <w:rFonts w:cs="Arial"/>
      <w:b/>
      <w:color w:val="44A12C"/>
      <w:sz w:val="28"/>
      <w:szCs w:val="28"/>
    </w:rPr>
  </w:style>
  <w:style w:type="character" w:styleId="Hyperlink">
    <w:name w:val="Hyperlink"/>
    <w:basedOn w:val="Absatz-Standardschriftart"/>
    <w:uiPriority w:val="99"/>
    <w:unhideWhenUsed/>
    <w:rsid w:val="00282A77"/>
    <w:rPr>
      <w:color w:val="0563C1" w:themeColor="hyperlink"/>
      <w:u w:val="single"/>
    </w:rPr>
  </w:style>
  <w:style w:type="paragraph" w:styleId="Sprechblasentext">
    <w:name w:val="Balloon Text"/>
    <w:basedOn w:val="Standard"/>
    <w:link w:val="SprechblasentextZchn"/>
    <w:uiPriority w:val="99"/>
    <w:semiHidden/>
    <w:unhideWhenUsed/>
    <w:rsid w:val="006925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25D9"/>
    <w:rPr>
      <w:rFonts w:ascii="Segoe UI" w:hAnsi="Segoe UI" w:cs="Segoe UI"/>
      <w:sz w:val="18"/>
      <w:szCs w:val="18"/>
    </w:rPr>
  </w:style>
  <w:style w:type="paragraph" w:styleId="berarbeitung">
    <w:name w:val="Revision"/>
    <w:hidden/>
    <w:uiPriority w:val="99"/>
    <w:semiHidden/>
    <w:rsid w:val="00EE0FFE"/>
    <w:pPr>
      <w:spacing w:after="0" w:line="240" w:lineRule="auto"/>
    </w:pPr>
  </w:style>
  <w:style w:type="character" w:styleId="Kommentarzeichen">
    <w:name w:val="annotation reference"/>
    <w:basedOn w:val="Absatz-Standardschriftart"/>
    <w:uiPriority w:val="99"/>
    <w:semiHidden/>
    <w:unhideWhenUsed/>
    <w:rsid w:val="004B2A37"/>
    <w:rPr>
      <w:sz w:val="16"/>
      <w:szCs w:val="16"/>
    </w:rPr>
  </w:style>
  <w:style w:type="paragraph" w:styleId="Kommentartext">
    <w:name w:val="annotation text"/>
    <w:basedOn w:val="Standard"/>
    <w:link w:val="KommentartextZchn"/>
    <w:uiPriority w:val="99"/>
    <w:semiHidden/>
    <w:unhideWhenUsed/>
    <w:rsid w:val="004B2A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2A37"/>
    <w:rPr>
      <w:sz w:val="20"/>
      <w:szCs w:val="20"/>
    </w:rPr>
  </w:style>
  <w:style w:type="paragraph" w:styleId="Kommentarthema">
    <w:name w:val="annotation subject"/>
    <w:basedOn w:val="Kommentartext"/>
    <w:next w:val="Kommentartext"/>
    <w:link w:val="KommentarthemaZchn"/>
    <w:uiPriority w:val="99"/>
    <w:semiHidden/>
    <w:unhideWhenUsed/>
    <w:rsid w:val="004B2A37"/>
    <w:rPr>
      <w:b/>
      <w:bCs/>
    </w:rPr>
  </w:style>
  <w:style w:type="character" w:customStyle="1" w:styleId="KommentarthemaZchn">
    <w:name w:val="Kommentarthema Zchn"/>
    <w:basedOn w:val="KommentartextZchn"/>
    <w:link w:val="Kommentarthema"/>
    <w:uiPriority w:val="99"/>
    <w:semiHidden/>
    <w:rsid w:val="004B2A37"/>
    <w:rPr>
      <w:b/>
      <w:bCs/>
      <w:sz w:val="20"/>
      <w:szCs w:val="20"/>
    </w:rPr>
  </w:style>
  <w:style w:type="table" w:customStyle="1" w:styleId="Tabellenraster1">
    <w:name w:val="Tabellenraster1"/>
    <w:basedOn w:val="NormaleTabelle"/>
    <w:next w:val="Tabellenraster"/>
    <w:uiPriority w:val="39"/>
    <w:rsid w:val="000D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EF695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1F99"/>
  </w:style>
  <w:style w:type="paragraph" w:styleId="berschrift1">
    <w:name w:val="heading 1"/>
    <w:basedOn w:val="Standard"/>
    <w:next w:val="Standard"/>
    <w:link w:val="berschrift1Zchn"/>
    <w:uiPriority w:val="9"/>
    <w:qFormat/>
    <w:rsid w:val="003F78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0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1CE"/>
  </w:style>
  <w:style w:type="paragraph" w:styleId="Fuzeile">
    <w:name w:val="footer"/>
    <w:basedOn w:val="Standard"/>
    <w:link w:val="FuzeileZchn"/>
    <w:uiPriority w:val="99"/>
    <w:unhideWhenUsed/>
    <w:rsid w:val="00A80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1CE"/>
  </w:style>
  <w:style w:type="table" w:styleId="Tabellenraster">
    <w:name w:val="Table Grid"/>
    <w:basedOn w:val="NormaleTabelle"/>
    <w:uiPriority w:val="39"/>
    <w:rsid w:val="0084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monetberschrift1">
    <w:name w:val="demonet_überschrift_1"/>
    <w:basedOn w:val="berschrift1"/>
    <w:next w:val="demonetfliesstext"/>
    <w:link w:val="demonetberschrift1Zchn"/>
    <w:autoRedefine/>
    <w:qFormat/>
    <w:rsid w:val="003F7812"/>
    <w:pPr>
      <w:spacing w:after="120"/>
    </w:pPr>
    <w:rPr>
      <w:rFonts w:asciiTheme="minorHAnsi" w:hAnsiTheme="minorHAnsi" w:cs="Arial"/>
      <w:b/>
      <w:color w:val="44A12C"/>
      <w:sz w:val="40"/>
      <w:szCs w:val="40"/>
    </w:rPr>
  </w:style>
  <w:style w:type="character" w:customStyle="1" w:styleId="Formatvorlage1">
    <w:name w:val="Formatvorlage1"/>
    <w:basedOn w:val="Absatz-Standardschriftart"/>
    <w:uiPriority w:val="1"/>
    <w:qFormat/>
    <w:rsid w:val="003F7812"/>
    <w:rPr>
      <w:rFonts w:asciiTheme="minorHAnsi" w:hAnsiTheme="minorHAnsi" w:cs="Arial"/>
      <w:b/>
      <w:sz w:val="24"/>
      <w:szCs w:val="24"/>
    </w:rPr>
  </w:style>
  <w:style w:type="character" w:customStyle="1" w:styleId="berschrift1Zchn">
    <w:name w:val="Überschrift 1 Zchn"/>
    <w:basedOn w:val="Absatz-Standardschriftart"/>
    <w:link w:val="berschrift1"/>
    <w:uiPriority w:val="9"/>
    <w:rsid w:val="003F7812"/>
    <w:rPr>
      <w:rFonts w:asciiTheme="majorHAnsi" w:eastAsiaTheme="majorEastAsia" w:hAnsiTheme="majorHAnsi" w:cstheme="majorBidi"/>
      <w:color w:val="2E74B5" w:themeColor="accent1" w:themeShade="BF"/>
      <w:sz w:val="32"/>
      <w:szCs w:val="32"/>
    </w:rPr>
  </w:style>
  <w:style w:type="character" w:customStyle="1" w:styleId="demonetberschrift1Zchn">
    <w:name w:val="demonet_überschrift_1 Zchn"/>
    <w:basedOn w:val="berschrift1Zchn"/>
    <w:link w:val="demonetberschrift1"/>
    <w:rsid w:val="003F7812"/>
    <w:rPr>
      <w:rFonts w:asciiTheme="majorHAnsi" w:eastAsiaTheme="majorEastAsia" w:hAnsiTheme="majorHAnsi" w:cs="Arial"/>
      <w:b/>
      <w:color w:val="44A12C"/>
      <w:sz w:val="40"/>
      <w:szCs w:val="40"/>
    </w:rPr>
  </w:style>
  <w:style w:type="character" w:customStyle="1" w:styleId="Formatvorlage2">
    <w:name w:val="Formatvorlage2"/>
    <w:basedOn w:val="Absatz-Standardschriftart"/>
    <w:uiPriority w:val="1"/>
    <w:qFormat/>
    <w:rsid w:val="003F7812"/>
    <w:rPr>
      <w:rFonts w:asciiTheme="minorHAnsi" w:hAnsiTheme="minorHAnsi" w:cs="Arial"/>
      <w:sz w:val="24"/>
      <w:szCs w:val="24"/>
    </w:rPr>
  </w:style>
  <w:style w:type="paragraph" w:customStyle="1" w:styleId="demonetheader">
    <w:name w:val="demonet_header"/>
    <w:basedOn w:val="demonetfliesstext"/>
    <w:next w:val="demonetfliesstext"/>
    <w:autoRedefine/>
    <w:qFormat/>
    <w:rsid w:val="009C2592"/>
    <w:rPr>
      <w:b/>
    </w:rPr>
  </w:style>
  <w:style w:type="paragraph" w:customStyle="1" w:styleId="demonetfliesstext">
    <w:name w:val="demonet_fliesstext"/>
    <w:basedOn w:val="Standard"/>
    <w:autoRedefine/>
    <w:qFormat/>
    <w:rsid w:val="004F6C70"/>
    <w:pPr>
      <w:spacing w:after="80" w:line="240" w:lineRule="auto"/>
      <w:jc w:val="both"/>
    </w:pPr>
    <w:rPr>
      <w:sz w:val="24"/>
    </w:rPr>
  </w:style>
  <w:style w:type="paragraph" w:styleId="Listenabsatz">
    <w:name w:val="List Paragraph"/>
    <w:basedOn w:val="Standard"/>
    <w:uiPriority w:val="34"/>
    <w:qFormat/>
    <w:rsid w:val="00345602"/>
    <w:pPr>
      <w:ind w:left="720"/>
      <w:contextualSpacing/>
    </w:pPr>
  </w:style>
  <w:style w:type="paragraph" w:customStyle="1" w:styleId="demonetzwischenberschrift">
    <w:name w:val="demonet_zwischenüberschrift"/>
    <w:basedOn w:val="Standard"/>
    <w:next w:val="demonetfliesstext"/>
    <w:qFormat/>
    <w:rsid w:val="00345602"/>
    <w:rPr>
      <w:rFonts w:cs="Arial"/>
      <w:b/>
      <w:color w:val="44A12C"/>
      <w:sz w:val="28"/>
      <w:szCs w:val="28"/>
    </w:rPr>
  </w:style>
  <w:style w:type="paragraph" w:customStyle="1" w:styleId="demonetaufzhlung">
    <w:name w:val="demonet_aufzählung"/>
    <w:basedOn w:val="Listenabsatz"/>
    <w:next w:val="demonetfliesstext"/>
    <w:qFormat/>
    <w:rsid w:val="00345602"/>
    <w:pPr>
      <w:numPr>
        <w:numId w:val="5"/>
      </w:numPr>
    </w:pPr>
    <w:rPr>
      <w:sz w:val="24"/>
    </w:rPr>
  </w:style>
  <w:style w:type="paragraph" w:customStyle="1" w:styleId="demonetberschriftstrich">
    <w:name w:val="demonet_überschrift_strich"/>
    <w:basedOn w:val="Standard"/>
    <w:next w:val="demonetfliesstext"/>
    <w:autoRedefine/>
    <w:qFormat/>
    <w:rsid w:val="00D270AD"/>
    <w:pPr>
      <w:pBdr>
        <w:bottom w:val="single" w:sz="8" w:space="1" w:color="44A12C"/>
      </w:pBdr>
    </w:pPr>
    <w:rPr>
      <w:rFonts w:cs="Arial"/>
      <w:b/>
      <w:color w:val="44A12C"/>
      <w:sz w:val="28"/>
      <w:szCs w:val="28"/>
    </w:rPr>
  </w:style>
  <w:style w:type="character" w:styleId="Hyperlink">
    <w:name w:val="Hyperlink"/>
    <w:basedOn w:val="Absatz-Standardschriftart"/>
    <w:uiPriority w:val="99"/>
    <w:unhideWhenUsed/>
    <w:rsid w:val="00282A77"/>
    <w:rPr>
      <w:color w:val="0563C1" w:themeColor="hyperlink"/>
      <w:u w:val="single"/>
    </w:rPr>
  </w:style>
  <w:style w:type="paragraph" w:styleId="Sprechblasentext">
    <w:name w:val="Balloon Text"/>
    <w:basedOn w:val="Standard"/>
    <w:link w:val="SprechblasentextZchn"/>
    <w:uiPriority w:val="99"/>
    <w:semiHidden/>
    <w:unhideWhenUsed/>
    <w:rsid w:val="006925D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25D9"/>
    <w:rPr>
      <w:rFonts w:ascii="Segoe UI" w:hAnsi="Segoe UI" w:cs="Segoe UI"/>
      <w:sz w:val="18"/>
      <w:szCs w:val="18"/>
    </w:rPr>
  </w:style>
  <w:style w:type="paragraph" w:styleId="berarbeitung">
    <w:name w:val="Revision"/>
    <w:hidden/>
    <w:uiPriority w:val="99"/>
    <w:semiHidden/>
    <w:rsid w:val="00EE0FFE"/>
    <w:pPr>
      <w:spacing w:after="0" w:line="240" w:lineRule="auto"/>
    </w:pPr>
  </w:style>
  <w:style w:type="character" w:styleId="Kommentarzeichen">
    <w:name w:val="annotation reference"/>
    <w:basedOn w:val="Absatz-Standardschriftart"/>
    <w:uiPriority w:val="99"/>
    <w:semiHidden/>
    <w:unhideWhenUsed/>
    <w:rsid w:val="004B2A37"/>
    <w:rPr>
      <w:sz w:val="16"/>
      <w:szCs w:val="16"/>
    </w:rPr>
  </w:style>
  <w:style w:type="paragraph" w:styleId="Kommentartext">
    <w:name w:val="annotation text"/>
    <w:basedOn w:val="Standard"/>
    <w:link w:val="KommentartextZchn"/>
    <w:uiPriority w:val="99"/>
    <w:semiHidden/>
    <w:unhideWhenUsed/>
    <w:rsid w:val="004B2A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2A37"/>
    <w:rPr>
      <w:sz w:val="20"/>
      <w:szCs w:val="20"/>
    </w:rPr>
  </w:style>
  <w:style w:type="paragraph" w:styleId="Kommentarthema">
    <w:name w:val="annotation subject"/>
    <w:basedOn w:val="Kommentartext"/>
    <w:next w:val="Kommentartext"/>
    <w:link w:val="KommentarthemaZchn"/>
    <w:uiPriority w:val="99"/>
    <w:semiHidden/>
    <w:unhideWhenUsed/>
    <w:rsid w:val="004B2A37"/>
    <w:rPr>
      <w:b/>
      <w:bCs/>
    </w:rPr>
  </w:style>
  <w:style w:type="character" w:customStyle="1" w:styleId="KommentarthemaZchn">
    <w:name w:val="Kommentarthema Zchn"/>
    <w:basedOn w:val="KommentartextZchn"/>
    <w:link w:val="Kommentarthema"/>
    <w:uiPriority w:val="99"/>
    <w:semiHidden/>
    <w:rsid w:val="004B2A37"/>
    <w:rPr>
      <w:b/>
      <w:bCs/>
      <w:sz w:val="20"/>
      <w:szCs w:val="20"/>
    </w:rPr>
  </w:style>
  <w:style w:type="table" w:customStyle="1" w:styleId="Tabellenraster1">
    <w:name w:val="Tabellenraster1"/>
    <w:basedOn w:val="NormaleTabelle"/>
    <w:next w:val="Tabellenraster"/>
    <w:uiPriority w:val="39"/>
    <w:rsid w:val="000D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EF69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8695">
      <w:bodyDiv w:val="1"/>
      <w:marLeft w:val="0"/>
      <w:marRight w:val="0"/>
      <w:marTop w:val="0"/>
      <w:marBottom w:val="0"/>
      <w:divBdr>
        <w:top w:val="none" w:sz="0" w:space="0" w:color="auto"/>
        <w:left w:val="none" w:sz="0" w:space="0" w:color="auto"/>
        <w:bottom w:val="none" w:sz="0" w:space="0" w:color="auto"/>
        <w:right w:val="none" w:sz="0" w:space="0" w:color="auto"/>
      </w:divBdr>
    </w:div>
    <w:div w:id="900361078">
      <w:bodyDiv w:val="1"/>
      <w:marLeft w:val="0"/>
      <w:marRight w:val="0"/>
      <w:marTop w:val="0"/>
      <w:marBottom w:val="0"/>
      <w:divBdr>
        <w:top w:val="none" w:sz="0" w:space="0" w:color="auto"/>
        <w:left w:val="none" w:sz="0" w:space="0" w:color="auto"/>
        <w:bottom w:val="none" w:sz="0" w:space="0" w:color="auto"/>
        <w:right w:val="none" w:sz="0" w:space="0" w:color="auto"/>
      </w:divBdr>
    </w:div>
    <w:div w:id="1280836497">
      <w:bodyDiv w:val="1"/>
      <w:marLeft w:val="0"/>
      <w:marRight w:val="0"/>
      <w:marTop w:val="0"/>
      <w:marBottom w:val="0"/>
      <w:divBdr>
        <w:top w:val="none" w:sz="0" w:space="0" w:color="auto"/>
        <w:left w:val="none" w:sz="0" w:space="0" w:color="auto"/>
        <w:bottom w:val="none" w:sz="0" w:space="0" w:color="auto"/>
        <w:right w:val="none" w:sz="0" w:space="0" w:color="auto"/>
      </w:divBdr>
    </w:div>
    <w:div w:id="1422262586">
      <w:bodyDiv w:val="1"/>
      <w:marLeft w:val="0"/>
      <w:marRight w:val="0"/>
      <w:marTop w:val="0"/>
      <w:marBottom w:val="0"/>
      <w:divBdr>
        <w:top w:val="none" w:sz="0" w:space="0" w:color="auto"/>
        <w:left w:val="none" w:sz="0" w:space="0" w:color="auto"/>
        <w:bottom w:val="none" w:sz="0" w:space="0" w:color="auto"/>
        <w:right w:val="none" w:sz="0" w:space="0" w:color="auto"/>
      </w:divBdr>
    </w:div>
    <w:div w:id="184254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emoneterbo.agrarpraxisforschung.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moneterbo.agrarpraxisforschung.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moneterbo.agrarpraxisforschung.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Erbsen und Bohnen anbauen und verwerten</vt:lpstr>
    </vt:vector>
  </TitlesOfParts>
  <Company>FiBL</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Webseite DemoNetErbo online - Pressemitteilung</dc:title>
  <dc:subject>Leguminosenanbau</dc:subject>
  <dc:creator>FiBL</dc:creator>
  <cp:keywords/>
  <dc:description/>
  <cp:lastModifiedBy>Jasmin Snigula</cp:lastModifiedBy>
  <cp:revision>13</cp:revision>
  <cp:lastPrinted>2016-09-21T10:32:00Z</cp:lastPrinted>
  <dcterms:created xsi:type="dcterms:W3CDTF">2016-09-19T10:25:00Z</dcterms:created>
  <dcterms:modified xsi:type="dcterms:W3CDTF">2016-09-22T07:36:00Z</dcterms:modified>
</cp:coreProperties>
</file>