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359FD981" w:rsidR="006666A6" w:rsidRDefault="00CB6895">
      <w:pPr>
        <w:pStyle w:val="Fiblueberschrift"/>
      </w:pPr>
      <w:r>
        <w:lastRenderedPageBreak/>
        <w:t xml:space="preserve">Das </w:t>
      </w:r>
      <w:r w:rsidR="00570E96">
        <w:t xml:space="preserve">FiBL </w:t>
      </w:r>
      <w:r w:rsidR="00634EA5">
        <w:t xml:space="preserve">am </w:t>
      </w:r>
      <w:r w:rsidR="008E0E79">
        <w:t>Bio-Ackerbautag</w:t>
      </w:r>
      <w:r>
        <w:t xml:space="preserve"> vom 12. Juni</w:t>
      </w:r>
      <w:r w:rsidR="008E0E79">
        <w:t xml:space="preserve"> </w:t>
      </w:r>
      <w:r w:rsidR="00DD39CD">
        <w:t>in Münsingen BE</w:t>
      </w:r>
    </w:p>
    <w:p w14:paraId="6AF1878D" w14:textId="7E944D22" w:rsidR="00045A66" w:rsidRDefault="00045A66" w:rsidP="000154CC">
      <w:pPr>
        <w:pStyle w:val="Fiblstandard"/>
        <w:rPr>
          <w:b/>
        </w:rPr>
      </w:pPr>
      <w:r>
        <w:rPr>
          <w:b/>
        </w:rPr>
        <w:t>Erstmals</w:t>
      </w:r>
      <w:r w:rsidR="00E3089E">
        <w:rPr>
          <w:b/>
        </w:rPr>
        <w:t xml:space="preserve"> ist </w:t>
      </w:r>
      <w:r w:rsidR="00285435">
        <w:rPr>
          <w:b/>
        </w:rPr>
        <w:t>in diesem Jahr</w:t>
      </w:r>
      <w:r w:rsidR="00A75A19">
        <w:rPr>
          <w:b/>
        </w:rPr>
        <w:t xml:space="preserve"> </w:t>
      </w:r>
      <w:r w:rsidR="000B2D7E">
        <w:rPr>
          <w:b/>
        </w:rPr>
        <w:t>auch die Kartoffel</w:t>
      </w:r>
      <w:r>
        <w:rPr>
          <w:b/>
        </w:rPr>
        <w:t xml:space="preserve"> auf den Versuchsfeldern des Bio-Ackerbautages vertreten, unter anderem mit einer </w:t>
      </w:r>
      <w:proofErr w:type="spellStart"/>
      <w:r>
        <w:rPr>
          <w:b/>
        </w:rPr>
        <w:t>krautfäuleresistenten</w:t>
      </w:r>
      <w:proofErr w:type="spellEnd"/>
      <w:r>
        <w:rPr>
          <w:b/>
        </w:rPr>
        <w:t xml:space="preserve"> Sorte. </w:t>
      </w:r>
      <w:r w:rsidR="00781D3B">
        <w:rPr>
          <w:b/>
        </w:rPr>
        <w:t xml:space="preserve">Als Mitveranstalter des 3. Bio-Ackerbautages präsentiert das Forschungsinstitut für biologischen Landbau (FiBL) neben den Kartoffelversuchen </w:t>
      </w:r>
      <w:r w:rsidR="00285435">
        <w:rPr>
          <w:b/>
        </w:rPr>
        <w:t xml:space="preserve">verschiedene </w:t>
      </w:r>
      <w:r w:rsidR="00781D3B">
        <w:rPr>
          <w:b/>
        </w:rPr>
        <w:t>Getreide</w:t>
      </w:r>
      <w:r w:rsidR="00C20307">
        <w:rPr>
          <w:b/>
        </w:rPr>
        <w:t>-sorten</w:t>
      </w:r>
      <w:r w:rsidR="00781D3B">
        <w:rPr>
          <w:b/>
        </w:rPr>
        <w:t xml:space="preserve"> im Vergleich und Versuche zum </w:t>
      </w:r>
      <w:proofErr w:type="spellStart"/>
      <w:r w:rsidR="00781D3B">
        <w:rPr>
          <w:b/>
        </w:rPr>
        <w:t>Mischkulturenanbau</w:t>
      </w:r>
      <w:proofErr w:type="spellEnd"/>
      <w:r w:rsidR="00781D3B">
        <w:rPr>
          <w:b/>
        </w:rPr>
        <w:t xml:space="preserve"> – erstmalig </w:t>
      </w:r>
      <w:r w:rsidR="00756990">
        <w:rPr>
          <w:b/>
        </w:rPr>
        <w:t xml:space="preserve">auch Soja und Lupinen in </w:t>
      </w:r>
      <w:r w:rsidR="00781D3B">
        <w:rPr>
          <w:b/>
        </w:rPr>
        <w:t>Kombi</w:t>
      </w:r>
      <w:r w:rsidR="00F8557A">
        <w:rPr>
          <w:b/>
        </w:rPr>
        <w:t xml:space="preserve">nation </w:t>
      </w:r>
      <w:r w:rsidR="00756990">
        <w:rPr>
          <w:b/>
        </w:rPr>
        <w:t xml:space="preserve">mit Hafer. </w:t>
      </w:r>
      <w:r w:rsidR="00F8557A">
        <w:rPr>
          <w:b/>
        </w:rPr>
        <w:t>Am</w:t>
      </w:r>
      <w:r w:rsidR="00781D3B">
        <w:rPr>
          <w:b/>
        </w:rPr>
        <w:t xml:space="preserve"> FiBL-Stand im Ausstellerzelt ist unter anderem das neue FiBL-Merkblatt zur reduzie</w:t>
      </w:r>
      <w:r w:rsidR="00756990">
        <w:rPr>
          <w:b/>
        </w:rPr>
        <w:t>rten Bodenbearbeitung erhältlich</w:t>
      </w:r>
      <w:r w:rsidR="00781D3B">
        <w:rPr>
          <w:b/>
        </w:rPr>
        <w:t xml:space="preserve">. </w:t>
      </w:r>
    </w:p>
    <w:p w14:paraId="4E069C11" w14:textId="51B9F414" w:rsidR="00E227C0" w:rsidRDefault="007B128A" w:rsidP="000154CC">
      <w:pPr>
        <w:pStyle w:val="Fiblstandard"/>
      </w:pPr>
      <w:r w:rsidRPr="007B128A">
        <w:t xml:space="preserve">(Frick, 10.6.2014) </w:t>
      </w:r>
      <w:r w:rsidR="00E227C0" w:rsidRPr="007B128A">
        <w:t>Unter Beteiligu</w:t>
      </w:r>
      <w:r w:rsidR="00215647" w:rsidRPr="007B128A">
        <w:t>ng</w:t>
      </w:r>
      <w:r w:rsidR="00215647">
        <w:t xml:space="preserve"> des Forschungsin</w:t>
      </w:r>
      <w:r w:rsidR="00756990">
        <w:t>s</w:t>
      </w:r>
      <w:r w:rsidR="00215647">
        <w:t>titutes für biologischen Landbau</w:t>
      </w:r>
      <w:r w:rsidR="00E227C0">
        <w:t xml:space="preserve"> (FiBL) </w:t>
      </w:r>
      <w:r w:rsidR="00E227C0" w:rsidRPr="00042560">
        <w:t>findet am 12. Juni a</w:t>
      </w:r>
      <w:r w:rsidR="000D3AA9" w:rsidRPr="00042560">
        <w:t>uf der Bioschwand in Münsingen BE d</w:t>
      </w:r>
      <w:r w:rsidR="00D475CF">
        <w:t>er 3. Bio-Ackerba</w:t>
      </w:r>
      <w:r w:rsidR="004D6FEF">
        <w:t>utag statt.</w:t>
      </w:r>
      <w:r w:rsidR="004D6FEF" w:rsidRPr="00756990">
        <w:t xml:space="preserve"> Einer der</w:t>
      </w:r>
      <w:r w:rsidR="00D475CF" w:rsidRPr="00756990">
        <w:t xml:space="preserve"> Schwerpunkt</w:t>
      </w:r>
      <w:r w:rsidR="00756990">
        <w:t>e</w:t>
      </w:r>
      <w:r w:rsidR="00D475CF">
        <w:t xml:space="preserve"> </w:t>
      </w:r>
      <w:r w:rsidR="00215647" w:rsidRPr="00042560">
        <w:t xml:space="preserve">in diesem </w:t>
      </w:r>
      <w:r w:rsidR="004D6FEF">
        <w:t>Jahr ist der</w:t>
      </w:r>
      <w:r w:rsidR="00E227C0" w:rsidRPr="00042560">
        <w:t xml:space="preserve"> </w:t>
      </w:r>
      <w:r w:rsidR="00042560">
        <w:t xml:space="preserve">Umgang mit dem </w:t>
      </w:r>
      <w:r w:rsidR="004D6FEF">
        <w:t xml:space="preserve">Boden, ein Thema, das auch in der FiBL-Forschung eine wichtige Rolle spielt. </w:t>
      </w:r>
    </w:p>
    <w:p w14:paraId="2479EE29" w14:textId="18CC364B" w:rsidR="000D3AA9" w:rsidRDefault="00215647" w:rsidP="000154CC">
      <w:pPr>
        <w:pStyle w:val="Fiblstandard"/>
      </w:pPr>
      <w:r>
        <w:t>Mit einem neuen Merkblatt</w:t>
      </w:r>
      <w:r w:rsidR="00CB6895">
        <w:t xml:space="preserve">, das pünktlich zum </w:t>
      </w:r>
      <w:r w:rsidR="00C44CCB">
        <w:t xml:space="preserve">Ackerbautag </w:t>
      </w:r>
      <w:r w:rsidR="006A3AEA">
        <w:t xml:space="preserve">fertiggestellt </w:t>
      </w:r>
      <w:r w:rsidR="00C44CCB">
        <w:t>wurde,</w:t>
      </w:r>
      <w:r>
        <w:t xml:space="preserve"> </w:t>
      </w:r>
      <w:r w:rsidR="001C6277">
        <w:t>informiert das I</w:t>
      </w:r>
      <w:r w:rsidR="00E227C0">
        <w:t xml:space="preserve">nstitut über </w:t>
      </w:r>
      <w:r w:rsidR="001C6277">
        <w:t>reduzierte</w:t>
      </w:r>
      <w:r w:rsidR="00E227C0">
        <w:t xml:space="preserve"> Bodenbearbeitung</w:t>
      </w:r>
      <w:r>
        <w:t xml:space="preserve"> im biologischen Landbau</w:t>
      </w:r>
      <w:r w:rsidR="00E227C0">
        <w:t xml:space="preserve">. </w:t>
      </w:r>
      <w:r w:rsidR="00042560">
        <w:t xml:space="preserve">Die Publikation </w:t>
      </w:r>
      <w:r w:rsidR="001C6277">
        <w:t>zeigt Vorteile und Herausforderungen der reduzierten Bodenbearbeitung</w:t>
      </w:r>
      <w:r w:rsidR="00042560">
        <w:t>. Sie</w:t>
      </w:r>
      <w:r w:rsidR="001C6277">
        <w:t xml:space="preserve"> </w:t>
      </w:r>
      <w:r w:rsidR="00E227C0">
        <w:t>stellt verschiedene Verfahren, An</w:t>
      </w:r>
      <w:r w:rsidR="001C6277">
        <w:t xml:space="preserve">wendungsbeispiele sowie </w:t>
      </w:r>
      <w:r w:rsidR="00E227C0">
        <w:t>Maschinen vor und erläutert die Rahmenbedingungen für den Bezug von Direktzahlungen im Rahmen des Ressourceneffizienzprogrammes des Bundes.</w:t>
      </w:r>
    </w:p>
    <w:p w14:paraId="1F64545D" w14:textId="42366F40" w:rsidR="00A73901" w:rsidRDefault="00E227C0" w:rsidP="000154CC">
      <w:pPr>
        <w:pStyle w:val="Fiblstandard"/>
      </w:pPr>
      <w:r>
        <w:t xml:space="preserve">Auch bioaktuell, </w:t>
      </w:r>
      <w:r w:rsidR="007B128A">
        <w:t xml:space="preserve">das von Bio Suisse und FiBL herausgegebene Magazin </w:t>
      </w:r>
      <w:r w:rsidR="00981936">
        <w:t xml:space="preserve">der Schweizer </w:t>
      </w:r>
      <w:r w:rsidR="007B128A">
        <w:t xml:space="preserve">Biobewegung, </w:t>
      </w:r>
      <w:r w:rsidR="00D475CF">
        <w:t>thematisiert in seiner</w:t>
      </w:r>
      <w:r w:rsidR="00292F65">
        <w:t xml:space="preserve"> </w:t>
      </w:r>
      <w:r w:rsidR="00942F6F">
        <w:t xml:space="preserve">Juni-Ausgabe mit dem Schwerpunkt Bio-Ackerbautag </w:t>
      </w:r>
      <w:r w:rsidR="00292F65">
        <w:t>die</w:t>
      </w:r>
      <w:r w:rsidR="00D475CF">
        <w:t xml:space="preserve"> reduzierte Bodenbearbeitung</w:t>
      </w:r>
      <w:r w:rsidR="00292F65">
        <w:t xml:space="preserve">. </w:t>
      </w:r>
      <w:r w:rsidR="00C44CCB">
        <w:t xml:space="preserve">Die Titelgeschichte </w:t>
      </w:r>
      <w:r w:rsidR="00981936">
        <w:t>„Wann ist ein Pflug ein Pflug?“</w:t>
      </w:r>
      <w:r w:rsidR="00292F65">
        <w:t xml:space="preserve"> geht auf die Direktzahlungen für schonende Bodenbearbeitung ein und berichtet über </w:t>
      </w:r>
      <w:r w:rsidR="00042560">
        <w:t xml:space="preserve">aktuelle </w:t>
      </w:r>
      <w:r w:rsidR="00292F65">
        <w:t xml:space="preserve">Diskussionen, </w:t>
      </w:r>
      <w:r w:rsidR="00042560">
        <w:t xml:space="preserve">wie und mit welchen Geräten </w:t>
      </w:r>
      <w:r w:rsidR="00292F65">
        <w:t xml:space="preserve">die Anforderungen für die neuen Beiträge </w:t>
      </w:r>
      <w:r w:rsidR="00042560">
        <w:t>im Biolandbau e</w:t>
      </w:r>
      <w:r w:rsidR="00E678C5">
        <w:t>r</w:t>
      </w:r>
      <w:r w:rsidR="00042560">
        <w:t xml:space="preserve">füllt </w:t>
      </w:r>
      <w:r w:rsidR="00292F65">
        <w:t>werden können.</w:t>
      </w:r>
      <w:r w:rsidR="00981936">
        <w:t xml:space="preserve"> </w:t>
      </w:r>
      <w:r w:rsidR="00042560">
        <w:t xml:space="preserve">Beim Ackerbautag </w:t>
      </w:r>
      <w:r w:rsidR="00981936">
        <w:t xml:space="preserve">lädt bioaktuell im Restaurationsbereich zu </w:t>
      </w:r>
      <w:r w:rsidR="00C44CCB">
        <w:t>Schweizer Biopopcorn,</w:t>
      </w:r>
      <w:r w:rsidR="00292F65">
        <w:t xml:space="preserve"> </w:t>
      </w:r>
      <w:r w:rsidR="00981936">
        <w:t xml:space="preserve">Büchsenwerfen und </w:t>
      </w:r>
      <w:r w:rsidR="00292F65">
        <w:t xml:space="preserve">einem </w:t>
      </w:r>
      <w:r w:rsidR="00981936">
        <w:t>Schätzwettbewerb ein</w:t>
      </w:r>
      <w:r w:rsidR="00292F65">
        <w:t xml:space="preserve"> –</w:t>
      </w:r>
      <w:r w:rsidR="00C44CCB">
        <w:t xml:space="preserve"> </w:t>
      </w:r>
      <w:r w:rsidR="00D475CF">
        <w:t xml:space="preserve">jeweils </w:t>
      </w:r>
      <w:r w:rsidR="00292F65">
        <w:t>mit attraktiven Preisen.</w:t>
      </w:r>
    </w:p>
    <w:p w14:paraId="3C70B55E" w14:textId="358FF5A6" w:rsidR="00FA3B53" w:rsidRDefault="00942F6F" w:rsidP="000154CC">
      <w:pPr>
        <w:pStyle w:val="Fiblstandard"/>
      </w:pPr>
      <w:r>
        <w:t xml:space="preserve">Am </w:t>
      </w:r>
      <w:r w:rsidR="00981936">
        <w:t>FiBL</w:t>
      </w:r>
      <w:r>
        <w:t xml:space="preserve">-Stand </w:t>
      </w:r>
      <w:r w:rsidR="00DD104C">
        <w:t xml:space="preserve">wird </w:t>
      </w:r>
      <w:r>
        <w:t xml:space="preserve">neben der reduzierten Bodenbearbeitung </w:t>
      </w:r>
      <w:r w:rsidR="00DD104C">
        <w:t xml:space="preserve">auch </w:t>
      </w:r>
      <w:r>
        <w:t xml:space="preserve">die Biodiversität im </w:t>
      </w:r>
      <w:r w:rsidR="00DD104C">
        <w:t xml:space="preserve">Mittelpunkt stehen. </w:t>
      </w:r>
      <w:r>
        <w:t>Zu</w:t>
      </w:r>
      <w:r w:rsidR="00D475CF">
        <w:t xml:space="preserve">dem </w:t>
      </w:r>
      <w:r>
        <w:t xml:space="preserve">gibt es </w:t>
      </w:r>
      <w:r w:rsidR="00E678C5">
        <w:t xml:space="preserve">dort </w:t>
      </w:r>
      <w:r>
        <w:t xml:space="preserve">Informationen zu vielen </w:t>
      </w:r>
      <w:r w:rsidR="00D475CF">
        <w:t>weiteren ackerbaulichen</w:t>
      </w:r>
      <w:r>
        <w:t xml:space="preserve"> Themen. </w:t>
      </w:r>
      <w:r w:rsidR="00DD104C">
        <w:t xml:space="preserve">Darüber hinaus </w:t>
      </w:r>
      <w:r>
        <w:t xml:space="preserve">sind FiBL-Ackerbauexperten an verschiedenen der insgesamt </w:t>
      </w:r>
      <w:r w:rsidR="00FF638F">
        <w:t xml:space="preserve">elf </w:t>
      </w:r>
      <w:r w:rsidR="00DD104C">
        <w:t>Feldp</w:t>
      </w:r>
      <w:r>
        <w:t xml:space="preserve">osten vertreten, die </w:t>
      </w:r>
      <w:r w:rsidR="00A0266E">
        <w:t xml:space="preserve">den Tag über nacheinander </w:t>
      </w:r>
      <w:r>
        <w:t xml:space="preserve">besucht werden können. </w:t>
      </w:r>
      <w:r w:rsidR="00A0266E">
        <w:t xml:space="preserve">An den </w:t>
      </w:r>
      <w:r w:rsidR="00A0266E">
        <w:lastRenderedPageBreak/>
        <w:t>Posten finden Führungen (</w:t>
      </w:r>
      <w:r w:rsidR="00705D42">
        <w:t xml:space="preserve">auf </w:t>
      </w:r>
      <w:r w:rsidR="00A0266E">
        <w:t>Deutsch</w:t>
      </w:r>
      <w:r w:rsidR="00705D42">
        <w:t xml:space="preserve"> und</w:t>
      </w:r>
      <w:r w:rsidR="00A0266E">
        <w:t xml:space="preserve"> Französisch) zu </w:t>
      </w:r>
      <w:r w:rsidR="00E678C5">
        <w:t>den dort angelegten</w:t>
      </w:r>
      <w:r w:rsidR="00D475CF">
        <w:t xml:space="preserve"> Versuchsparzellen sowie </w:t>
      </w:r>
      <w:r w:rsidR="00A0266E">
        <w:t xml:space="preserve">eine </w:t>
      </w:r>
      <w:proofErr w:type="spellStart"/>
      <w:r w:rsidR="00A0266E">
        <w:t>Maschinendemonstation</w:t>
      </w:r>
      <w:proofErr w:type="spellEnd"/>
      <w:r w:rsidR="00A0266E">
        <w:t xml:space="preserve"> statt. Da</w:t>
      </w:r>
      <w:r w:rsidR="004D6FEF">
        <w:t>s Spektrum der Themen ist breit:</w:t>
      </w:r>
      <w:r w:rsidR="00A0266E">
        <w:t xml:space="preserve"> Züchtung und </w:t>
      </w:r>
      <w:r>
        <w:t>Sortenverglei</w:t>
      </w:r>
      <w:r w:rsidR="00705D42">
        <w:t>che</w:t>
      </w:r>
      <w:r w:rsidR="00A0266E">
        <w:t xml:space="preserve"> bei Getreide, </w:t>
      </w:r>
      <w:proofErr w:type="spellStart"/>
      <w:r w:rsidR="00A75A19">
        <w:t>Mischkulturenanbau</w:t>
      </w:r>
      <w:proofErr w:type="spellEnd"/>
      <w:r w:rsidR="00A0266E">
        <w:t xml:space="preserve">, </w:t>
      </w:r>
      <w:r w:rsidR="00E678C5">
        <w:t xml:space="preserve">Sorten, Drahtwurm und Alternativen zu Kupfer bei </w:t>
      </w:r>
      <w:r w:rsidR="00A0266E">
        <w:t>Kartoffeln</w:t>
      </w:r>
      <w:r w:rsidR="00E678C5">
        <w:t xml:space="preserve">, </w:t>
      </w:r>
      <w:r>
        <w:t xml:space="preserve">Bodenprofil und </w:t>
      </w:r>
      <w:r w:rsidR="00A0266E">
        <w:t>Spatenprobe</w:t>
      </w:r>
      <w:r w:rsidR="00C47AC2">
        <w:t xml:space="preserve"> sowie</w:t>
      </w:r>
      <w:r w:rsidR="00A0266E">
        <w:t xml:space="preserve"> Bodenwasser – </w:t>
      </w:r>
      <w:r w:rsidR="00E678C5">
        <w:t>Infiltration und</w:t>
      </w:r>
      <w:r w:rsidR="00A0266E">
        <w:t xml:space="preserve"> Erosion, um nur einige zu nennen.</w:t>
      </w:r>
      <w:r w:rsidR="00C47AC2">
        <w:t xml:space="preserve"> Das gesamte Programm </w:t>
      </w:r>
      <w:r w:rsidR="00F82B8E">
        <w:t>findet</w:t>
      </w:r>
      <w:r w:rsidR="00C47AC2">
        <w:t xml:space="preserve"> sich auf der Internetseite des Ackerbautages.</w:t>
      </w:r>
    </w:p>
    <w:p w14:paraId="3590602B" w14:textId="4F94FB7A" w:rsidR="00817D79" w:rsidRDefault="00817D79" w:rsidP="000154CC">
      <w:pPr>
        <w:pStyle w:val="Fiblstandard"/>
      </w:pPr>
      <w:r>
        <w:t xml:space="preserve">Der Ackerbautag beginnt um 8.30 Uhr und klingt ab 16 Uhr mit einem </w:t>
      </w:r>
      <w:proofErr w:type="spellStart"/>
      <w:r>
        <w:t>Apero</w:t>
      </w:r>
      <w:proofErr w:type="spellEnd"/>
      <w:r>
        <w:t xml:space="preserve"> aus.</w:t>
      </w:r>
    </w:p>
    <w:p w14:paraId="48BAE8F4" w14:textId="73628704" w:rsidR="006666A6" w:rsidRDefault="000159CE" w:rsidP="008D67BF">
      <w:pPr>
        <w:pStyle w:val="Fiblzusatzinfo"/>
      </w:pPr>
      <w:r>
        <w:t>FiBL-Kontakt</w:t>
      </w:r>
    </w:p>
    <w:p w14:paraId="0E54124F" w14:textId="77A0B165" w:rsidR="00C44CCB" w:rsidRPr="00C44CCB" w:rsidRDefault="004D6FEF" w:rsidP="004A367F">
      <w:pPr>
        <w:pStyle w:val="fiblaufzaehlungzusatz"/>
        <w:rPr>
          <w:lang w:val="it-IT"/>
        </w:rPr>
      </w:pPr>
      <w:r w:rsidRPr="00C44CCB">
        <w:rPr>
          <w:lang w:val="it-IT"/>
        </w:rPr>
        <w:t xml:space="preserve">Hansueli Dierauer, </w:t>
      </w:r>
      <w:r w:rsidR="00C44CCB" w:rsidRPr="00C44CCB">
        <w:rPr>
          <w:lang w:val="it-IT"/>
        </w:rPr>
        <w:t xml:space="preserve">FiBL, </w:t>
      </w:r>
      <w:proofErr w:type="spellStart"/>
      <w:r w:rsidRPr="00C44CCB">
        <w:rPr>
          <w:lang w:val="it-IT"/>
        </w:rPr>
        <w:t>Ackerbauberater</w:t>
      </w:r>
      <w:proofErr w:type="spellEnd"/>
      <w:r w:rsidRPr="00C44CCB">
        <w:rPr>
          <w:lang w:val="it-IT"/>
        </w:rPr>
        <w:t xml:space="preserve">, </w:t>
      </w:r>
      <w:r w:rsidR="00C44CCB" w:rsidRPr="00C44CCB">
        <w:rPr>
          <w:lang w:val="it-IT"/>
        </w:rPr>
        <w:t>Tel. +41 (0)</w:t>
      </w:r>
      <w:r w:rsidR="00C44CCB" w:rsidRPr="00B364A8">
        <w:rPr>
          <w:lang w:val="de-CH"/>
        </w:rPr>
        <w:t xml:space="preserve">79 743 34 02, E-Mail </w:t>
      </w:r>
      <w:hyperlink r:id="rId15" w:history="1">
        <w:r w:rsidR="00C44CCB" w:rsidRPr="00B364A8">
          <w:rPr>
            <w:rStyle w:val="Hyperlink"/>
            <w:lang w:val="de-CH"/>
          </w:rPr>
          <w:t>hansueli.dierauer@fibl.org</w:t>
        </w:r>
      </w:hyperlink>
      <w:r w:rsidR="00C44CCB" w:rsidRPr="00B364A8">
        <w:rPr>
          <w:lang w:val="de-CH"/>
        </w:rPr>
        <w:t xml:space="preserve"> </w:t>
      </w:r>
    </w:p>
    <w:p w14:paraId="48BAE8F5" w14:textId="592178DC" w:rsidR="006666A6" w:rsidRPr="00C44CCB" w:rsidRDefault="00C44CCB" w:rsidP="00C44CCB">
      <w:pPr>
        <w:pStyle w:val="fiblaufzaehlungzusatz"/>
        <w:rPr>
          <w:lang w:val="it-IT"/>
        </w:rPr>
      </w:pPr>
      <w:r w:rsidRPr="00B364A8">
        <w:rPr>
          <w:lang w:val="de-CH"/>
        </w:rPr>
        <w:t>A</w:t>
      </w:r>
      <w:proofErr w:type="spellStart"/>
      <w:r w:rsidR="00570E96" w:rsidRPr="00C44CCB">
        <w:rPr>
          <w:lang w:val="de-DE"/>
        </w:rPr>
        <w:t>drian</w:t>
      </w:r>
      <w:proofErr w:type="spellEnd"/>
      <w:r w:rsidR="00570E96" w:rsidRPr="00C44CCB">
        <w:rPr>
          <w:lang w:val="de-DE"/>
        </w:rPr>
        <w:t xml:space="preserve"> Krebs</w:t>
      </w:r>
      <w:r w:rsidR="000C1924" w:rsidRPr="00C44CCB">
        <w:rPr>
          <w:lang w:val="de-DE"/>
        </w:rPr>
        <w:t xml:space="preserve">, FiBL, </w:t>
      </w:r>
      <w:r w:rsidR="00570E96" w:rsidRPr="00C44CCB">
        <w:rPr>
          <w:lang w:val="de-DE"/>
        </w:rPr>
        <w:t xml:space="preserve">Leiter Kommunikation, </w:t>
      </w:r>
      <w:r w:rsidR="000C1924" w:rsidRPr="00C44CCB">
        <w:rPr>
          <w:lang w:val="de-DE"/>
        </w:rPr>
        <w:t xml:space="preserve">Tel. </w:t>
      </w:r>
      <w:r w:rsidR="000C1924" w:rsidRPr="00C44CCB">
        <w:rPr>
          <w:lang w:val="it-IT"/>
        </w:rPr>
        <w:t>+41 (0)</w:t>
      </w:r>
      <w:r w:rsidRPr="00C44CCB">
        <w:rPr>
          <w:lang w:val="it-IT"/>
        </w:rPr>
        <w:t>79 500 88 52</w:t>
      </w:r>
      <w:r w:rsidR="000C1924" w:rsidRPr="00C44CCB">
        <w:rPr>
          <w:lang w:val="it-IT"/>
        </w:rPr>
        <w:t xml:space="preserve">, E-Mail </w:t>
      </w:r>
      <w:hyperlink r:id="rId16" w:history="1">
        <w:r w:rsidR="00570E96" w:rsidRPr="00C44CCB">
          <w:rPr>
            <w:rStyle w:val="Hyperlink"/>
            <w:lang w:val="it-IT"/>
          </w:rPr>
          <w:t>adrian.krebs@fibl.org</w:t>
        </w:r>
      </w:hyperlink>
    </w:p>
    <w:p w14:paraId="48BAE8F8" w14:textId="79EC4E5A" w:rsidR="00323DCE" w:rsidRDefault="000159CE" w:rsidP="008D67BF">
      <w:pPr>
        <w:pStyle w:val="Fiblzusatzinfo"/>
      </w:pPr>
      <w:r>
        <w:t>Weiterführende Informationen</w:t>
      </w:r>
    </w:p>
    <w:p w14:paraId="2AB169B7" w14:textId="136D22AD" w:rsidR="006C7739" w:rsidRPr="00B364A8" w:rsidRDefault="00007ED1" w:rsidP="006C7739">
      <w:pPr>
        <w:pStyle w:val="fiblaufzaehlungzusatz"/>
        <w:rPr>
          <w:rStyle w:val="Hyperlink"/>
          <w:color w:val="000000"/>
          <w:u w:val="none"/>
          <w:lang w:val="de-CH"/>
        </w:rPr>
      </w:pPr>
      <w:r w:rsidRPr="00B364A8">
        <w:rPr>
          <w:lang w:val="de-CH"/>
        </w:rPr>
        <w:t xml:space="preserve">Link zum Ackerbautag: </w:t>
      </w:r>
      <w:hyperlink r:id="rId17" w:history="1">
        <w:r w:rsidRPr="00B364A8">
          <w:rPr>
            <w:rStyle w:val="Hyperlink"/>
            <w:lang w:val="de-CH"/>
          </w:rPr>
          <w:t>www.bioa</w:t>
        </w:r>
        <w:r w:rsidRPr="00B364A8">
          <w:rPr>
            <w:rStyle w:val="Hyperlink"/>
            <w:lang w:val="de-CH"/>
          </w:rPr>
          <w:t>c</w:t>
        </w:r>
        <w:r w:rsidRPr="00B364A8">
          <w:rPr>
            <w:rStyle w:val="Hyperlink"/>
            <w:lang w:val="de-CH"/>
          </w:rPr>
          <w:t>kerbautag.ch</w:t>
        </w:r>
      </w:hyperlink>
      <w:r w:rsidR="006C7739" w:rsidRPr="00B364A8">
        <w:rPr>
          <w:rStyle w:val="Hyperlink"/>
          <w:color w:val="000000"/>
          <w:u w:val="none"/>
          <w:lang w:val="de-CH"/>
        </w:rPr>
        <w:t xml:space="preserve"> </w:t>
      </w:r>
    </w:p>
    <w:p w14:paraId="2E4475EF" w14:textId="719A88B9" w:rsidR="006C7739" w:rsidRPr="00B364A8" w:rsidRDefault="006C7739" w:rsidP="00F82B8E">
      <w:pPr>
        <w:pStyle w:val="fiblaufzaehlungzusatz"/>
        <w:rPr>
          <w:rStyle w:val="Hyperlink"/>
          <w:color w:val="000000"/>
          <w:u w:val="none"/>
          <w:lang w:val="de-CH"/>
        </w:rPr>
      </w:pPr>
      <w:r w:rsidRPr="00B364A8">
        <w:rPr>
          <w:rStyle w:val="Hyperlink"/>
          <w:color w:val="000000"/>
          <w:u w:val="none"/>
          <w:lang w:val="de-CH"/>
        </w:rPr>
        <w:t xml:space="preserve">Link zum </w:t>
      </w:r>
      <w:r w:rsidR="00F82B8E" w:rsidRPr="00B364A8">
        <w:rPr>
          <w:rStyle w:val="Hyperlink"/>
          <w:color w:val="000000"/>
          <w:u w:val="none"/>
          <w:lang w:val="de-CH"/>
        </w:rPr>
        <w:t xml:space="preserve">Feldführer mit näheren Informationen zu den einzelnen Posten: </w:t>
      </w:r>
      <w:hyperlink r:id="rId18" w:history="1">
        <w:r w:rsidR="00F82B8E" w:rsidRPr="00B364A8">
          <w:rPr>
            <w:rStyle w:val="Hyperlink"/>
            <w:lang w:val="de-CH"/>
          </w:rPr>
          <w:t>www.bioaktuell.ch/fileadmin/documents/ba/agenda/agenda_2014/FeldfuehrerBioackerbautag-2014.pdf</w:t>
        </w:r>
      </w:hyperlink>
    </w:p>
    <w:p w14:paraId="12F6DEC5" w14:textId="27E6F4C0" w:rsidR="006C7739" w:rsidRPr="00B364A8" w:rsidRDefault="00007ED1" w:rsidP="006C7739">
      <w:pPr>
        <w:pStyle w:val="fiblaufzaehlungzusatz"/>
        <w:rPr>
          <w:lang w:val="de-CH"/>
        </w:rPr>
      </w:pPr>
      <w:r w:rsidRPr="00B364A8">
        <w:rPr>
          <w:lang w:val="de-CH"/>
        </w:rPr>
        <w:t xml:space="preserve">Link zum FiBL-Shop: </w:t>
      </w:r>
      <w:hyperlink r:id="rId19" w:history="1">
        <w:r w:rsidRPr="00B364A8">
          <w:rPr>
            <w:rStyle w:val="Hyperlink"/>
            <w:lang w:val="de-CH"/>
          </w:rPr>
          <w:t>www.shop.fibl.org</w:t>
        </w:r>
      </w:hyperlink>
      <w:r w:rsidRPr="00B364A8">
        <w:rPr>
          <w:lang w:val="de-CH"/>
        </w:rPr>
        <w:t>. Dort kann das</w:t>
      </w:r>
      <w:r w:rsidR="00FA3B53" w:rsidRPr="00B364A8">
        <w:rPr>
          <w:lang w:val="de-CH"/>
        </w:rPr>
        <w:t xml:space="preserve"> neue Merkblatt „Reduzierte Bodenbearbeitung – Umsetzung im Biolandbau“</w:t>
      </w:r>
      <w:r w:rsidRPr="00B364A8">
        <w:rPr>
          <w:lang w:val="de-CH"/>
        </w:rPr>
        <w:t xml:space="preserve"> </w:t>
      </w:r>
      <w:r w:rsidR="00FA3B53" w:rsidRPr="00B364A8">
        <w:rPr>
          <w:lang w:val="de-CH"/>
        </w:rPr>
        <w:t xml:space="preserve">ab sofort </w:t>
      </w:r>
      <w:r w:rsidR="000159CE" w:rsidRPr="00B364A8">
        <w:rPr>
          <w:lang w:val="de-CH"/>
        </w:rPr>
        <w:t>bestellt oder kos</w:t>
      </w:r>
      <w:r w:rsidRPr="00B364A8">
        <w:rPr>
          <w:lang w:val="de-CH"/>
        </w:rPr>
        <w:t>tenfrei heruntergeladen werden.</w:t>
      </w:r>
    </w:p>
    <w:p w14:paraId="45CB7E19" w14:textId="0D6D40E3" w:rsidR="006C7739" w:rsidRPr="00B364A8" w:rsidRDefault="004D6FEF" w:rsidP="00F82B8E">
      <w:pPr>
        <w:pStyle w:val="fiblaufzaehlungzusatz"/>
        <w:rPr>
          <w:lang w:val="de-CH"/>
        </w:rPr>
      </w:pPr>
      <w:r w:rsidRPr="00B364A8">
        <w:rPr>
          <w:lang w:val="de-CH"/>
        </w:rPr>
        <w:t xml:space="preserve">Link zu bioaktuell: </w:t>
      </w:r>
      <w:hyperlink r:id="rId20" w:history="1">
        <w:r w:rsidRPr="00B364A8">
          <w:rPr>
            <w:rStyle w:val="Hyperlink"/>
            <w:lang w:val="de-CH"/>
          </w:rPr>
          <w:t>www.bioaktuell.ch</w:t>
        </w:r>
      </w:hyperlink>
      <w:r w:rsidR="00C44CCB" w:rsidRPr="00B364A8">
        <w:rPr>
          <w:rStyle w:val="Hyperlink"/>
          <w:color w:val="000000"/>
          <w:u w:val="none"/>
          <w:lang w:val="de-CH"/>
        </w:rPr>
        <w:t xml:space="preserve"> und zur aktuellen bioaktuell-Titelgeschichte: </w:t>
      </w:r>
      <w:hyperlink r:id="rId21" w:history="1">
        <w:r w:rsidR="00C44CCB" w:rsidRPr="00B364A8">
          <w:rPr>
            <w:rStyle w:val="Hyperlink"/>
            <w:lang w:val="de-CH"/>
          </w:rPr>
          <w:t>www.bioaktuell.ch/fileadmin/documents/ba/zeitschrift/archiv/2014/ba-d-2014-05-tg.pdf</w:t>
        </w:r>
      </w:hyperlink>
    </w:p>
    <w:p w14:paraId="48BAE900" w14:textId="4A439EE0" w:rsidR="00323DCE" w:rsidRDefault="00BC69B1" w:rsidP="008D67BF">
      <w:pPr>
        <w:pStyle w:val="Fiblzusatzinfo"/>
      </w:pPr>
      <w:r>
        <w:t>Diese Medienmitteilung im Internet</w:t>
      </w:r>
    </w:p>
    <w:p w14:paraId="59B0A441" w14:textId="22F801A8" w:rsidR="00634EA5" w:rsidRPr="00E678C5" w:rsidRDefault="00586E48" w:rsidP="00586E48">
      <w:pPr>
        <w:pStyle w:val="Fiblstandard"/>
        <w:spacing w:before="120"/>
        <w:ind w:right="395"/>
      </w:pPr>
      <w:r>
        <w:t xml:space="preserve">Sie finden diese </w:t>
      </w:r>
      <w:r w:rsidRPr="00C44CCB">
        <w:t>Medienmitteil</w:t>
      </w:r>
      <w:r w:rsidR="00A73901">
        <w:t>ung und</w:t>
      </w:r>
      <w:r w:rsidRPr="00C44CCB">
        <w:t xml:space="preserve"> Bilder zum Thema im Internet</w:t>
      </w:r>
      <w:r>
        <w:t xml:space="preserve"> unter </w:t>
      </w:r>
      <w:hyperlink r:id="rId22" w:history="1">
        <w:r>
          <w:rPr>
            <w:rStyle w:val="Hyperlink"/>
          </w:rPr>
          <w:t>www.fibl.org/de/medien.html</w:t>
        </w:r>
      </w:hyperlink>
      <w:r>
        <w:t>.</w:t>
      </w:r>
      <w:r w:rsidRPr="000154CC">
        <w:t xml:space="preserve"> </w:t>
      </w:r>
      <w:bookmarkStart w:id="0" w:name="_GoBack"/>
      <w:bookmarkEnd w:id="0"/>
    </w:p>
    <w:sectPr w:rsidR="00634EA5" w:rsidRPr="00E678C5" w:rsidSect="00C36DF4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54EF8" w14:textId="77777777" w:rsidR="00B30AB3" w:rsidRDefault="00B30AB3" w:rsidP="006666A6">
      <w:pPr>
        <w:pStyle w:val="Fuzeile"/>
      </w:pPr>
      <w:r>
        <w:separator/>
      </w:r>
    </w:p>
  </w:endnote>
  <w:endnote w:type="continuationSeparator" w:id="0">
    <w:p w14:paraId="0AC2D34A" w14:textId="77777777" w:rsidR="00B30AB3" w:rsidRDefault="00B30AB3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78197855" w:rsidR="00881732" w:rsidRDefault="006744AA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31ADEAE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FiBL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01086610" w:rsidR="00881732" w:rsidRDefault="006744A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8A05B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5743A832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05B8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8BAE916" wp14:editId="5820D3E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5B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2504CAE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8A05B8">
      <w:t>Medienmitteilung vom</w:t>
    </w:r>
    <w:r w:rsidR="00060939">
      <w:t xml:space="preserve"> 10.06.2014</w:t>
    </w:r>
    <w:r w:rsidR="00881732" w:rsidRPr="008A05B8">
      <w:tab/>
    </w:r>
    <w:r w:rsidR="009F0658" w:rsidRPr="008A05B8">
      <w:tab/>
    </w:r>
    <w:r w:rsidR="00881732" w:rsidRPr="008A05B8">
      <w:t xml:space="preserve">Seite </w:t>
    </w:r>
    <w:r w:rsidR="00881732" w:rsidRPr="008A05B8">
      <w:fldChar w:fldCharType="begin"/>
    </w:r>
    <w:r w:rsidR="00881732" w:rsidRPr="008A05B8">
      <w:instrText xml:space="preserve"> PAGE </w:instrText>
    </w:r>
    <w:r w:rsidR="00881732" w:rsidRPr="008A05B8">
      <w:fldChar w:fldCharType="separate"/>
    </w:r>
    <w:r w:rsidR="00FF638F">
      <w:rPr>
        <w:noProof/>
      </w:rPr>
      <w:t>1</w:t>
    </w:r>
    <w:r w:rsidR="00881732" w:rsidRPr="008A05B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56445214"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8A05B8">
      <w:t>Medienmitteilung vom</w:t>
    </w:r>
    <w:r w:rsidR="00D475CF">
      <w:t xml:space="preserve"> 10.06.2014</w:t>
    </w:r>
    <w:r w:rsidRPr="008A05B8">
      <w:tab/>
    </w:r>
    <w:r w:rsidRPr="008A05B8">
      <w:tab/>
      <w:t xml:space="preserve">Seite </w:t>
    </w:r>
    <w:r w:rsidRPr="008A05B8">
      <w:fldChar w:fldCharType="begin"/>
    </w:r>
    <w:r w:rsidRPr="008A05B8">
      <w:instrText xml:space="preserve"> PAGE </w:instrText>
    </w:r>
    <w:r w:rsidRPr="008A05B8">
      <w:fldChar w:fldCharType="separate"/>
    </w:r>
    <w:r w:rsidR="00FF638F">
      <w:rPr>
        <w:noProof/>
      </w:rPr>
      <w:t>2</w:t>
    </w:r>
    <w:r w:rsidRPr="008A05B8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6572" w14:textId="77777777" w:rsidR="00B30AB3" w:rsidRDefault="00B30AB3" w:rsidP="006666A6">
      <w:pPr>
        <w:pStyle w:val="Fuzeile"/>
      </w:pPr>
      <w:r>
        <w:separator/>
      </w:r>
    </w:p>
  </w:footnote>
  <w:footnote w:type="continuationSeparator" w:id="0">
    <w:p w14:paraId="64A33D40" w14:textId="77777777" w:rsidR="00B30AB3" w:rsidRDefault="00B30AB3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69ED7E96" w:rsidR="00881732" w:rsidRDefault="006744AA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48BAE910" wp14:editId="26B431F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10836D48" w:rsidR="00881732" w:rsidRDefault="006744AA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35B2340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4CBDB40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8BAE914" wp14:editId="59E5B68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1F761BFF" w:rsidR="00881732" w:rsidRDefault="006744AA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16E66324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5BEF1F99" w:rsidR="00881732" w:rsidRDefault="006744AA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18FA788B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07ED1"/>
    <w:rsid w:val="000154CC"/>
    <w:rsid w:val="000159CE"/>
    <w:rsid w:val="00042560"/>
    <w:rsid w:val="00045A66"/>
    <w:rsid w:val="00060939"/>
    <w:rsid w:val="00081A95"/>
    <w:rsid w:val="000B2D7E"/>
    <w:rsid w:val="000C1924"/>
    <w:rsid w:val="000D3AA9"/>
    <w:rsid w:val="000E7076"/>
    <w:rsid w:val="0012464E"/>
    <w:rsid w:val="001336F8"/>
    <w:rsid w:val="001C6277"/>
    <w:rsid w:val="00202A8E"/>
    <w:rsid w:val="00203DE3"/>
    <w:rsid w:val="00215647"/>
    <w:rsid w:val="00285435"/>
    <w:rsid w:val="00292F65"/>
    <w:rsid w:val="002C2FA9"/>
    <w:rsid w:val="002E7A05"/>
    <w:rsid w:val="003052EE"/>
    <w:rsid w:val="003054C9"/>
    <w:rsid w:val="00323DCE"/>
    <w:rsid w:val="003262F6"/>
    <w:rsid w:val="00342AAA"/>
    <w:rsid w:val="00356095"/>
    <w:rsid w:val="0037248D"/>
    <w:rsid w:val="00387030"/>
    <w:rsid w:val="003B588E"/>
    <w:rsid w:val="003D1605"/>
    <w:rsid w:val="0041438C"/>
    <w:rsid w:val="004253A3"/>
    <w:rsid w:val="00441114"/>
    <w:rsid w:val="00465681"/>
    <w:rsid w:val="004A367F"/>
    <w:rsid w:val="004D6F33"/>
    <w:rsid w:val="004D6FEF"/>
    <w:rsid w:val="00540176"/>
    <w:rsid w:val="00570E96"/>
    <w:rsid w:val="00572F9F"/>
    <w:rsid w:val="00586E48"/>
    <w:rsid w:val="00600DBE"/>
    <w:rsid w:val="006053C8"/>
    <w:rsid w:val="00625A3E"/>
    <w:rsid w:val="00634EA5"/>
    <w:rsid w:val="006666A6"/>
    <w:rsid w:val="006744AA"/>
    <w:rsid w:val="00680859"/>
    <w:rsid w:val="0069333D"/>
    <w:rsid w:val="006A3AEA"/>
    <w:rsid w:val="006A7B1D"/>
    <w:rsid w:val="006C5A0E"/>
    <w:rsid w:val="006C7739"/>
    <w:rsid w:val="00705D42"/>
    <w:rsid w:val="00756990"/>
    <w:rsid w:val="0077182D"/>
    <w:rsid w:val="00781D3B"/>
    <w:rsid w:val="00797742"/>
    <w:rsid w:val="007A5D5E"/>
    <w:rsid w:val="007B128A"/>
    <w:rsid w:val="007F55D6"/>
    <w:rsid w:val="00801A46"/>
    <w:rsid w:val="00817D79"/>
    <w:rsid w:val="00824B22"/>
    <w:rsid w:val="00881732"/>
    <w:rsid w:val="00894F2D"/>
    <w:rsid w:val="008A05B8"/>
    <w:rsid w:val="008B4918"/>
    <w:rsid w:val="008D67BF"/>
    <w:rsid w:val="008E0E79"/>
    <w:rsid w:val="00942F6F"/>
    <w:rsid w:val="0095095A"/>
    <w:rsid w:val="00981936"/>
    <w:rsid w:val="00992AC2"/>
    <w:rsid w:val="009F0658"/>
    <w:rsid w:val="00A0266E"/>
    <w:rsid w:val="00A73901"/>
    <w:rsid w:val="00A75A19"/>
    <w:rsid w:val="00AD13C8"/>
    <w:rsid w:val="00B27B6B"/>
    <w:rsid w:val="00B30AB3"/>
    <w:rsid w:val="00B364A8"/>
    <w:rsid w:val="00B522C6"/>
    <w:rsid w:val="00B61A2A"/>
    <w:rsid w:val="00BC69B1"/>
    <w:rsid w:val="00C20307"/>
    <w:rsid w:val="00C31FA2"/>
    <w:rsid w:val="00C35496"/>
    <w:rsid w:val="00C36DF4"/>
    <w:rsid w:val="00C42E6A"/>
    <w:rsid w:val="00C4329B"/>
    <w:rsid w:val="00C44CCB"/>
    <w:rsid w:val="00C47AC2"/>
    <w:rsid w:val="00C835FA"/>
    <w:rsid w:val="00CA0E00"/>
    <w:rsid w:val="00CB6895"/>
    <w:rsid w:val="00CB717A"/>
    <w:rsid w:val="00CD6840"/>
    <w:rsid w:val="00D475CF"/>
    <w:rsid w:val="00D930F7"/>
    <w:rsid w:val="00DD104C"/>
    <w:rsid w:val="00DD39CD"/>
    <w:rsid w:val="00E227C0"/>
    <w:rsid w:val="00E242E2"/>
    <w:rsid w:val="00E3089E"/>
    <w:rsid w:val="00E678C5"/>
    <w:rsid w:val="00EB5766"/>
    <w:rsid w:val="00F82B8E"/>
    <w:rsid w:val="00F8557A"/>
    <w:rsid w:val="00FA3B53"/>
    <w:rsid w:val="00FD6685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rsid w:val="000159CE"/>
    <w:rPr>
      <w:color w:val="800080" w:themeColor="followedHyperlink"/>
      <w:u w:val="single"/>
    </w:rPr>
  </w:style>
  <w:style w:type="character" w:customStyle="1" w:styleId="FiblstandardZchn">
    <w:name w:val="Fibl_standard Zchn"/>
    <w:link w:val="Fiblstandard"/>
    <w:locked/>
    <w:rsid w:val="00586E48"/>
    <w:rPr>
      <w:rFonts w:ascii="Arial" w:hAnsi="Arial"/>
      <w:color w:val="000000"/>
      <w:sz w:val="22"/>
      <w:lang w:eastAsia="de-DE"/>
    </w:rPr>
  </w:style>
  <w:style w:type="character" w:styleId="Kommentarzeichen">
    <w:name w:val="annotation reference"/>
    <w:basedOn w:val="Absatz-Standardschriftart"/>
    <w:rsid w:val="00586E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86E4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86E48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86E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86E48"/>
    <w:rPr>
      <w:rFonts w:ascii="Formata Regular" w:hAnsi="Formata 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link w:val="FiblstandardZchn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rsid w:val="000159CE"/>
    <w:rPr>
      <w:color w:val="800080" w:themeColor="followedHyperlink"/>
      <w:u w:val="single"/>
    </w:rPr>
  </w:style>
  <w:style w:type="character" w:customStyle="1" w:styleId="FiblstandardZchn">
    <w:name w:val="Fibl_standard Zchn"/>
    <w:link w:val="Fiblstandard"/>
    <w:locked/>
    <w:rsid w:val="00586E48"/>
    <w:rPr>
      <w:rFonts w:ascii="Arial" w:hAnsi="Arial"/>
      <w:color w:val="000000"/>
      <w:sz w:val="22"/>
      <w:lang w:eastAsia="de-DE"/>
    </w:rPr>
  </w:style>
  <w:style w:type="character" w:styleId="Kommentarzeichen">
    <w:name w:val="annotation reference"/>
    <w:basedOn w:val="Absatz-Standardschriftart"/>
    <w:rsid w:val="00586E4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86E4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86E48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86E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86E48"/>
    <w:rPr>
      <w:rFonts w:ascii="Formata Regular" w:hAnsi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ioaktuell.ch/fileadmin/documents/ba/agenda/agenda_2014/FeldfuehrerBioackerbautag-2014.pdf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oaktuell.ch/fileadmin/documents/ba/zeitschrift/archiv/2014/ba-d-2014-05-tg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ioackerbautag.ch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adrian.krebs@fibl.org" TargetMode="External"/><Relationship Id="rId20" Type="http://schemas.openxmlformats.org/officeDocument/2006/relationships/hyperlink" Target="http://www.bioaktuell.ch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hansueli.dierauer@fibl.org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hop.fibl.org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fibl.org/de/medien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da9346-f9d5-44ba-b0bd-099e10c91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4341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Rebholz Theresa</cp:lastModifiedBy>
  <cp:revision>7</cp:revision>
  <cp:lastPrinted>2014-06-10T07:32:00Z</cp:lastPrinted>
  <dcterms:created xsi:type="dcterms:W3CDTF">2014-06-10T07:01:00Z</dcterms:created>
  <dcterms:modified xsi:type="dcterms:W3CDTF">2014-06-10T07:32:00Z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