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77777777" w:rsidR="006666A6" w:rsidRDefault="006666A6" w:rsidP="00CA0E00">
      <w:pPr>
        <w:pStyle w:val="Fibl18"/>
        <w:framePr w:wrap="around" w:y="3046"/>
      </w:pPr>
      <w:r>
        <w:t>Medienmitteilung</w:t>
      </w:r>
    </w:p>
    <w:p w14:paraId="48BAE8EA" w14:textId="77777777" w:rsidR="006666A6" w:rsidRDefault="006666A6">
      <w:pPr>
        <w:sectPr w:rsidR="006666A6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48BAE8EB" w14:textId="28DB8974" w:rsidR="006666A6" w:rsidRDefault="00B81539">
      <w:pPr>
        <w:pStyle w:val="Fiblueberschrift"/>
      </w:pPr>
      <w:r>
        <w:lastRenderedPageBreak/>
        <w:t xml:space="preserve">Erfolgreicher  Abschluss des Projektes zur Förderung des Biolandbaus an Universitäten in Südosteuropa </w:t>
      </w:r>
    </w:p>
    <w:p w14:paraId="3D5FB5F8" w14:textId="6ECC47B4" w:rsidR="00B81539" w:rsidRPr="00B81539" w:rsidRDefault="00B81539" w:rsidP="00B81539">
      <w:pPr>
        <w:pStyle w:val="StandardWeb"/>
        <w:rPr>
          <w:rFonts w:ascii="Arial" w:hAnsi="Arial" w:cs="Arial"/>
          <w:sz w:val="22"/>
          <w:szCs w:val="22"/>
          <w:lang w:val="de-DE"/>
        </w:rPr>
      </w:pPr>
      <w:r w:rsidRPr="00B81539">
        <w:rPr>
          <w:rStyle w:val="Fett"/>
          <w:rFonts w:ascii="Arial" w:hAnsi="Arial" w:cs="Arial"/>
          <w:sz w:val="22"/>
          <w:szCs w:val="22"/>
          <w:lang w:val="de-DE"/>
        </w:rPr>
        <w:t>Das vom Schweizerischen Nationalfonds (SNF) geförderte SCOPES</w:t>
      </w:r>
      <w:r w:rsidR="00E25BE3">
        <w:rPr>
          <w:rStyle w:val="Fett"/>
          <w:rFonts w:ascii="Arial" w:hAnsi="Arial" w:cs="Arial"/>
          <w:sz w:val="22"/>
          <w:szCs w:val="22"/>
          <w:lang w:val="de-DE"/>
        </w:rPr>
        <w:t>-</w:t>
      </w:r>
      <w:r w:rsidRPr="00B81539">
        <w:rPr>
          <w:rStyle w:val="Fett"/>
          <w:rFonts w:ascii="Arial" w:hAnsi="Arial" w:cs="Arial"/>
          <w:sz w:val="22"/>
          <w:szCs w:val="22"/>
          <w:lang w:val="de-DE"/>
        </w:rPr>
        <w:t>Projekt „Förderung der universitären Ausbildung zum bi</w:t>
      </w:r>
      <w:bookmarkStart w:id="0" w:name="_GoBack"/>
      <w:bookmarkEnd w:id="0"/>
      <w:r w:rsidRPr="00B81539">
        <w:rPr>
          <w:rStyle w:val="Fett"/>
          <w:rFonts w:ascii="Arial" w:hAnsi="Arial" w:cs="Arial"/>
          <w:sz w:val="22"/>
          <w:szCs w:val="22"/>
          <w:lang w:val="de-DE"/>
        </w:rPr>
        <w:t xml:space="preserve">ologischen Landbau in Südosteuropa“  wurde nach dreijähriger Laufzeit </w:t>
      </w:r>
      <w:r w:rsidR="00F61FA1">
        <w:rPr>
          <w:rStyle w:val="Fett"/>
          <w:rFonts w:ascii="Arial" w:hAnsi="Arial" w:cs="Arial"/>
          <w:sz w:val="22"/>
          <w:szCs w:val="22"/>
          <w:lang w:val="de-DE"/>
        </w:rPr>
        <w:t xml:space="preserve">vor kurzem mit einem Abschluss-Workshop in Albanien </w:t>
      </w:r>
      <w:r w:rsidRPr="00B81539">
        <w:rPr>
          <w:rStyle w:val="Fett"/>
          <w:rFonts w:ascii="Arial" w:hAnsi="Arial" w:cs="Arial"/>
          <w:sz w:val="22"/>
          <w:szCs w:val="22"/>
          <w:lang w:val="de-DE"/>
        </w:rPr>
        <w:t xml:space="preserve">erfolgreich abgeschlossen. </w:t>
      </w:r>
    </w:p>
    <w:p w14:paraId="5B7AC196" w14:textId="03E20446" w:rsidR="00B81539" w:rsidRPr="00B81539" w:rsidRDefault="006666A6" w:rsidP="00B81539">
      <w:pPr>
        <w:pStyle w:val="StandardWeb"/>
        <w:rPr>
          <w:rFonts w:ascii="Arial" w:hAnsi="Arial" w:cs="Arial"/>
          <w:sz w:val="22"/>
          <w:szCs w:val="22"/>
          <w:lang w:val="de-DE"/>
        </w:rPr>
      </w:pPr>
      <w:r w:rsidRPr="00B81539">
        <w:rPr>
          <w:rFonts w:ascii="Arial" w:hAnsi="Arial" w:cs="Arial"/>
          <w:sz w:val="22"/>
          <w:szCs w:val="22"/>
        </w:rPr>
        <w:t xml:space="preserve">(Frick, </w:t>
      </w:r>
      <w:r w:rsidR="00F61FA1">
        <w:rPr>
          <w:rFonts w:ascii="Arial" w:hAnsi="Arial" w:cs="Arial"/>
          <w:sz w:val="22"/>
          <w:szCs w:val="22"/>
        </w:rPr>
        <w:t>14</w:t>
      </w:r>
      <w:r w:rsidRPr="00B81539">
        <w:rPr>
          <w:rFonts w:ascii="Arial" w:hAnsi="Arial" w:cs="Arial"/>
          <w:sz w:val="22"/>
          <w:szCs w:val="22"/>
        </w:rPr>
        <w:t>.</w:t>
      </w:r>
      <w:r w:rsidR="00B81539" w:rsidRPr="00B81539">
        <w:rPr>
          <w:rFonts w:ascii="Arial" w:hAnsi="Arial" w:cs="Arial"/>
          <w:sz w:val="22"/>
          <w:szCs w:val="22"/>
        </w:rPr>
        <w:t>10</w:t>
      </w:r>
      <w:r w:rsidRPr="00B81539">
        <w:rPr>
          <w:rFonts w:ascii="Arial" w:hAnsi="Arial" w:cs="Arial"/>
          <w:sz w:val="22"/>
          <w:szCs w:val="22"/>
        </w:rPr>
        <w:t>.20</w:t>
      </w:r>
      <w:r w:rsidR="00B81539" w:rsidRPr="00B81539">
        <w:rPr>
          <w:rFonts w:ascii="Arial" w:hAnsi="Arial" w:cs="Arial"/>
          <w:sz w:val="22"/>
          <w:szCs w:val="22"/>
        </w:rPr>
        <w:t>1</w:t>
      </w:r>
      <w:r w:rsidRPr="00B81539">
        <w:rPr>
          <w:rFonts w:ascii="Arial" w:hAnsi="Arial" w:cs="Arial"/>
          <w:sz w:val="22"/>
          <w:szCs w:val="22"/>
        </w:rPr>
        <w:t xml:space="preserve">4) </w:t>
      </w:r>
      <w:r w:rsidR="00B81539" w:rsidRPr="00B81539">
        <w:rPr>
          <w:rFonts w:ascii="Arial" w:hAnsi="Arial" w:cs="Arial"/>
          <w:sz w:val="22"/>
          <w:szCs w:val="22"/>
          <w:lang w:val="de-DE"/>
        </w:rPr>
        <w:t>Das Projekt wurde im Rahmen des SCOPES</w:t>
      </w:r>
      <w:r w:rsidR="00E25BE3">
        <w:rPr>
          <w:rFonts w:ascii="Arial" w:hAnsi="Arial" w:cs="Arial"/>
          <w:sz w:val="22"/>
          <w:szCs w:val="22"/>
          <w:lang w:val="de-DE"/>
        </w:rPr>
        <w:t>-</w:t>
      </w:r>
      <w:r w:rsidR="00B81539" w:rsidRPr="00B81539">
        <w:rPr>
          <w:rFonts w:ascii="Arial" w:hAnsi="Arial" w:cs="Arial"/>
          <w:sz w:val="22"/>
          <w:szCs w:val="22"/>
          <w:lang w:val="de-DE"/>
        </w:rPr>
        <w:t xml:space="preserve">Programms des Schweizerischen Nationalfonds zur Förderung der wissenschaftlichen Forschung und Kooperation finanziert. Das Programm richtet sich an osteuropäische Länder und neue unabhängige Staaten der ehemaligen Sowjetunion. </w:t>
      </w:r>
      <w:r w:rsidR="00E25BE3">
        <w:rPr>
          <w:rFonts w:ascii="Arial" w:hAnsi="Arial" w:cs="Arial"/>
          <w:sz w:val="22"/>
          <w:szCs w:val="22"/>
          <w:lang w:val="de-DE"/>
        </w:rPr>
        <w:br/>
      </w:r>
      <w:r w:rsidR="00B81539" w:rsidRPr="00B81539">
        <w:rPr>
          <w:rFonts w:ascii="Arial" w:hAnsi="Arial" w:cs="Arial"/>
          <w:sz w:val="22"/>
          <w:szCs w:val="22"/>
          <w:lang w:val="de-DE"/>
        </w:rPr>
        <w:t>Ziel des Projektes war es, den Unterricht an den Universitäten mit Lehrinhalten zu biologischem Landbau zu verbessern, indem den Lehrenden Zugang zu Fachinformationen zum Biolandbau und die Nutzung von e-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de-DE"/>
        </w:rPr>
        <w:t>learning</w:t>
      </w:r>
      <w:proofErr w:type="spellEnd"/>
      <w:r w:rsidR="00B81539" w:rsidRPr="00B81539">
        <w:rPr>
          <w:rFonts w:ascii="Arial" w:hAnsi="Arial" w:cs="Arial"/>
          <w:sz w:val="22"/>
          <w:szCs w:val="22"/>
          <w:lang w:val="de-DE"/>
        </w:rPr>
        <w:t xml:space="preserve"> Instrumenten  ermöglicht wurde. Zudem konnten Investitionen in Infrastruktur für die Lehre gemacht werden.</w:t>
      </w:r>
    </w:p>
    <w:p w14:paraId="6377CC64" w14:textId="397FA561" w:rsidR="00F61FA1" w:rsidRDefault="00F61FA1" w:rsidP="00F61FA1">
      <w:pPr>
        <w:pStyle w:val="StandardWeb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Bedürfnisgerechtes E-Learning-Instrument</w:t>
      </w:r>
      <w:r w:rsidR="00E25BE3" w:rsidRPr="009A019F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E25BE3" w:rsidRPr="009A019F">
        <w:rPr>
          <w:rFonts w:ascii="Arial" w:hAnsi="Arial" w:cs="Arial"/>
          <w:b/>
          <w:sz w:val="22"/>
          <w:szCs w:val="22"/>
          <w:lang w:val="de-DE"/>
        </w:rPr>
        <w:br/>
      </w:r>
      <w:r w:rsidR="00B81539" w:rsidRPr="00B81539">
        <w:rPr>
          <w:rFonts w:ascii="Arial" w:hAnsi="Arial" w:cs="Arial"/>
          <w:sz w:val="22"/>
          <w:szCs w:val="22"/>
          <w:lang w:val="de-DE"/>
        </w:rPr>
        <w:t>Nach einer ausführlichen Analyse der Ist-Situation der Lehre zum Biolandbau an den fünf beteiligten Universitäten in Albanien, Bosnien-Herzegowina, Bulgarien, Kosovo und Ungarn, wurde ein vollständiges englischsprachiges Vorlesungsmodul auf Bachelorniveau ausgearbeitet. Es handelt sich um Grundlagenvorlesungen zu diversen Themen des Biolandbaus, welche 24 Unterrichtsstunden umfass</w:t>
      </w:r>
      <w:r w:rsidR="004157ED">
        <w:rPr>
          <w:rFonts w:ascii="Arial" w:hAnsi="Arial" w:cs="Arial"/>
          <w:sz w:val="22"/>
          <w:szCs w:val="22"/>
          <w:lang w:val="de-DE"/>
        </w:rPr>
        <w:t>en</w:t>
      </w:r>
      <w:r w:rsidR="00B81539" w:rsidRPr="00B81539">
        <w:rPr>
          <w:rFonts w:ascii="Arial" w:hAnsi="Arial" w:cs="Arial"/>
          <w:sz w:val="22"/>
          <w:szCs w:val="22"/>
          <w:lang w:val="de-DE"/>
        </w:rPr>
        <w:t xml:space="preserve">. Im Rahmen des Abschluss-Workshops in Tirana (Albanien) wurden im Mai 2014 Teile hieraus einem interessierten Publikum von Studierenden und Lehrenden, landwirtschaftlichen Beratern und Vertretern aus der Politik vorgestellt. </w:t>
      </w:r>
      <w:r>
        <w:rPr>
          <w:rFonts w:ascii="Arial" w:hAnsi="Arial" w:cs="Arial"/>
          <w:sz w:val="22"/>
          <w:szCs w:val="22"/>
          <w:lang w:val="de-DE"/>
        </w:rPr>
        <w:br/>
      </w:r>
      <w:r w:rsidR="00B81539" w:rsidRPr="00B81539">
        <w:rPr>
          <w:rFonts w:ascii="Arial" w:hAnsi="Arial" w:cs="Arial"/>
          <w:sz w:val="22"/>
          <w:szCs w:val="22"/>
          <w:lang w:val="de-DE"/>
        </w:rPr>
        <w:t xml:space="preserve">Die Vorlesungen wurden in die für die Projektteilnehmer relevanten Landesprachen übersetzt. Die vollständige englischsprachige Version ist </w:t>
      </w:r>
      <w:r w:rsidR="00B81539" w:rsidRPr="00E25BE3">
        <w:rPr>
          <w:rFonts w:ascii="Arial" w:hAnsi="Arial" w:cs="Arial"/>
          <w:sz w:val="22"/>
          <w:szCs w:val="22"/>
          <w:lang w:val="de-DE"/>
        </w:rPr>
        <w:t xml:space="preserve">öffentlich zugänglich auf </w:t>
      </w:r>
      <w:r w:rsidR="00E25BE3">
        <w:rPr>
          <w:rFonts w:ascii="Arial" w:hAnsi="Arial" w:cs="Arial"/>
          <w:sz w:val="22"/>
          <w:szCs w:val="22"/>
          <w:lang w:val="de-DE"/>
        </w:rPr>
        <w:t xml:space="preserve">der Scopes-Unterseite des </w:t>
      </w:r>
      <w:proofErr w:type="spellStart"/>
      <w:r w:rsidR="00E25BE3">
        <w:rPr>
          <w:rFonts w:ascii="Arial" w:hAnsi="Arial" w:cs="Arial"/>
          <w:sz w:val="22"/>
          <w:szCs w:val="22"/>
          <w:lang w:val="de-DE"/>
        </w:rPr>
        <w:t>FiBL</w:t>
      </w:r>
      <w:proofErr w:type="spellEnd"/>
      <w:r w:rsidR="00E25BE3">
        <w:rPr>
          <w:rFonts w:ascii="Arial" w:hAnsi="Arial" w:cs="Arial"/>
          <w:sz w:val="22"/>
          <w:szCs w:val="22"/>
          <w:lang w:val="de-DE"/>
        </w:rPr>
        <w:t xml:space="preserve"> (s. Link auf Seite 2).</w:t>
      </w:r>
      <w:r w:rsidR="00E25BE3" w:rsidRPr="00E25BE3">
        <w:rPr>
          <w:rFonts w:ascii="Arial" w:hAnsi="Arial" w:cs="Arial"/>
          <w:sz w:val="22"/>
          <w:szCs w:val="22"/>
          <w:lang w:val="de-DE"/>
        </w:rPr>
        <w:t xml:space="preserve"> </w:t>
      </w:r>
      <w:r w:rsidR="009A019F">
        <w:rPr>
          <w:rFonts w:ascii="Arial" w:hAnsi="Arial" w:cs="Arial"/>
          <w:sz w:val="22"/>
          <w:szCs w:val="22"/>
          <w:lang w:val="de-DE"/>
        </w:rPr>
        <w:br/>
      </w:r>
      <w:r w:rsidR="00B81539" w:rsidRPr="00B81539">
        <w:rPr>
          <w:rFonts w:ascii="Arial" w:hAnsi="Arial" w:cs="Arial"/>
          <w:sz w:val="22"/>
          <w:szCs w:val="22"/>
          <w:lang w:val="de-DE"/>
        </w:rPr>
        <w:t xml:space="preserve">Darüber hinaus ist weiteres englischsprachiges Lehrmaterial über eine portalbasierte 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de-DE"/>
        </w:rPr>
        <w:t>Platform</w:t>
      </w:r>
      <w:proofErr w:type="spellEnd"/>
      <w:r w:rsidR="00B81539" w:rsidRPr="00B81539"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de-DE"/>
        </w:rPr>
        <w:t>Sharepoint</w:t>
      </w:r>
      <w:proofErr w:type="spellEnd"/>
      <w:r w:rsidR="00B81539" w:rsidRPr="00B81539">
        <w:rPr>
          <w:rFonts w:ascii="Arial" w:hAnsi="Arial" w:cs="Arial"/>
          <w:sz w:val="22"/>
          <w:szCs w:val="22"/>
          <w:lang w:val="de-DE"/>
        </w:rPr>
        <w:t>) für alle Projektpartner auch über das Projektende hi</w:t>
      </w:r>
      <w:r>
        <w:rPr>
          <w:rFonts w:ascii="Arial" w:hAnsi="Arial" w:cs="Arial"/>
          <w:sz w:val="22"/>
          <w:szCs w:val="22"/>
          <w:lang w:val="de-DE"/>
        </w:rPr>
        <w:t>naus zugänglich. Ein E-Learning-</w:t>
      </w:r>
      <w:r w:rsidR="00B81539" w:rsidRPr="00B81539">
        <w:rPr>
          <w:rFonts w:ascii="Arial" w:hAnsi="Arial" w:cs="Arial"/>
          <w:sz w:val="22"/>
          <w:szCs w:val="22"/>
          <w:lang w:val="de-DE"/>
        </w:rPr>
        <w:t>Instrument (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B81539" w:rsidRPr="00B81539">
        <w:rPr>
          <w:rFonts w:ascii="Arial" w:hAnsi="Arial" w:cs="Arial"/>
          <w:sz w:val="22"/>
          <w:szCs w:val="22"/>
          <w:lang w:val="de-DE"/>
        </w:rPr>
        <w:t xml:space="preserve">) wurde entsprechend den Bedürfnissen der teilnehmenden Fakultäten konfiguriert. Dieses soll die Wissensvermittlung und direkte Kommunikation zwischen Lehrenden und Studierenden einerseits und Studierenden untereinander andererseits fördern. </w:t>
      </w:r>
      <w:r>
        <w:rPr>
          <w:rFonts w:ascii="Arial" w:hAnsi="Arial" w:cs="Arial"/>
          <w:sz w:val="22"/>
          <w:szCs w:val="22"/>
          <w:lang w:val="de-DE"/>
        </w:rPr>
        <w:t>I</w:t>
      </w:r>
      <w:r w:rsidR="00B81539" w:rsidRPr="00B81539">
        <w:rPr>
          <w:rFonts w:ascii="Arial" w:hAnsi="Arial" w:cs="Arial"/>
          <w:sz w:val="22"/>
          <w:szCs w:val="22"/>
          <w:lang w:val="de-DE"/>
        </w:rPr>
        <w:t>m Rahmen des Projektes konnte ein Fachbuch zum Biolandbau auf Kosovo-albanisch publiziert werden.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br/>
      </w:r>
    </w:p>
    <w:p w14:paraId="48BAE8F3" w14:textId="10E894D5" w:rsidR="006666A6" w:rsidRPr="00F61FA1" w:rsidRDefault="00F61FA1" w:rsidP="00F61FA1">
      <w:pPr>
        <w:pStyle w:val="StandardWeb"/>
        <w:rPr>
          <w:rFonts w:ascii="Arial" w:hAnsi="Arial" w:cs="Arial"/>
          <w:sz w:val="22"/>
          <w:szCs w:val="22"/>
          <w:lang w:val="de-DE"/>
        </w:rPr>
      </w:pPr>
      <w:r w:rsidRPr="00F61FA1">
        <w:rPr>
          <w:rFonts w:ascii="Arial" w:hAnsi="Arial" w:cs="Arial"/>
          <w:b/>
          <w:sz w:val="22"/>
          <w:szCs w:val="22"/>
          <w:lang w:val="de-DE"/>
        </w:rPr>
        <w:lastRenderedPageBreak/>
        <w:t>Vorstellung an zwei Wissenschaftskonferenzen</w:t>
      </w:r>
      <w:r w:rsidRPr="00F61FA1">
        <w:rPr>
          <w:rFonts w:ascii="Arial" w:hAnsi="Arial" w:cs="Arial"/>
          <w:b/>
          <w:sz w:val="22"/>
          <w:szCs w:val="22"/>
          <w:lang w:val="de-DE"/>
        </w:rPr>
        <w:br/>
      </w:r>
      <w:r>
        <w:rPr>
          <w:rFonts w:ascii="Arial" w:hAnsi="Arial" w:cs="Arial"/>
          <w:sz w:val="22"/>
          <w:szCs w:val="22"/>
          <w:lang w:val="de-DE"/>
        </w:rPr>
        <w:t>D</w:t>
      </w:r>
      <w:r w:rsidR="00B81539" w:rsidRPr="00B81539">
        <w:rPr>
          <w:rFonts w:ascii="Arial" w:hAnsi="Arial" w:cs="Arial"/>
          <w:sz w:val="22"/>
          <w:szCs w:val="22"/>
          <w:lang w:val="de-DE"/>
        </w:rPr>
        <w:t>ie Projektergebnisse wurden im September 2014 im Rahmen der Zusammenkunft des europäischen Netzwerkes für Lehrer und Ausbilder der ökologischen Agrarwissenschaft</w:t>
      </w:r>
      <w:r w:rsidR="00B81539" w:rsidRPr="00B81539">
        <w:rPr>
          <w:rFonts w:ascii="Arial" w:hAnsi="Arial" w:cs="Arial"/>
          <w:sz w:val="22"/>
          <w:szCs w:val="22"/>
        </w:rPr>
        <w:t xml:space="preserve"> </w:t>
      </w:r>
      <w:r w:rsidR="00B81539" w:rsidRPr="00B81539">
        <w:rPr>
          <w:rFonts w:ascii="Arial" w:hAnsi="Arial" w:cs="Arial"/>
          <w:sz w:val="22"/>
          <w:szCs w:val="22"/>
          <w:lang w:val="en"/>
        </w:rPr>
        <w:t>European Network of Organic Agriculture University Teachers</w:t>
      </w:r>
      <w:r w:rsidR="009A019F">
        <w:rPr>
          <w:rFonts w:ascii="Arial" w:hAnsi="Arial" w:cs="Arial"/>
          <w:sz w:val="22"/>
          <w:szCs w:val="22"/>
          <w:lang w:val="en"/>
        </w:rPr>
        <w:t xml:space="preserve"> (ENOAT</w:t>
      </w:r>
      <w:r w:rsidR="00B81539" w:rsidRPr="00B81539">
        <w:rPr>
          <w:rFonts w:ascii="Arial" w:hAnsi="Arial" w:cs="Arial"/>
          <w:sz w:val="22"/>
          <w:szCs w:val="22"/>
          <w:lang w:val="en"/>
        </w:rPr>
        <w:t xml:space="preserve">) in 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en"/>
        </w:rPr>
        <w:t>Pollenzo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en"/>
        </w:rPr>
        <w:t>Italien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en"/>
        </w:rPr>
        <w:t>sowie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 xml:space="preserve"> auf  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en"/>
        </w:rPr>
        <w:t>zwei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9A019F">
        <w:rPr>
          <w:rFonts w:ascii="Arial" w:hAnsi="Arial" w:cs="Arial"/>
          <w:sz w:val="22"/>
          <w:szCs w:val="22"/>
          <w:lang w:val="en"/>
        </w:rPr>
        <w:t>w</w:t>
      </w:r>
      <w:r w:rsidR="00B81539" w:rsidRPr="00B81539">
        <w:rPr>
          <w:rFonts w:ascii="Arial" w:hAnsi="Arial" w:cs="Arial"/>
          <w:sz w:val="22"/>
          <w:szCs w:val="22"/>
          <w:lang w:val="en"/>
        </w:rPr>
        <w:t>issenschaftlichen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en"/>
        </w:rPr>
        <w:t>Konferenzen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en"/>
        </w:rPr>
        <w:t>vorgestellt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 xml:space="preserve"> ( 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en"/>
        </w:rPr>
        <w:t>Vortrag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>:</w:t>
      </w:r>
      <w:r w:rsidR="00B81539" w:rsidRPr="00B8153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B81539" w:rsidRPr="00B81539">
        <w:rPr>
          <w:rFonts w:ascii="Arial" w:hAnsi="Arial" w:cs="Arial"/>
          <w:bCs/>
          <w:sz w:val="22"/>
          <w:szCs w:val="22"/>
          <w:lang w:val="de-DE"/>
        </w:rPr>
        <w:t xml:space="preserve">ICOAS – 4th International Conference on </w:t>
      </w:r>
      <w:proofErr w:type="spellStart"/>
      <w:r w:rsidR="00B81539" w:rsidRPr="00B81539">
        <w:rPr>
          <w:rFonts w:ascii="Arial" w:hAnsi="Arial" w:cs="Arial"/>
          <w:bCs/>
          <w:sz w:val="22"/>
          <w:szCs w:val="22"/>
          <w:lang w:val="de-DE"/>
        </w:rPr>
        <w:t>Organic</w:t>
      </w:r>
      <w:proofErr w:type="spellEnd"/>
      <w:r w:rsidR="00B81539" w:rsidRPr="00B8153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B81539" w:rsidRPr="00B81539">
        <w:rPr>
          <w:rFonts w:ascii="Arial" w:hAnsi="Arial" w:cs="Arial"/>
          <w:bCs/>
          <w:sz w:val="22"/>
          <w:szCs w:val="22"/>
          <w:lang w:val="de-DE"/>
        </w:rPr>
        <w:t>Agriculture</w:t>
      </w:r>
      <w:proofErr w:type="spellEnd"/>
      <w:r w:rsidR="00B81539" w:rsidRPr="00B8153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B81539" w:rsidRPr="00B81539">
        <w:rPr>
          <w:rFonts w:ascii="Arial" w:hAnsi="Arial" w:cs="Arial"/>
          <w:bCs/>
          <w:sz w:val="22"/>
          <w:szCs w:val="22"/>
          <w:lang w:val="de-DE"/>
        </w:rPr>
        <w:t>Sciences</w:t>
      </w:r>
      <w:proofErr w:type="spellEnd"/>
      <w:r w:rsidR="00B81539" w:rsidRPr="00B81539">
        <w:rPr>
          <w:rFonts w:ascii="Arial" w:hAnsi="Arial" w:cs="Arial"/>
          <w:bCs/>
          <w:sz w:val="22"/>
          <w:szCs w:val="22"/>
          <w:lang w:val="de-DE"/>
        </w:rPr>
        <w:t xml:space="preserve"> 2013, Eger-</w:t>
      </w:r>
      <w:proofErr w:type="spellStart"/>
      <w:r w:rsidR="00B81539" w:rsidRPr="00B81539">
        <w:rPr>
          <w:rFonts w:ascii="Arial" w:hAnsi="Arial" w:cs="Arial"/>
          <w:bCs/>
          <w:sz w:val="22"/>
          <w:szCs w:val="22"/>
          <w:lang w:val="de-DE"/>
        </w:rPr>
        <w:t>Hungary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>, Poster: 25</w:t>
      </w:r>
      <w:r w:rsidR="00B81539" w:rsidRPr="00B81539">
        <w:rPr>
          <w:rFonts w:ascii="Arial" w:hAnsi="Arial" w:cs="Arial"/>
          <w:sz w:val="22"/>
          <w:szCs w:val="22"/>
          <w:vertAlign w:val="superscript"/>
          <w:lang w:val="en"/>
        </w:rPr>
        <w:t>th</w:t>
      </w:r>
      <w:r w:rsidR="00B81539" w:rsidRPr="00B81539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en"/>
        </w:rPr>
        <w:t>InternationalScientific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 xml:space="preserve">-Experts congress on </w:t>
      </w:r>
      <w:proofErr w:type="spellStart"/>
      <w:r w:rsidR="00B81539" w:rsidRPr="00B81539">
        <w:rPr>
          <w:rFonts w:ascii="Arial" w:hAnsi="Arial" w:cs="Arial"/>
          <w:sz w:val="22"/>
          <w:szCs w:val="22"/>
          <w:lang w:val="en"/>
        </w:rPr>
        <w:t>Agriculuture</w:t>
      </w:r>
      <w:proofErr w:type="spellEnd"/>
      <w:r w:rsidR="00B81539" w:rsidRPr="00B81539">
        <w:rPr>
          <w:rFonts w:ascii="Arial" w:hAnsi="Arial" w:cs="Arial"/>
          <w:sz w:val="22"/>
          <w:szCs w:val="22"/>
          <w:lang w:val="en"/>
        </w:rPr>
        <w:t xml:space="preserve"> and Food Industry, 25-27.9.2014, </w:t>
      </w:r>
      <w:proofErr w:type="spellStart"/>
      <w:r w:rsidR="00B81539" w:rsidRPr="00B81539">
        <w:rPr>
          <w:rFonts w:ascii="Arial" w:hAnsi="Arial" w:cs="Arial"/>
          <w:bCs/>
          <w:sz w:val="22"/>
          <w:szCs w:val="22"/>
        </w:rPr>
        <w:t>Çeşme</w:t>
      </w:r>
      <w:proofErr w:type="spellEnd"/>
      <w:r w:rsidR="00B81539" w:rsidRPr="00B81539">
        <w:rPr>
          <w:rFonts w:ascii="Arial" w:hAnsi="Arial" w:cs="Arial"/>
          <w:bCs/>
          <w:sz w:val="22"/>
          <w:szCs w:val="22"/>
        </w:rPr>
        <w:t xml:space="preserve"> – İzmir, Turkey).</w:t>
      </w:r>
    </w:p>
    <w:p w14:paraId="48BAE8F4" w14:textId="4937DCF3" w:rsidR="006666A6" w:rsidRDefault="00B81539" w:rsidP="008D67BF">
      <w:pPr>
        <w:pStyle w:val="Fiblzusatzinfo"/>
      </w:pPr>
      <w:proofErr w:type="spellStart"/>
      <w:r>
        <w:t>FiBL</w:t>
      </w:r>
      <w:proofErr w:type="spellEnd"/>
      <w:r>
        <w:t>-Kontakt</w:t>
      </w:r>
    </w:p>
    <w:p w14:paraId="6E7BE78A" w14:textId="3E19FB64" w:rsidR="00B81539" w:rsidRDefault="00B81539" w:rsidP="00B81539">
      <w:pPr>
        <w:pStyle w:val="fiblaufzaehlungzusatz"/>
        <w:numPr>
          <w:ilvl w:val="0"/>
          <w:numId w:val="0"/>
        </w:numPr>
        <w:rPr>
          <w:lang w:val="it-IT"/>
        </w:rPr>
      </w:pPr>
      <w:r>
        <w:rPr>
          <w:lang w:val="de-DE"/>
        </w:rPr>
        <w:t xml:space="preserve">Urs </w:t>
      </w:r>
      <w:proofErr w:type="spellStart"/>
      <w:r>
        <w:rPr>
          <w:lang w:val="de-DE"/>
        </w:rPr>
        <w:t>Niggli</w:t>
      </w:r>
      <w:proofErr w:type="spellEnd"/>
      <w:r w:rsidR="000C1924" w:rsidRPr="00CB717A">
        <w:rPr>
          <w:lang w:val="de-DE"/>
        </w:rPr>
        <w:t xml:space="preserve">, </w:t>
      </w:r>
      <w:r>
        <w:rPr>
          <w:lang w:val="de-DE"/>
        </w:rPr>
        <w:t xml:space="preserve">Direktor </w:t>
      </w:r>
      <w:proofErr w:type="spellStart"/>
      <w:r w:rsidR="000C1924" w:rsidRPr="00CB717A">
        <w:rPr>
          <w:lang w:val="de-DE"/>
        </w:rPr>
        <w:t>FiBL</w:t>
      </w:r>
      <w:proofErr w:type="spellEnd"/>
      <w:r w:rsidR="000C1924" w:rsidRPr="00CB717A">
        <w:rPr>
          <w:lang w:val="de-DE"/>
        </w:rPr>
        <w:t xml:space="preserve">, Tel. </w:t>
      </w:r>
      <w:r w:rsidR="000C1924" w:rsidRPr="00CB717A">
        <w:rPr>
          <w:lang w:val="it-IT"/>
        </w:rPr>
        <w:t xml:space="preserve">+41 (0)62 865 </w:t>
      </w:r>
      <w:r>
        <w:rPr>
          <w:lang w:val="it-IT"/>
        </w:rPr>
        <w:t>7270</w:t>
      </w:r>
      <w:r w:rsidR="000C1924" w:rsidRPr="00CB717A">
        <w:rPr>
          <w:lang w:val="it-IT"/>
        </w:rPr>
        <w:t xml:space="preserve">, E-Mail </w:t>
      </w:r>
      <w:hyperlink r:id="rId15" w:history="1">
        <w:r w:rsidR="00E25BE3" w:rsidRPr="001B144C">
          <w:rPr>
            <w:rStyle w:val="Hyperlink"/>
            <w:lang w:val="it-IT"/>
          </w:rPr>
          <w:t>urs.niggli@fibl.org</w:t>
        </w:r>
      </w:hyperlink>
      <w:r>
        <w:rPr>
          <w:lang w:val="it-IT"/>
        </w:rPr>
        <w:t xml:space="preserve"> </w:t>
      </w:r>
    </w:p>
    <w:p w14:paraId="48BAE8F6" w14:textId="41193ADC" w:rsidR="000C1924" w:rsidRDefault="00B81539" w:rsidP="00B81539">
      <w:pPr>
        <w:pStyle w:val="fiblaufzaehlungzusatz"/>
        <w:numPr>
          <w:ilvl w:val="0"/>
          <w:numId w:val="0"/>
        </w:numPr>
      </w:pPr>
      <w:r>
        <w:rPr>
          <w:lang w:val="de-DE"/>
        </w:rPr>
        <w:t>Anna Bieber</w:t>
      </w:r>
      <w:r w:rsidR="000C1924" w:rsidRPr="00CB717A">
        <w:rPr>
          <w:lang w:val="de-DE"/>
        </w:rPr>
        <w:t xml:space="preserve">, </w:t>
      </w:r>
      <w:proofErr w:type="spellStart"/>
      <w:r w:rsidR="000C1924" w:rsidRPr="00CB717A">
        <w:rPr>
          <w:lang w:val="de-DE"/>
        </w:rPr>
        <w:t>FiBL</w:t>
      </w:r>
      <w:proofErr w:type="spellEnd"/>
      <w:r w:rsidR="00CB717A">
        <w:rPr>
          <w:lang w:val="de-DE"/>
        </w:rPr>
        <w:t xml:space="preserve">, </w:t>
      </w:r>
      <w:r>
        <w:rPr>
          <w:lang w:val="de-DE"/>
        </w:rPr>
        <w:t>Projektverantwortliche</w:t>
      </w:r>
      <w:r w:rsidR="000C1924" w:rsidRPr="00CB717A">
        <w:rPr>
          <w:lang w:val="de-DE"/>
        </w:rPr>
        <w:t xml:space="preserve">, Tel +41 (0)62 865 72 </w:t>
      </w:r>
      <w:r>
        <w:rPr>
          <w:lang w:val="de-DE"/>
        </w:rPr>
        <w:t>5</w:t>
      </w:r>
      <w:r w:rsidR="00CB717A">
        <w:rPr>
          <w:lang w:val="de-DE"/>
        </w:rPr>
        <w:t>6</w:t>
      </w:r>
      <w:r w:rsidR="000C1924" w:rsidRPr="00CB717A">
        <w:rPr>
          <w:lang w:val="de-DE"/>
        </w:rPr>
        <w:t xml:space="preserve">. </w:t>
      </w:r>
      <w:hyperlink r:id="rId16" w:history="1">
        <w:r w:rsidRPr="001B144C">
          <w:rPr>
            <w:rStyle w:val="Hyperlink"/>
            <w:lang w:val="de-DE"/>
          </w:rPr>
          <w:t>anna.bieber@fibl.org</w:t>
        </w:r>
      </w:hyperlink>
      <w:r>
        <w:rPr>
          <w:lang w:val="de-DE"/>
        </w:rPr>
        <w:t xml:space="preserve"> </w:t>
      </w:r>
      <w:r>
        <w:t xml:space="preserve"> </w:t>
      </w:r>
    </w:p>
    <w:p w14:paraId="0670CA98" w14:textId="0979A082" w:rsidR="00D45756" w:rsidRPr="00D45756" w:rsidRDefault="00323DCE" w:rsidP="00D45756">
      <w:pPr>
        <w:pStyle w:val="Fiblzusatzinfo"/>
        <w:rPr>
          <w:b w:val="0"/>
        </w:rPr>
      </w:pPr>
      <w:r>
        <w:t>Weiterführende Informationen</w:t>
      </w:r>
      <w:r w:rsidR="00B81539">
        <w:br/>
      </w:r>
      <w:r w:rsidR="00D45756">
        <w:rPr>
          <w:b w:val="0"/>
        </w:rPr>
        <w:t xml:space="preserve">Projekt-Website beim SNF: </w:t>
      </w:r>
      <w:hyperlink r:id="rId17" w:history="1">
        <w:r w:rsidR="00D45756" w:rsidRPr="001B144C">
          <w:rPr>
            <w:rStyle w:val="Hyperlink"/>
            <w:b w:val="0"/>
          </w:rPr>
          <w:t>www.snf.ch</w:t>
        </w:r>
      </w:hyperlink>
      <w:r w:rsidR="00D45756">
        <w:rPr>
          <w:b w:val="0"/>
        </w:rPr>
        <w:t xml:space="preserve"> &gt;Fö</w:t>
      </w:r>
      <w:r w:rsidR="00D45756" w:rsidRPr="00D45756">
        <w:rPr>
          <w:b w:val="0"/>
        </w:rPr>
        <w:t>rderung</w:t>
      </w:r>
      <w:r w:rsidR="00D45756">
        <w:rPr>
          <w:b w:val="0"/>
        </w:rPr>
        <w:t xml:space="preserve"> &gt;P</w:t>
      </w:r>
      <w:r w:rsidR="00D45756" w:rsidRPr="00D45756">
        <w:rPr>
          <w:b w:val="0"/>
        </w:rPr>
        <w:t>rogramme</w:t>
      </w:r>
      <w:r w:rsidR="00D45756">
        <w:rPr>
          <w:b w:val="0"/>
        </w:rPr>
        <w:t xml:space="preserve"> &gt;S</w:t>
      </w:r>
      <w:r w:rsidR="00D45756" w:rsidRPr="00D45756">
        <w:rPr>
          <w:b w:val="0"/>
        </w:rPr>
        <w:t>copes</w:t>
      </w:r>
      <w:r w:rsidR="00D45756">
        <w:rPr>
          <w:b w:val="0"/>
        </w:rPr>
        <w:br/>
      </w:r>
      <w:proofErr w:type="spellStart"/>
      <w:r w:rsidR="00E25BE3">
        <w:rPr>
          <w:b w:val="0"/>
        </w:rPr>
        <w:t>Scopes</w:t>
      </w:r>
      <w:proofErr w:type="spellEnd"/>
      <w:r w:rsidR="00D45756">
        <w:rPr>
          <w:b w:val="0"/>
        </w:rPr>
        <w:t xml:space="preserve"> auf fibl.org: </w:t>
      </w:r>
      <w:hyperlink r:id="rId18" w:history="1">
        <w:r w:rsidR="00D45756" w:rsidRPr="001B144C">
          <w:rPr>
            <w:rStyle w:val="Hyperlink"/>
            <w:b w:val="0"/>
          </w:rPr>
          <w:t>www.elearning.fibl.org</w:t>
        </w:r>
      </w:hyperlink>
      <w:r w:rsidR="00D45756">
        <w:rPr>
          <w:b w:val="0"/>
        </w:rPr>
        <w:t xml:space="preserve"> </w:t>
      </w:r>
    </w:p>
    <w:p w14:paraId="48BAE900" w14:textId="64D8B3F9" w:rsidR="00323DCE" w:rsidRDefault="00BC69B1" w:rsidP="008D67BF">
      <w:pPr>
        <w:pStyle w:val="Fiblzusatzinfo"/>
      </w:pPr>
      <w:r>
        <w:t>Diese Medienmitteilung im Internet</w:t>
      </w:r>
      <w:r w:rsidR="008D67BF">
        <w:t xml:space="preserve"> </w:t>
      </w:r>
    </w:p>
    <w:p w14:paraId="48BAE901" w14:textId="02FA9E1E" w:rsidR="009F0658" w:rsidRPr="000154CC" w:rsidRDefault="00BC69B1" w:rsidP="004A367F">
      <w:pPr>
        <w:pStyle w:val="Fiblzusatztext"/>
      </w:pPr>
      <w:r>
        <w:t>Sie finden diese Medienmitteilung im Internet unter</w:t>
      </w:r>
      <w:r w:rsidR="00D45756">
        <w:t xml:space="preserve"> </w:t>
      </w:r>
      <w:hyperlink r:id="rId19" w:history="1">
        <w:r w:rsidR="009B1BCF" w:rsidRPr="009B1BCF">
          <w:rPr>
            <w:rStyle w:val="Hyperlink"/>
          </w:rPr>
          <w:t>http://</w:t>
        </w:r>
        <w:r w:rsidR="00D45756" w:rsidRPr="009B1BCF">
          <w:rPr>
            <w:rStyle w:val="Hyperlink"/>
          </w:rPr>
          <w:t>www.fibl.org/de/medien</w:t>
        </w:r>
        <w:r w:rsidR="009B1BCF" w:rsidRPr="009B1BCF">
          <w:rPr>
            <w:rStyle w:val="Hyperlink"/>
          </w:rPr>
          <w:t>.html</w:t>
        </w:r>
      </w:hyperlink>
    </w:p>
    <w:sectPr w:rsidR="009F0658" w:rsidRPr="000154CC" w:rsidSect="00C36DF4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57CFA" w14:textId="77777777" w:rsidR="00E55185" w:rsidRDefault="00E55185" w:rsidP="006666A6">
      <w:pPr>
        <w:pStyle w:val="Fuzeile"/>
      </w:pPr>
      <w:r>
        <w:separator/>
      </w:r>
    </w:p>
  </w:endnote>
  <w:endnote w:type="continuationSeparator" w:id="0">
    <w:p w14:paraId="593BAA15" w14:textId="77777777" w:rsidR="00E55185" w:rsidRDefault="00E55185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rmataBQ-Medium">
    <w:altName w:val="Gene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78197855" w:rsidR="00881732" w:rsidRDefault="006744AA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31ADEAE7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14:paraId="48BAE91B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</w:t>
                    </w:r>
                    <w:proofErr w:type="spellEnd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 </w:t>
                    </w: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Frick</w:t>
                    </w:r>
                    <w:proofErr w:type="spellEnd"/>
                  </w:p>
                  <w:p w14:paraId="48BAE91B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gram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7DBFF722" w:rsidR="00881732" w:rsidRDefault="006744AA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D45756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5743A832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proofErr w:type="spellStart"/>
                          <w:r w:rsidRPr="00CA22EE">
                            <w:rPr>
                              <w:b/>
                            </w:rPr>
                            <w:t>FiBL</w:t>
                          </w:r>
                          <w:proofErr w:type="spellEnd"/>
                          <w:r w:rsidRPr="00CA22EE">
                            <w:rPr>
                              <w:b/>
                            </w:rPr>
                            <w:t xml:space="preserve"> Schweiz / Suisse</w:t>
                          </w:r>
                        </w:p>
                        <w:p w14:paraId="48BAE91E" w14:textId="77777777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proofErr w:type="spellStart"/>
                    <w:r w:rsidRPr="00CA22EE">
                      <w:rPr>
                        <w:b/>
                      </w:rPr>
                      <w:t>FiBL</w:t>
                    </w:r>
                    <w:proofErr w:type="spellEnd"/>
                    <w:r w:rsidRPr="00CA22EE">
                      <w:rPr>
                        <w:b/>
                      </w:rPr>
                      <w:t xml:space="preserve"> Schweiz / Suisse</w:t>
                    </w:r>
                  </w:p>
                  <w:p w14:paraId="48BAE91E" w14:textId="77777777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45756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48BAE916" wp14:editId="5820D3EE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756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2504CAE2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 xml:space="preserve">as </w:t>
                          </w:r>
                          <w:proofErr w:type="spellStart"/>
                          <w:r w:rsidRPr="0054025A">
                            <w:rPr>
                              <w:lang w:bidi="de-DE"/>
                            </w:rPr>
                            <w:t>FiBL</w:t>
                          </w:r>
                          <w:proofErr w:type="spellEnd"/>
                          <w:r w:rsidRPr="0054025A">
                            <w:rPr>
                              <w:lang w:bidi="de-DE"/>
                            </w:rPr>
                            <w:t xml:space="preserve">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proofErr w:type="spellStart"/>
                          <w:r w:rsidRPr="00173341">
                            <w:rPr>
                              <w:lang w:val="en-GB" w:bidi="de-DE"/>
                            </w:rPr>
                            <w:t>FiBL</w:t>
                          </w:r>
                          <w:proofErr w:type="spellEnd"/>
                          <w:r w:rsidRPr="00173341">
                            <w:rPr>
                              <w:lang w:val="en-GB" w:bidi="de-DE"/>
                            </w:rPr>
                            <w:t xml:space="preserve">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48BAE923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proofErr w:type="spellStart"/>
                          <w:r w:rsidRPr="00680859">
                            <w:rPr>
                              <w:lang w:val="fr-CH" w:bidi="de-DE"/>
                            </w:rPr>
                            <w:t>FiBL</w:t>
                          </w:r>
                          <w:proofErr w:type="spellEnd"/>
                          <w:r w:rsidRPr="00680859">
                            <w:rPr>
                              <w:lang w:val="fr-CH" w:bidi="de-DE"/>
                            </w:rPr>
                            <w:t xml:space="preserve">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 xml:space="preserve">as </w:t>
                    </w:r>
                    <w:proofErr w:type="spellStart"/>
                    <w:r w:rsidRPr="0054025A">
                      <w:rPr>
                        <w:lang w:bidi="de-DE"/>
                      </w:rPr>
                      <w:t>FiBL</w:t>
                    </w:r>
                    <w:proofErr w:type="spellEnd"/>
                    <w:r w:rsidRPr="0054025A">
                      <w:rPr>
                        <w:lang w:bidi="de-DE"/>
                      </w:rPr>
                      <w:t xml:space="preserve">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proofErr w:type="spellStart"/>
                    <w:r w:rsidRPr="00173341">
                      <w:rPr>
                        <w:lang w:val="en-GB" w:bidi="de-DE"/>
                      </w:rPr>
                      <w:t>FiBL</w:t>
                    </w:r>
                    <w:proofErr w:type="spellEnd"/>
                    <w:r w:rsidRPr="00173341">
                      <w:rPr>
                        <w:lang w:val="en-GB" w:bidi="de-DE"/>
                      </w:rPr>
                      <w:t xml:space="preserve">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48BAE923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proofErr w:type="spellStart"/>
                    <w:r w:rsidRPr="00680859">
                      <w:rPr>
                        <w:lang w:val="fr-CH" w:bidi="de-DE"/>
                      </w:rPr>
                      <w:t>FiBL</w:t>
                    </w:r>
                    <w:proofErr w:type="spellEnd"/>
                    <w:r w:rsidRPr="00680859">
                      <w:rPr>
                        <w:lang w:val="fr-CH" w:bidi="de-DE"/>
                      </w:rPr>
                      <w:t xml:space="preserve">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 w:rsidRPr="00D45756">
      <w:t>Medienmitteilung vom</w:t>
    </w:r>
    <w:r w:rsidR="00D45756" w:rsidRPr="00D45756">
      <w:t xml:space="preserve"> </w:t>
    </w:r>
    <w:r w:rsidR="00F61FA1">
      <w:t>14</w:t>
    </w:r>
    <w:r w:rsidR="00D45756" w:rsidRPr="00D45756">
      <w:t>.10.2014</w:t>
    </w:r>
    <w:r w:rsidR="00881732" w:rsidRPr="00D45756">
      <w:tab/>
    </w:r>
    <w:r w:rsidR="009F0658" w:rsidRPr="00D45756">
      <w:tab/>
    </w:r>
    <w:r w:rsidR="00881732" w:rsidRPr="00D45756">
      <w:t xml:space="preserve">Seite </w:t>
    </w:r>
    <w:r w:rsidR="00881732" w:rsidRPr="00D45756">
      <w:fldChar w:fldCharType="begin"/>
    </w:r>
    <w:r w:rsidR="00881732" w:rsidRPr="00D45756">
      <w:instrText xml:space="preserve"> PAGE </w:instrText>
    </w:r>
    <w:r w:rsidR="00881732" w:rsidRPr="00D45756">
      <w:fldChar w:fldCharType="separate"/>
    </w:r>
    <w:r w:rsidR="007172A3">
      <w:rPr>
        <w:noProof/>
      </w:rPr>
      <w:t>1</w:t>
    </w:r>
    <w:r w:rsidR="00881732" w:rsidRPr="00D4575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786F1C1A" w:rsidR="00881732" w:rsidRPr="009F0658" w:rsidRDefault="009F065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D45756">
      <w:t>Medienmitteilung vom</w:t>
    </w:r>
    <w:r w:rsidR="00F61FA1">
      <w:t xml:space="preserve"> 14</w:t>
    </w:r>
    <w:r w:rsidR="00D45756">
      <w:t>.10.2014</w:t>
    </w:r>
    <w:r w:rsidRPr="00D45756">
      <w:tab/>
    </w:r>
    <w:r w:rsidRPr="00D45756">
      <w:tab/>
      <w:t xml:space="preserve">Seite </w:t>
    </w:r>
    <w:r w:rsidRPr="00D45756">
      <w:fldChar w:fldCharType="begin"/>
    </w:r>
    <w:r w:rsidRPr="00D45756">
      <w:instrText xml:space="preserve"> PAGE </w:instrText>
    </w:r>
    <w:r w:rsidRPr="00D45756">
      <w:fldChar w:fldCharType="separate"/>
    </w:r>
    <w:r w:rsidR="007172A3">
      <w:rPr>
        <w:noProof/>
      </w:rPr>
      <w:t>2</w:t>
    </w:r>
    <w:r w:rsidRPr="00D45756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9FA51" w14:textId="77777777" w:rsidR="00E55185" w:rsidRDefault="00E55185" w:rsidP="006666A6">
      <w:pPr>
        <w:pStyle w:val="Fuzeile"/>
      </w:pPr>
      <w:r>
        <w:separator/>
      </w:r>
    </w:p>
  </w:footnote>
  <w:footnote w:type="continuationSeparator" w:id="0">
    <w:p w14:paraId="0E84FC5D" w14:textId="77777777" w:rsidR="00E55185" w:rsidRDefault="00E55185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69ED7E96" w:rsidR="00881732" w:rsidRDefault="006744AA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26B431F6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10836D48" w:rsidR="00881732" w:rsidRDefault="006744AA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35B2340B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4CBDB400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7777777"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48BAE91C" w14:textId="77777777"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59E5B687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1F761BFF" w:rsidR="00881732" w:rsidRDefault="006744AA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16E66324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5BEF1F99" w:rsidR="00881732" w:rsidRDefault="006744AA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18FA788B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81A95"/>
    <w:rsid w:val="000C1924"/>
    <w:rsid w:val="000E7076"/>
    <w:rsid w:val="0012464E"/>
    <w:rsid w:val="001336F8"/>
    <w:rsid w:val="00202A8E"/>
    <w:rsid w:val="00203DE3"/>
    <w:rsid w:val="00206962"/>
    <w:rsid w:val="002344C4"/>
    <w:rsid w:val="002C2FA9"/>
    <w:rsid w:val="002F133B"/>
    <w:rsid w:val="003052EE"/>
    <w:rsid w:val="003054C9"/>
    <w:rsid w:val="00323DCE"/>
    <w:rsid w:val="003262F6"/>
    <w:rsid w:val="00342AAA"/>
    <w:rsid w:val="0037248D"/>
    <w:rsid w:val="00387030"/>
    <w:rsid w:val="003B588E"/>
    <w:rsid w:val="003D1605"/>
    <w:rsid w:val="0041438C"/>
    <w:rsid w:val="004157ED"/>
    <w:rsid w:val="00441114"/>
    <w:rsid w:val="00465681"/>
    <w:rsid w:val="004A367F"/>
    <w:rsid w:val="004D6F33"/>
    <w:rsid w:val="006666A6"/>
    <w:rsid w:val="006744AA"/>
    <w:rsid w:val="00680859"/>
    <w:rsid w:val="0069333D"/>
    <w:rsid w:val="006A7B1D"/>
    <w:rsid w:val="007172A3"/>
    <w:rsid w:val="0077182D"/>
    <w:rsid w:val="00797742"/>
    <w:rsid w:val="00801A46"/>
    <w:rsid w:val="00824B22"/>
    <w:rsid w:val="00836BC3"/>
    <w:rsid w:val="00876832"/>
    <w:rsid w:val="00881732"/>
    <w:rsid w:val="008B4918"/>
    <w:rsid w:val="008D67BF"/>
    <w:rsid w:val="0095095A"/>
    <w:rsid w:val="00992AC2"/>
    <w:rsid w:val="009A019F"/>
    <w:rsid w:val="009B1BCF"/>
    <w:rsid w:val="009C5581"/>
    <w:rsid w:val="009F0658"/>
    <w:rsid w:val="00AD13C8"/>
    <w:rsid w:val="00B27B6B"/>
    <w:rsid w:val="00B61A2A"/>
    <w:rsid w:val="00B81539"/>
    <w:rsid w:val="00B925AE"/>
    <w:rsid w:val="00B96F1A"/>
    <w:rsid w:val="00BC69B1"/>
    <w:rsid w:val="00C31FA2"/>
    <w:rsid w:val="00C36DF4"/>
    <w:rsid w:val="00C42E6A"/>
    <w:rsid w:val="00C4329B"/>
    <w:rsid w:val="00CA0E00"/>
    <w:rsid w:val="00CB717A"/>
    <w:rsid w:val="00CD6840"/>
    <w:rsid w:val="00D45756"/>
    <w:rsid w:val="00D930F7"/>
    <w:rsid w:val="00E25BE3"/>
    <w:rsid w:val="00E55185"/>
    <w:rsid w:val="00EB5766"/>
    <w:rsid w:val="00F61FA1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StandardWeb">
    <w:name w:val="Normal (Web)"/>
    <w:basedOn w:val="Standard"/>
    <w:uiPriority w:val="99"/>
    <w:unhideWhenUsed/>
    <w:rsid w:val="00B815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B81539"/>
    <w:rPr>
      <w:b/>
      <w:bCs/>
    </w:rPr>
  </w:style>
  <w:style w:type="paragraph" w:customStyle="1" w:styleId="Default">
    <w:name w:val="Default"/>
    <w:rsid w:val="00B8153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StandardWeb">
    <w:name w:val="Normal (Web)"/>
    <w:basedOn w:val="Standard"/>
    <w:uiPriority w:val="99"/>
    <w:unhideWhenUsed/>
    <w:rsid w:val="00B815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B81539"/>
    <w:rPr>
      <w:b/>
      <w:bCs/>
    </w:rPr>
  </w:style>
  <w:style w:type="paragraph" w:customStyle="1" w:styleId="Default">
    <w:name w:val="Default"/>
    <w:rsid w:val="00B8153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elearning.fibl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snf.c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na.bieber@fibl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urs.niggli@fibl.org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www.fibl.org/de/medien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3246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3655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Erfolgreicher Abschluss des Projektes zur Föredung des Biolandbau an Universitäten in Südosteuropa</dc:title>
  <dc:creator>karin.nowack</dc:creator>
  <cp:lastModifiedBy>Jasmin Snigula</cp:lastModifiedBy>
  <cp:revision>5</cp:revision>
  <cp:lastPrinted>2012-06-11T13:17:00Z</cp:lastPrinted>
  <dcterms:created xsi:type="dcterms:W3CDTF">2014-10-14T09:09:00Z</dcterms:created>
  <dcterms:modified xsi:type="dcterms:W3CDTF">2014-10-14T10:17:00Z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