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33737194" w14:textId="66C0C747" w:rsidR="00226D13" w:rsidRDefault="00F12FC1">
      <w:pPr>
        <w:pStyle w:val="Fiblueberschrift"/>
      </w:pPr>
      <w:r>
        <w:lastRenderedPageBreak/>
        <w:t>Ist der Biolandbau auch für die Bauern in den Tropen eine echte Altern</w:t>
      </w:r>
      <w:r w:rsidR="005E40AD">
        <w:t>ative? Ergebnisse einer Arbeits</w:t>
      </w:r>
      <w:r>
        <w:t xml:space="preserve">woche von Forschern aus vier Kontinenten am FiBL und an der ETH </w:t>
      </w:r>
    </w:p>
    <w:p w14:paraId="48BAE8EE" w14:textId="7B583A87" w:rsidR="006666A6" w:rsidRDefault="008C0630">
      <w:pPr>
        <w:pStyle w:val="Fiblueberschriftunterzeile"/>
      </w:pPr>
      <w:r>
        <w:t xml:space="preserve">Seit </w:t>
      </w:r>
      <w:r w:rsidR="006A5C56">
        <w:t>2007</w:t>
      </w:r>
      <w:r>
        <w:t xml:space="preserve"> vergleicht das FiBL in Bolivien, Indien und Kenia den konventionellen und biologischen Anbau.</w:t>
      </w:r>
      <w:r w:rsidR="00183C8E">
        <w:t xml:space="preserve"> Gefördert wird in diesen Versuchen auch die </w:t>
      </w:r>
      <w:r w:rsidR="002D2131">
        <w:t>p</w:t>
      </w:r>
      <w:r w:rsidR="00183C8E">
        <w:t>artizipative Technologieentwicklung unter direktem Einbezug von Bauern</w:t>
      </w:r>
      <w:r w:rsidR="004E3261">
        <w:t xml:space="preserve"> und</w:t>
      </w:r>
      <w:r w:rsidR="00183C8E">
        <w:t xml:space="preserve"> Verarbeitern in die Forschung. Dieser Tage trafen sich die</w:t>
      </w:r>
      <w:r w:rsidR="002D2131">
        <w:t xml:space="preserve"> Projektpartner in Frick.</w:t>
      </w:r>
      <w:r w:rsidR="00183C8E">
        <w:t xml:space="preserve"> </w:t>
      </w:r>
      <w:r>
        <w:t xml:space="preserve"> </w:t>
      </w:r>
    </w:p>
    <w:p w14:paraId="40F40245" w14:textId="77777777" w:rsidR="00F12FC1" w:rsidRDefault="006666A6" w:rsidP="000154CC">
      <w:pPr>
        <w:pStyle w:val="Fiblstandard"/>
      </w:pPr>
      <w:r>
        <w:t xml:space="preserve">(Frick, </w:t>
      </w:r>
      <w:r w:rsidR="00635164">
        <w:t>2</w:t>
      </w:r>
      <w:r w:rsidR="0041462C">
        <w:t>.9.2014</w:t>
      </w:r>
      <w:r>
        <w:t xml:space="preserve">) </w:t>
      </w:r>
      <w:r w:rsidR="008C0630">
        <w:t xml:space="preserve">Kann Bio die Welt ernähren? </w:t>
      </w:r>
      <w:r w:rsidR="0041462C">
        <w:t xml:space="preserve">Diese Frage </w:t>
      </w:r>
      <w:r w:rsidR="00484485">
        <w:t xml:space="preserve">beschäftigt </w:t>
      </w:r>
      <w:r w:rsidR="00635164">
        <w:t xml:space="preserve">nicht nur </w:t>
      </w:r>
      <w:r w:rsidR="00484485">
        <w:t>di</w:t>
      </w:r>
      <w:r w:rsidR="00635164">
        <w:t xml:space="preserve">e landwirtschaftliche Forschung, sie </w:t>
      </w:r>
      <w:r w:rsidR="00484485">
        <w:t xml:space="preserve">führt </w:t>
      </w:r>
      <w:r w:rsidR="00635164">
        <w:t xml:space="preserve">auch </w:t>
      </w:r>
      <w:r w:rsidR="00484485">
        <w:t xml:space="preserve">an Stamm- und Konferenztischen regelmässig zu ideologischen Diskussionen. Um der Sache wissenschaftlich soliden Boden zu geben und herauszufinden, ob Bio mit konventioneller Produktion mithalten kann, führt das FiBL seit </w:t>
      </w:r>
      <w:r w:rsidR="00C164D4">
        <w:t>1978</w:t>
      </w:r>
      <w:r w:rsidR="001A67D2">
        <w:t xml:space="preserve"> in der Schweiz</w:t>
      </w:r>
      <w:r w:rsidR="00484485">
        <w:t xml:space="preserve"> und </w:t>
      </w:r>
      <w:r w:rsidR="001A67D2">
        <w:t xml:space="preserve">seit </w:t>
      </w:r>
      <w:r w:rsidR="00C164D4">
        <w:t xml:space="preserve">2007 </w:t>
      </w:r>
      <w:r w:rsidR="001A67D2">
        <w:t xml:space="preserve">auch </w:t>
      </w:r>
      <w:r w:rsidR="00484485">
        <w:t xml:space="preserve">in den Tropen </w:t>
      </w:r>
      <w:r w:rsidR="00635164">
        <w:t xml:space="preserve">Langzeit- </w:t>
      </w:r>
      <w:r w:rsidR="00484485">
        <w:t>Vergleichsversuche durch.</w:t>
      </w:r>
      <w:r w:rsidR="00183C8E">
        <w:t xml:space="preserve"> </w:t>
      </w:r>
    </w:p>
    <w:p w14:paraId="3958CC67" w14:textId="2A0073BE" w:rsidR="00484485" w:rsidRDefault="00F12FC1" w:rsidP="000154CC">
      <w:pPr>
        <w:pStyle w:val="Fiblstandard"/>
      </w:pPr>
      <w:r>
        <w:t xml:space="preserve">Während in der Schweiz Getreide, </w:t>
      </w:r>
      <w:proofErr w:type="spellStart"/>
      <w:r>
        <w:t>Grasklee</w:t>
      </w:r>
      <w:proofErr w:type="spellEnd"/>
      <w:r>
        <w:t xml:space="preserve"> oder Kartoffeln im Vordergrund der Untersuchungen stehen, </w:t>
      </w:r>
      <w:r w:rsidR="008C13EF">
        <w:t xml:space="preserve">werden </w:t>
      </w:r>
      <w:r>
        <w:t xml:space="preserve">in Bolivien </w:t>
      </w:r>
      <w:r w:rsidR="008C13EF">
        <w:t>Kakao</w:t>
      </w:r>
      <w:r>
        <w:t>, in Indien</w:t>
      </w:r>
      <w:r w:rsidR="001A67D2">
        <w:t xml:space="preserve"> Baumwolle</w:t>
      </w:r>
      <w:r w:rsidR="00395442">
        <w:t>,</w:t>
      </w:r>
      <w:r w:rsidR="00C164D4">
        <w:t xml:space="preserve"> Soja</w:t>
      </w:r>
      <w:r>
        <w:t xml:space="preserve"> sowie</w:t>
      </w:r>
      <w:r w:rsidR="00C164D4">
        <w:t xml:space="preserve"> </w:t>
      </w:r>
      <w:r w:rsidR="00395442">
        <w:t>Weizen</w:t>
      </w:r>
      <w:r>
        <w:t xml:space="preserve"> und in Kenia</w:t>
      </w:r>
      <w:r w:rsidR="001A67D2">
        <w:t xml:space="preserve"> Mais, Kartoffeln und Bohnen angebaut. </w:t>
      </w:r>
      <w:r w:rsidR="00183C8E">
        <w:t xml:space="preserve">Gleichzeitig entwickelt man im Rahmen des Green Cotton </w:t>
      </w:r>
      <w:r w:rsidR="00395442">
        <w:t xml:space="preserve">Projekts </w:t>
      </w:r>
      <w:r w:rsidR="00183C8E">
        <w:t xml:space="preserve">in Indien </w:t>
      </w:r>
      <w:r w:rsidR="00395442">
        <w:t xml:space="preserve">mittels partizipativer Züchtung </w:t>
      </w:r>
      <w:r w:rsidR="00526988">
        <w:t xml:space="preserve">angepasste Baumwollsorten. Dadurch soll der Zugang der Kleinbauern zu </w:t>
      </w:r>
      <w:proofErr w:type="spellStart"/>
      <w:r w:rsidR="00183C8E">
        <w:t>Gentech</w:t>
      </w:r>
      <w:proofErr w:type="spellEnd"/>
      <w:r w:rsidR="00183C8E">
        <w:t>-freie</w:t>
      </w:r>
      <w:r w:rsidR="00C164D4">
        <w:t>m</w:t>
      </w:r>
      <w:r w:rsidR="00183C8E">
        <w:t xml:space="preserve"> Saatgut </w:t>
      </w:r>
      <w:r w:rsidR="00526988">
        <w:t xml:space="preserve">sichergestellt werden, da dieses im Handel nicht mehr verfügbar ist. </w:t>
      </w:r>
    </w:p>
    <w:p w14:paraId="40633C6A" w14:textId="66496889" w:rsidR="00F12FC1" w:rsidRDefault="00F12FC1" w:rsidP="00F12FC1">
      <w:pPr>
        <w:pStyle w:val="Fiblstandard"/>
        <w:rPr>
          <w:rFonts w:cs="Arial"/>
          <w:szCs w:val="22"/>
        </w:rPr>
      </w:pPr>
      <w:r>
        <w:rPr>
          <w:rFonts w:cs="Arial"/>
          <w:szCs w:val="22"/>
        </w:rPr>
        <w:t xml:space="preserve">Erste Resultate aus den Versuchen in Indien und Kenia liegen bereits vor. Biologische Anbausysteme sind zwar etwas weniger produktiv, haben aber tiefere Kosten für Dünger und Pestizide und </w:t>
      </w:r>
      <w:r w:rsidR="00E25DEB">
        <w:rPr>
          <w:rFonts w:cs="Arial"/>
          <w:szCs w:val="22"/>
        </w:rPr>
        <w:t xml:space="preserve">die Produzenten </w:t>
      </w:r>
      <w:r>
        <w:rPr>
          <w:rFonts w:cs="Arial"/>
          <w:szCs w:val="22"/>
        </w:rPr>
        <w:t xml:space="preserve">erhalten höhere Preise für ihre Produkte auf dem Weltmarkt. Für die Bauernfamilien </w:t>
      </w:r>
      <w:r w:rsidR="00E25DEB">
        <w:rPr>
          <w:rFonts w:cs="Arial"/>
          <w:szCs w:val="22"/>
        </w:rPr>
        <w:t xml:space="preserve">ist Biolandbau </w:t>
      </w:r>
      <w:r>
        <w:rPr>
          <w:rFonts w:cs="Arial"/>
          <w:szCs w:val="22"/>
        </w:rPr>
        <w:t>also eine sehr interessante Alternative.</w:t>
      </w:r>
    </w:p>
    <w:p w14:paraId="54640534" w14:textId="039F2B11" w:rsidR="00F12FC1" w:rsidRDefault="00F12FC1" w:rsidP="008C13EF">
      <w:pPr>
        <w:pStyle w:val="Fiblstandard"/>
        <w:rPr>
          <w:rFonts w:cs="Arial"/>
          <w:color w:val="auto"/>
          <w:szCs w:val="22"/>
        </w:rPr>
      </w:pPr>
      <w:r>
        <w:rPr>
          <w:rFonts w:cs="Arial"/>
          <w:szCs w:val="22"/>
        </w:rPr>
        <w:t>Die</w:t>
      </w:r>
      <w:r w:rsidRPr="00484485">
        <w:rPr>
          <w:rFonts w:cs="Arial"/>
          <w:szCs w:val="22"/>
        </w:rPr>
        <w:t xml:space="preserve"> Projektpartner aus Bolivien, Indien und Kenia</w:t>
      </w:r>
      <w:r>
        <w:rPr>
          <w:rFonts w:cs="Arial"/>
          <w:szCs w:val="22"/>
        </w:rPr>
        <w:t xml:space="preserve"> diskutierten in der vergangenen Woche auf Einladung des FiBL</w:t>
      </w:r>
      <w:r w:rsidRPr="00484485">
        <w:rPr>
          <w:rFonts w:cs="Arial"/>
          <w:szCs w:val="22"/>
        </w:rPr>
        <w:t xml:space="preserve"> in Frick</w:t>
      </w:r>
      <w:r>
        <w:rPr>
          <w:rFonts w:cs="Arial"/>
          <w:szCs w:val="22"/>
        </w:rPr>
        <w:t xml:space="preserve"> nicht nur die ersten Ergebnisse. Man tauschte sich auch über die methodischen Schwierigkeiten bei der langjährigen Beobachtung verschiedener Anbausysteme in den Tropen und der Messung agronomischer, ökologischer und ökonomischer Wirkungen aus. Wichtig war zudem das </w:t>
      </w:r>
      <w:r w:rsidR="00E25DEB">
        <w:rPr>
          <w:rFonts w:cs="Arial"/>
          <w:szCs w:val="22"/>
        </w:rPr>
        <w:t xml:space="preserve">Vertiefen </w:t>
      </w:r>
      <w:r>
        <w:rPr>
          <w:rFonts w:cs="Arial"/>
          <w:szCs w:val="22"/>
        </w:rPr>
        <w:t>neuer Forschungsmethoden wie</w:t>
      </w:r>
      <w:r w:rsidRPr="00484485">
        <w:rPr>
          <w:rFonts w:cs="Arial"/>
          <w:szCs w:val="22"/>
        </w:rPr>
        <w:t xml:space="preserve"> die </w:t>
      </w:r>
      <w:r w:rsidRPr="00484485">
        <w:rPr>
          <w:rFonts w:cs="Arial"/>
          <w:color w:val="auto"/>
          <w:szCs w:val="22"/>
        </w:rPr>
        <w:t>Partizipative Technologieentwicklung</w:t>
      </w:r>
      <w:r>
        <w:rPr>
          <w:rFonts w:cs="Arial"/>
          <w:color w:val="auto"/>
          <w:szCs w:val="22"/>
        </w:rPr>
        <w:t xml:space="preserve"> (PTE).</w:t>
      </w:r>
    </w:p>
    <w:p w14:paraId="6401D71C" w14:textId="1C2870A3" w:rsidR="008C13EF" w:rsidRDefault="00183C8E" w:rsidP="008C13EF">
      <w:pPr>
        <w:pStyle w:val="Fiblstandard"/>
      </w:pPr>
      <w:r>
        <w:rPr>
          <w:rFonts w:cs="Arial"/>
          <w:color w:val="auto"/>
          <w:szCs w:val="22"/>
        </w:rPr>
        <w:lastRenderedPageBreak/>
        <w:t>PT</w:t>
      </w:r>
      <w:r w:rsidR="004E3261">
        <w:rPr>
          <w:rFonts w:cs="Arial"/>
          <w:color w:val="auto"/>
          <w:szCs w:val="22"/>
        </w:rPr>
        <w:t>E</w:t>
      </w:r>
      <w:r>
        <w:rPr>
          <w:rFonts w:cs="Arial"/>
          <w:color w:val="auto"/>
          <w:szCs w:val="22"/>
        </w:rPr>
        <w:t xml:space="preserve"> basiert im Gegensatz zum klassischen Ansatz, wo Forscher ihre Ergebnisse </w:t>
      </w:r>
      <w:r w:rsidR="00635164">
        <w:rPr>
          <w:rFonts w:cs="Arial"/>
          <w:color w:val="auto"/>
          <w:szCs w:val="22"/>
        </w:rPr>
        <w:t>top-down</w:t>
      </w:r>
      <w:r>
        <w:rPr>
          <w:rFonts w:cs="Arial"/>
          <w:color w:val="auto"/>
          <w:szCs w:val="22"/>
        </w:rPr>
        <w:t xml:space="preserve"> in die Praxis weitergeben auf direktem Einbezug der </w:t>
      </w:r>
      <w:r w:rsidR="00C164D4">
        <w:rPr>
          <w:rFonts w:cs="Arial"/>
          <w:color w:val="auto"/>
          <w:szCs w:val="22"/>
        </w:rPr>
        <w:t xml:space="preserve">Erfahrung der </w:t>
      </w:r>
      <w:r>
        <w:rPr>
          <w:rFonts w:cs="Arial"/>
          <w:color w:val="auto"/>
          <w:szCs w:val="22"/>
        </w:rPr>
        <w:t>Bauern. D</w:t>
      </w:r>
      <w:r w:rsidR="008C13EF">
        <w:rPr>
          <w:rFonts w:cs="Arial"/>
          <w:color w:val="auto"/>
          <w:szCs w:val="22"/>
        </w:rPr>
        <w:t xml:space="preserve">ie Versuche </w:t>
      </w:r>
      <w:r>
        <w:rPr>
          <w:rFonts w:cs="Arial"/>
          <w:color w:val="auto"/>
          <w:szCs w:val="22"/>
        </w:rPr>
        <w:t xml:space="preserve">finden zum Teil </w:t>
      </w:r>
      <w:r w:rsidR="008C13EF">
        <w:rPr>
          <w:rFonts w:cs="Arial"/>
          <w:color w:val="auto"/>
          <w:szCs w:val="22"/>
        </w:rPr>
        <w:t xml:space="preserve">direkt </w:t>
      </w:r>
      <w:r>
        <w:rPr>
          <w:rFonts w:cs="Arial"/>
          <w:color w:val="auto"/>
          <w:szCs w:val="22"/>
        </w:rPr>
        <w:t xml:space="preserve">auf den </w:t>
      </w:r>
      <w:r w:rsidR="00635164">
        <w:rPr>
          <w:rFonts w:cs="Arial"/>
          <w:color w:val="auto"/>
          <w:szCs w:val="22"/>
        </w:rPr>
        <w:t>Hö</w:t>
      </w:r>
      <w:r>
        <w:rPr>
          <w:rFonts w:cs="Arial"/>
          <w:color w:val="auto"/>
          <w:szCs w:val="22"/>
        </w:rPr>
        <w:t>fen statt. Mit diesem Vorgehen hofft man</w:t>
      </w:r>
      <w:r w:rsidR="00C164D4">
        <w:rPr>
          <w:rFonts w:cs="Arial"/>
          <w:color w:val="auto"/>
          <w:szCs w:val="22"/>
        </w:rPr>
        <w:t xml:space="preserve"> angepasste</w:t>
      </w:r>
      <w:r>
        <w:rPr>
          <w:rFonts w:cs="Arial"/>
          <w:color w:val="auto"/>
          <w:szCs w:val="22"/>
        </w:rPr>
        <w:t xml:space="preserve"> </w:t>
      </w:r>
      <w:r w:rsidR="00C164D4">
        <w:rPr>
          <w:rFonts w:cs="Arial"/>
          <w:color w:val="auto"/>
          <w:szCs w:val="22"/>
        </w:rPr>
        <w:t>Probleml</w:t>
      </w:r>
      <w:r>
        <w:rPr>
          <w:rFonts w:cs="Arial"/>
          <w:color w:val="auto"/>
          <w:szCs w:val="22"/>
        </w:rPr>
        <w:t>ösungen</w:t>
      </w:r>
      <w:r w:rsidR="00C164D4">
        <w:rPr>
          <w:rFonts w:cs="Arial"/>
          <w:color w:val="auto"/>
          <w:szCs w:val="22"/>
        </w:rPr>
        <w:t xml:space="preserve"> </w:t>
      </w:r>
      <w:r>
        <w:rPr>
          <w:rFonts w:cs="Arial"/>
          <w:color w:val="auto"/>
          <w:szCs w:val="22"/>
        </w:rPr>
        <w:t xml:space="preserve">zu finden, </w:t>
      </w:r>
      <w:r w:rsidR="00635164">
        <w:rPr>
          <w:rFonts w:cs="Arial"/>
          <w:color w:val="auto"/>
          <w:szCs w:val="22"/>
        </w:rPr>
        <w:t>die</w:t>
      </w:r>
      <w:r w:rsidR="002D2131">
        <w:rPr>
          <w:rFonts w:cs="Arial"/>
          <w:color w:val="auto"/>
          <w:szCs w:val="22"/>
        </w:rPr>
        <w:t xml:space="preserve"> die</w:t>
      </w:r>
      <w:r w:rsidR="008C13EF">
        <w:rPr>
          <w:rFonts w:cs="Arial"/>
          <w:color w:val="auto"/>
          <w:szCs w:val="22"/>
        </w:rPr>
        <w:t xml:space="preserve"> Bauern gut akzeptieren</w:t>
      </w:r>
      <w:r w:rsidR="002D2131">
        <w:rPr>
          <w:rFonts w:cs="Arial"/>
          <w:color w:val="auto"/>
          <w:szCs w:val="22"/>
        </w:rPr>
        <w:t xml:space="preserve"> und breit umsetzen</w:t>
      </w:r>
      <w:r w:rsidR="008C13EF">
        <w:rPr>
          <w:rFonts w:cs="Arial"/>
          <w:color w:val="auto"/>
          <w:szCs w:val="22"/>
        </w:rPr>
        <w:t>.</w:t>
      </w:r>
      <w:r w:rsidR="008C13EF" w:rsidRPr="008C13EF">
        <w:t xml:space="preserve"> </w:t>
      </w:r>
    </w:p>
    <w:p w14:paraId="1D2AD941" w14:textId="0490847E" w:rsidR="008C13EF" w:rsidRDefault="002D2131" w:rsidP="008C13EF">
      <w:pPr>
        <w:rPr>
          <w:rFonts w:ascii="Arial" w:hAnsi="Arial" w:cs="Arial"/>
          <w:sz w:val="22"/>
          <w:szCs w:val="22"/>
        </w:rPr>
      </w:pPr>
      <w:r>
        <w:rPr>
          <w:rFonts w:ascii="Arial" w:hAnsi="Arial" w:cs="Arial"/>
          <w:sz w:val="22"/>
          <w:szCs w:val="22"/>
        </w:rPr>
        <w:t>Das ist nicht immer einfach, da weder dieser partizipative Ansatz, noch die bewusst betriebene biologische Landwirtschaft in den Tropen lange Tradition haben. Umso wertvoller war der Erfahrungsaustausch unter den rund 20 Projektpartnern aus Bolivien, Indien und Kenia. Anlässlich eine</w:t>
      </w:r>
      <w:r w:rsidR="004E3261">
        <w:rPr>
          <w:rFonts w:ascii="Arial" w:hAnsi="Arial" w:cs="Arial"/>
          <w:sz w:val="22"/>
          <w:szCs w:val="22"/>
        </w:rPr>
        <w:t xml:space="preserve">m gut besuchten Symposium von FiBL und </w:t>
      </w:r>
      <w:r w:rsidR="00526988">
        <w:rPr>
          <w:rFonts w:ascii="Arial" w:hAnsi="Arial" w:cs="Arial"/>
          <w:sz w:val="22"/>
          <w:szCs w:val="22"/>
        </w:rPr>
        <w:t xml:space="preserve">dem Zürich-Basel Plant Science Center an der </w:t>
      </w:r>
      <w:r w:rsidR="004E3261">
        <w:rPr>
          <w:rFonts w:ascii="Arial" w:hAnsi="Arial" w:cs="Arial"/>
          <w:sz w:val="22"/>
          <w:szCs w:val="22"/>
        </w:rPr>
        <w:t>ETH</w:t>
      </w:r>
      <w:r>
        <w:rPr>
          <w:rFonts w:ascii="Arial" w:hAnsi="Arial" w:cs="Arial"/>
          <w:sz w:val="22"/>
          <w:szCs w:val="22"/>
        </w:rPr>
        <w:t xml:space="preserve"> </w:t>
      </w:r>
      <w:r w:rsidR="004E3261">
        <w:rPr>
          <w:rFonts w:ascii="Arial" w:hAnsi="Arial" w:cs="Arial"/>
          <w:sz w:val="22"/>
          <w:szCs w:val="22"/>
        </w:rPr>
        <w:t xml:space="preserve">in </w:t>
      </w:r>
      <w:r>
        <w:rPr>
          <w:rFonts w:ascii="Arial" w:hAnsi="Arial" w:cs="Arial"/>
          <w:sz w:val="22"/>
          <w:szCs w:val="22"/>
        </w:rPr>
        <w:t xml:space="preserve">Zürich erhielten sie </w:t>
      </w:r>
      <w:r w:rsidR="004E3261">
        <w:rPr>
          <w:rFonts w:ascii="Arial" w:hAnsi="Arial" w:cs="Arial"/>
          <w:sz w:val="22"/>
          <w:szCs w:val="22"/>
        </w:rPr>
        <w:t>Informationen und Zuspruch</w:t>
      </w:r>
      <w:r>
        <w:rPr>
          <w:rFonts w:ascii="Arial" w:hAnsi="Arial" w:cs="Arial"/>
          <w:sz w:val="22"/>
          <w:szCs w:val="22"/>
        </w:rPr>
        <w:t xml:space="preserve"> von renommierten </w:t>
      </w:r>
      <w:proofErr w:type="spellStart"/>
      <w:r w:rsidR="004E3261">
        <w:rPr>
          <w:rFonts w:ascii="Arial" w:hAnsi="Arial" w:cs="Arial"/>
          <w:sz w:val="22"/>
          <w:szCs w:val="22"/>
        </w:rPr>
        <w:t>Wissenschaftern</w:t>
      </w:r>
      <w:proofErr w:type="spellEnd"/>
      <w:r w:rsidR="004E3261">
        <w:rPr>
          <w:rFonts w:ascii="Arial" w:hAnsi="Arial" w:cs="Arial"/>
          <w:sz w:val="22"/>
          <w:szCs w:val="22"/>
        </w:rPr>
        <w:t xml:space="preserve"> und </w:t>
      </w:r>
      <w:proofErr w:type="spellStart"/>
      <w:r>
        <w:rPr>
          <w:rFonts w:ascii="Arial" w:hAnsi="Arial" w:cs="Arial"/>
          <w:sz w:val="22"/>
          <w:szCs w:val="22"/>
        </w:rPr>
        <w:t>Wissenschafterinnen</w:t>
      </w:r>
      <w:proofErr w:type="spellEnd"/>
      <w:r>
        <w:rPr>
          <w:rFonts w:ascii="Arial" w:hAnsi="Arial" w:cs="Arial"/>
          <w:sz w:val="22"/>
          <w:szCs w:val="22"/>
        </w:rPr>
        <w:t>, die sich seit langem mit PT</w:t>
      </w:r>
      <w:r w:rsidR="004E3261">
        <w:rPr>
          <w:rFonts w:ascii="Arial" w:hAnsi="Arial" w:cs="Arial"/>
          <w:sz w:val="22"/>
          <w:szCs w:val="22"/>
        </w:rPr>
        <w:t>E</w:t>
      </w:r>
      <w:r>
        <w:rPr>
          <w:rFonts w:ascii="Arial" w:hAnsi="Arial" w:cs="Arial"/>
          <w:sz w:val="22"/>
          <w:szCs w:val="22"/>
        </w:rPr>
        <w:t xml:space="preserve"> befassen. </w:t>
      </w:r>
    </w:p>
    <w:p w14:paraId="4B0266A4" w14:textId="77777777" w:rsidR="00F12FC1" w:rsidRDefault="00F12FC1" w:rsidP="008C13EF">
      <w:pPr>
        <w:rPr>
          <w:rFonts w:ascii="Arial" w:hAnsi="Arial" w:cs="Arial"/>
          <w:color w:val="auto"/>
          <w:sz w:val="22"/>
          <w:szCs w:val="22"/>
        </w:rPr>
      </w:pPr>
    </w:p>
    <w:p w14:paraId="2D2A2232" w14:textId="270323EE" w:rsidR="008C13EF" w:rsidRPr="00484485" w:rsidRDefault="008C13EF" w:rsidP="008C0630">
      <w:pPr>
        <w:rPr>
          <w:rFonts w:ascii="Arial" w:hAnsi="Arial" w:cs="Arial"/>
          <w:sz w:val="22"/>
          <w:szCs w:val="22"/>
        </w:rPr>
      </w:pPr>
      <w:r>
        <w:rPr>
          <w:rFonts w:ascii="Arial" w:hAnsi="Arial" w:cs="Arial"/>
          <w:sz w:val="22"/>
          <w:szCs w:val="22"/>
        </w:rPr>
        <w:t>Statements von drei Teilnehmern</w:t>
      </w:r>
      <w:r w:rsidR="00635164">
        <w:rPr>
          <w:rFonts w:ascii="Arial" w:hAnsi="Arial" w:cs="Arial"/>
          <w:sz w:val="22"/>
          <w:szCs w:val="22"/>
        </w:rPr>
        <w:t xml:space="preserve"> am Treffen in Frick:</w:t>
      </w:r>
      <w:r>
        <w:rPr>
          <w:rFonts w:ascii="Arial" w:hAnsi="Arial" w:cs="Arial"/>
          <w:sz w:val="22"/>
          <w:szCs w:val="22"/>
        </w:rPr>
        <w:t xml:space="preserve"> </w:t>
      </w:r>
    </w:p>
    <w:p w14:paraId="7188C53A" w14:textId="77777777" w:rsidR="00635164" w:rsidRDefault="00635164" w:rsidP="008C0630">
      <w:pPr>
        <w:rPr>
          <w:rFonts w:ascii="Arial" w:hAnsi="Arial" w:cs="Arial"/>
          <w:b/>
          <w:sz w:val="22"/>
          <w:szCs w:val="22"/>
        </w:rPr>
      </w:pPr>
    </w:p>
    <w:p w14:paraId="7738353E" w14:textId="7BEA1004" w:rsidR="008C0630" w:rsidRPr="008C13EF" w:rsidRDefault="008C0630" w:rsidP="008C0630">
      <w:pPr>
        <w:rPr>
          <w:rFonts w:ascii="Arial" w:hAnsi="Arial" w:cs="Arial"/>
          <w:b/>
          <w:sz w:val="22"/>
          <w:szCs w:val="22"/>
        </w:rPr>
      </w:pPr>
      <w:r w:rsidRPr="008C13EF">
        <w:rPr>
          <w:rFonts w:ascii="Arial" w:hAnsi="Arial" w:cs="Arial"/>
          <w:b/>
          <w:sz w:val="22"/>
          <w:szCs w:val="22"/>
        </w:rPr>
        <w:t>Fortunato Velasquez, Entomologe und Hersteller von Biopestiziden, Bolivien</w:t>
      </w:r>
    </w:p>
    <w:p w14:paraId="425F72DA" w14:textId="610FD281" w:rsidR="008C0630" w:rsidRPr="00484485" w:rsidRDefault="004E3261" w:rsidP="008C0630">
      <w:pPr>
        <w:rPr>
          <w:rFonts w:ascii="Arial" w:hAnsi="Arial" w:cs="Arial"/>
          <w:sz w:val="22"/>
          <w:szCs w:val="22"/>
        </w:rPr>
      </w:pPr>
      <w:r>
        <w:rPr>
          <w:rFonts w:ascii="Arial" w:hAnsi="Arial" w:cs="Arial"/>
          <w:sz w:val="22"/>
          <w:szCs w:val="22"/>
        </w:rPr>
        <w:t>„</w:t>
      </w:r>
      <w:r w:rsidR="008C0630" w:rsidRPr="00484485">
        <w:rPr>
          <w:rFonts w:ascii="Arial" w:hAnsi="Arial" w:cs="Arial"/>
          <w:sz w:val="22"/>
          <w:szCs w:val="22"/>
        </w:rPr>
        <w:t>Für mich war es hochinteressant, die Kollegen aus Kenia und Indien zu treffen und mich mit ihnen über die wissenschaftliche Arbeit und Ideen auszutauschen. Mir sind während unseres Aufenthaltes einige Lichter aufgegangen, vor allem was die Beteiligung der Bauern an der Forschungsarbeit angeht, womit man zum Beispiel in Indien viel mehr Erfahrung hat, als bei uns. Handkehrum konnten wir den Kollegen dort einige Inputs zum technischen Vorgehen bei den Langzeitversuchen geben.</w:t>
      </w:r>
      <w:r>
        <w:rPr>
          <w:rFonts w:ascii="Arial" w:hAnsi="Arial" w:cs="Arial"/>
          <w:sz w:val="22"/>
          <w:szCs w:val="22"/>
        </w:rPr>
        <w:t>“</w:t>
      </w:r>
    </w:p>
    <w:p w14:paraId="62C5DB40" w14:textId="77777777" w:rsidR="008C0630" w:rsidRPr="00484485" w:rsidRDefault="008C0630" w:rsidP="008C0630">
      <w:pPr>
        <w:rPr>
          <w:rFonts w:ascii="Arial" w:hAnsi="Arial" w:cs="Arial"/>
          <w:sz w:val="22"/>
          <w:szCs w:val="22"/>
        </w:rPr>
      </w:pPr>
    </w:p>
    <w:p w14:paraId="5B792015" w14:textId="07459881" w:rsidR="008C0630" w:rsidRPr="008C13EF" w:rsidRDefault="008C0630" w:rsidP="008C0630">
      <w:pPr>
        <w:rPr>
          <w:rFonts w:ascii="Arial" w:hAnsi="Arial" w:cs="Arial"/>
          <w:b/>
          <w:sz w:val="22"/>
          <w:szCs w:val="22"/>
        </w:rPr>
      </w:pPr>
      <w:proofErr w:type="spellStart"/>
      <w:r w:rsidRPr="008C13EF">
        <w:rPr>
          <w:rFonts w:ascii="Arial" w:hAnsi="Arial" w:cs="Arial"/>
          <w:b/>
          <w:sz w:val="22"/>
          <w:szCs w:val="22"/>
        </w:rPr>
        <w:t>Lokhendra</w:t>
      </w:r>
      <w:proofErr w:type="spellEnd"/>
      <w:r w:rsidRPr="008C13EF">
        <w:rPr>
          <w:rFonts w:ascii="Arial" w:hAnsi="Arial" w:cs="Arial"/>
          <w:b/>
          <w:sz w:val="22"/>
          <w:szCs w:val="22"/>
        </w:rPr>
        <w:t xml:space="preserve"> Singh </w:t>
      </w:r>
      <w:proofErr w:type="spellStart"/>
      <w:r w:rsidRPr="008C13EF">
        <w:rPr>
          <w:rFonts w:ascii="Arial" w:hAnsi="Arial" w:cs="Arial"/>
          <w:b/>
          <w:sz w:val="22"/>
          <w:szCs w:val="22"/>
        </w:rPr>
        <w:t>Mandloi</w:t>
      </w:r>
      <w:proofErr w:type="spellEnd"/>
      <w:r w:rsidRPr="008C13EF">
        <w:rPr>
          <w:rFonts w:ascii="Arial" w:hAnsi="Arial" w:cs="Arial"/>
          <w:b/>
          <w:sz w:val="22"/>
          <w:szCs w:val="22"/>
        </w:rPr>
        <w:t xml:space="preserve">, </w:t>
      </w:r>
      <w:r w:rsidR="00526988">
        <w:rPr>
          <w:rFonts w:ascii="Arial" w:hAnsi="Arial" w:cs="Arial"/>
          <w:b/>
          <w:sz w:val="22"/>
          <w:szCs w:val="22"/>
        </w:rPr>
        <w:t>Projektleiter</w:t>
      </w:r>
      <w:r w:rsidR="00526988" w:rsidRPr="008C13EF">
        <w:rPr>
          <w:rFonts w:ascii="Arial" w:hAnsi="Arial" w:cs="Arial"/>
          <w:b/>
          <w:sz w:val="22"/>
          <w:szCs w:val="22"/>
        </w:rPr>
        <w:t xml:space="preserve"> </w:t>
      </w:r>
      <w:r w:rsidRPr="008C13EF">
        <w:rPr>
          <w:rFonts w:ascii="Arial" w:hAnsi="Arial" w:cs="Arial"/>
          <w:b/>
          <w:sz w:val="22"/>
          <w:szCs w:val="22"/>
        </w:rPr>
        <w:t>für partizipative Wissensentwicklung, Indien</w:t>
      </w:r>
    </w:p>
    <w:p w14:paraId="50D0ACCE" w14:textId="13F83793" w:rsidR="008C0630" w:rsidRPr="00484485" w:rsidRDefault="004E3261" w:rsidP="008C0630">
      <w:pPr>
        <w:rPr>
          <w:rFonts w:ascii="Arial" w:hAnsi="Arial" w:cs="Arial"/>
          <w:sz w:val="22"/>
          <w:szCs w:val="22"/>
        </w:rPr>
      </w:pPr>
      <w:r>
        <w:rPr>
          <w:rFonts w:ascii="Arial" w:hAnsi="Arial" w:cs="Arial"/>
          <w:sz w:val="22"/>
          <w:szCs w:val="22"/>
        </w:rPr>
        <w:t>„</w:t>
      </w:r>
      <w:r w:rsidR="008C0630" w:rsidRPr="00484485">
        <w:rPr>
          <w:rFonts w:ascii="Arial" w:hAnsi="Arial" w:cs="Arial"/>
          <w:sz w:val="22"/>
          <w:szCs w:val="22"/>
        </w:rPr>
        <w:t xml:space="preserve">Ich bin das erste Mal ausserhalb von Indien und das ist für mich deshalb eine sehr spezielle Reise. Wir konnten unseren Kollegen ein paar gute Tipps geben, wie man Farmer in die Forschung einbezieht. Wir machen das seit längerem und mit gutem Erfolg, etwa bei der Verbesserung der Hofdünger und der </w:t>
      </w:r>
      <w:r w:rsidR="00526988" w:rsidRPr="00484485">
        <w:rPr>
          <w:rFonts w:ascii="Arial" w:hAnsi="Arial" w:cs="Arial"/>
          <w:sz w:val="22"/>
          <w:szCs w:val="22"/>
        </w:rPr>
        <w:t>Phosphor</w:t>
      </w:r>
      <w:r w:rsidR="00526988">
        <w:rPr>
          <w:rFonts w:ascii="Arial" w:hAnsi="Arial" w:cs="Arial"/>
          <w:sz w:val="22"/>
          <w:szCs w:val="22"/>
        </w:rPr>
        <w:t>ver</w:t>
      </w:r>
      <w:r w:rsidR="00526988" w:rsidRPr="00484485">
        <w:rPr>
          <w:rFonts w:ascii="Arial" w:hAnsi="Arial" w:cs="Arial"/>
          <w:sz w:val="22"/>
          <w:szCs w:val="22"/>
        </w:rPr>
        <w:t xml:space="preserve">sorgung </w:t>
      </w:r>
      <w:r w:rsidR="008C0630" w:rsidRPr="00484485">
        <w:rPr>
          <w:rFonts w:ascii="Arial" w:hAnsi="Arial" w:cs="Arial"/>
          <w:sz w:val="22"/>
          <w:szCs w:val="22"/>
        </w:rPr>
        <w:t xml:space="preserve">der Böden, wo wir unter anderem mit </w:t>
      </w:r>
      <w:r w:rsidR="00526988">
        <w:rPr>
          <w:rFonts w:ascii="Arial" w:hAnsi="Arial" w:cs="Arial"/>
          <w:sz w:val="22"/>
          <w:szCs w:val="22"/>
        </w:rPr>
        <w:t xml:space="preserve">Rohphosphat und </w:t>
      </w:r>
      <w:r w:rsidR="008C0630" w:rsidRPr="00484485">
        <w:rPr>
          <w:rFonts w:ascii="Arial" w:hAnsi="Arial" w:cs="Arial"/>
          <w:sz w:val="22"/>
          <w:szCs w:val="22"/>
        </w:rPr>
        <w:t>Buttermilch arbeiten. Gleichzeitig habe ich viel gelernt zum Thema Agroforst. In unserer Gegend ist das bisher eine wenig entwickelte Praxis.</w:t>
      </w:r>
      <w:r>
        <w:rPr>
          <w:rFonts w:ascii="Arial" w:hAnsi="Arial" w:cs="Arial"/>
          <w:sz w:val="22"/>
          <w:szCs w:val="22"/>
        </w:rPr>
        <w:t>“</w:t>
      </w:r>
      <w:r w:rsidR="008C0630" w:rsidRPr="00484485">
        <w:rPr>
          <w:rFonts w:ascii="Arial" w:hAnsi="Arial" w:cs="Arial"/>
          <w:sz w:val="22"/>
          <w:szCs w:val="22"/>
        </w:rPr>
        <w:t xml:space="preserve"> </w:t>
      </w:r>
    </w:p>
    <w:p w14:paraId="7082393E" w14:textId="77777777" w:rsidR="008C0630" w:rsidRPr="00484485" w:rsidRDefault="008C0630" w:rsidP="008C0630">
      <w:pPr>
        <w:rPr>
          <w:rFonts w:ascii="Arial" w:hAnsi="Arial" w:cs="Arial"/>
          <w:sz w:val="22"/>
          <w:szCs w:val="22"/>
        </w:rPr>
      </w:pPr>
    </w:p>
    <w:p w14:paraId="4EDAFAA1" w14:textId="77777777" w:rsidR="008C0630" w:rsidRPr="008C13EF" w:rsidRDefault="008C0630" w:rsidP="008C0630">
      <w:pPr>
        <w:rPr>
          <w:rFonts w:ascii="Arial" w:hAnsi="Arial" w:cs="Arial"/>
          <w:b/>
          <w:sz w:val="22"/>
          <w:szCs w:val="22"/>
        </w:rPr>
      </w:pPr>
      <w:r w:rsidRPr="008C13EF">
        <w:rPr>
          <w:rFonts w:ascii="Arial" w:hAnsi="Arial" w:cs="Arial"/>
          <w:b/>
          <w:sz w:val="22"/>
          <w:szCs w:val="22"/>
        </w:rPr>
        <w:t xml:space="preserve">Peter </w:t>
      </w:r>
      <w:proofErr w:type="spellStart"/>
      <w:r w:rsidRPr="008C13EF">
        <w:rPr>
          <w:rFonts w:ascii="Arial" w:hAnsi="Arial" w:cs="Arial"/>
          <w:b/>
          <w:sz w:val="22"/>
          <w:szCs w:val="22"/>
        </w:rPr>
        <w:t>Omolo</w:t>
      </w:r>
      <w:proofErr w:type="spellEnd"/>
      <w:r w:rsidRPr="008C13EF">
        <w:rPr>
          <w:rFonts w:ascii="Arial" w:hAnsi="Arial" w:cs="Arial"/>
          <w:b/>
          <w:sz w:val="22"/>
          <w:szCs w:val="22"/>
        </w:rPr>
        <w:t xml:space="preserve"> </w:t>
      </w:r>
      <w:proofErr w:type="spellStart"/>
      <w:r w:rsidRPr="008C13EF">
        <w:rPr>
          <w:rFonts w:ascii="Arial" w:hAnsi="Arial" w:cs="Arial"/>
          <w:b/>
          <w:sz w:val="22"/>
          <w:szCs w:val="22"/>
        </w:rPr>
        <w:t>Owuor</w:t>
      </w:r>
      <w:proofErr w:type="spellEnd"/>
      <w:r w:rsidRPr="008C13EF">
        <w:rPr>
          <w:rFonts w:ascii="Arial" w:hAnsi="Arial" w:cs="Arial"/>
          <w:b/>
          <w:sz w:val="22"/>
          <w:szCs w:val="22"/>
        </w:rPr>
        <w:t>, Bioberater, Kenia</w:t>
      </w:r>
    </w:p>
    <w:p w14:paraId="41CDDD1D" w14:textId="461ECD93" w:rsidR="008C0630" w:rsidRPr="00484485" w:rsidRDefault="004E3261" w:rsidP="008C0630">
      <w:pPr>
        <w:rPr>
          <w:rFonts w:ascii="Arial" w:hAnsi="Arial" w:cs="Arial"/>
          <w:sz w:val="22"/>
          <w:szCs w:val="22"/>
        </w:rPr>
      </w:pPr>
      <w:r>
        <w:rPr>
          <w:rFonts w:ascii="Arial" w:hAnsi="Arial" w:cs="Arial"/>
          <w:sz w:val="22"/>
          <w:szCs w:val="22"/>
        </w:rPr>
        <w:t>„</w:t>
      </w:r>
      <w:r w:rsidR="008C0630" w:rsidRPr="00484485">
        <w:rPr>
          <w:rFonts w:ascii="Arial" w:hAnsi="Arial" w:cs="Arial"/>
          <w:sz w:val="22"/>
          <w:szCs w:val="22"/>
        </w:rPr>
        <w:t xml:space="preserve">Wir haben bei uns beim Aufbau des biologischen Landbaus vor allem zwei Problemfelder: Einerseits gibt es grossen Beratungs- und Ausbildungsbedarf im </w:t>
      </w:r>
      <w:r w:rsidR="005A4750">
        <w:rPr>
          <w:rFonts w:ascii="Arial" w:hAnsi="Arial" w:cs="Arial"/>
          <w:sz w:val="22"/>
          <w:szCs w:val="22"/>
        </w:rPr>
        <w:t>biologischen Landbau</w:t>
      </w:r>
      <w:r w:rsidR="008C0630" w:rsidRPr="00484485">
        <w:rPr>
          <w:rFonts w:ascii="Arial" w:hAnsi="Arial" w:cs="Arial"/>
          <w:sz w:val="22"/>
          <w:szCs w:val="22"/>
        </w:rPr>
        <w:t xml:space="preserve">, vor allem in Sachen </w:t>
      </w:r>
      <w:r w:rsidR="005A4750">
        <w:rPr>
          <w:rFonts w:ascii="Arial" w:hAnsi="Arial" w:cs="Arial"/>
          <w:sz w:val="22"/>
          <w:szCs w:val="22"/>
        </w:rPr>
        <w:t>Pflanzenschutz</w:t>
      </w:r>
      <w:r w:rsidR="005A4750" w:rsidRPr="00484485">
        <w:rPr>
          <w:rFonts w:ascii="Arial" w:hAnsi="Arial" w:cs="Arial"/>
          <w:sz w:val="22"/>
          <w:szCs w:val="22"/>
        </w:rPr>
        <w:t xml:space="preserve"> </w:t>
      </w:r>
      <w:r w:rsidR="008C0630" w:rsidRPr="00484485">
        <w:rPr>
          <w:rFonts w:ascii="Arial" w:hAnsi="Arial" w:cs="Arial"/>
          <w:sz w:val="22"/>
          <w:szCs w:val="22"/>
        </w:rPr>
        <w:t>und Düngung. Andererseits h</w:t>
      </w:r>
      <w:r w:rsidR="005A4750">
        <w:rPr>
          <w:rFonts w:ascii="Arial" w:hAnsi="Arial" w:cs="Arial"/>
          <w:sz w:val="22"/>
          <w:szCs w:val="22"/>
        </w:rPr>
        <w:t>a</w:t>
      </w:r>
      <w:r w:rsidR="008C0630" w:rsidRPr="00484485">
        <w:rPr>
          <w:rFonts w:ascii="Arial" w:hAnsi="Arial" w:cs="Arial"/>
          <w:sz w:val="22"/>
          <w:szCs w:val="22"/>
        </w:rPr>
        <w:t>pert es noch bei der Vermarktung. Wir müssen Absatzkanäle im Detailhandel etablieren und gleichzeitig die Konsumenten für die Vorzüge von Bioprodukten sensibilisieren. Gerade in diesem Bereich konnten ich viel profitieren vom Austausch mit den indischen Kollegen.</w:t>
      </w:r>
      <w:r>
        <w:rPr>
          <w:rFonts w:ascii="Arial" w:hAnsi="Arial" w:cs="Arial"/>
          <w:sz w:val="22"/>
          <w:szCs w:val="22"/>
        </w:rPr>
        <w:t>“</w:t>
      </w:r>
    </w:p>
    <w:p w14:paraId="6BC746C2" w14:textId="19D5DE98" w:rsidR="0041462C" w:rsidRPr="00395442" w:rsidRDefault="0041462C" w:rsidP="0041462C">
      <w:pPr>
        <w:pStyle w:val="Fiblzusatzinfo"/>
        <w:jc w:val="both"/>
        <w:rPr>
          <w:rFonts w:cs="Arial"/>
          <w:szCs w:val="22"/>
        </w:rPr>
      </w:pPr>
      <w:r w:rsidRPr="00395442">
        <w:rPr>
          <w:rFonts w:cs="Arial"/>
          <w:szCs w:val="22"/>
        </w:rPr>
        <w:t>FiBL Kontakte</w:t>
      </w:r>
    </w:p>
    <w:p w14:paraId="630A9D2F" w14:textId="170FB94F" w:rsidR="005A4750" w:rsidRPr="001C4377" w:rsidRDefault="005A4750" w:rsidP="0041462C">
      <w:pPr>
        <w:pStyle w:val="fiblaufzaehlungzusatz"/>
        <w:numPr>
          <w:ilvl w:val="0"/>
          <w:numId w:val="0"/>
        </w:numPr>
        <w:rPr>
          <w:rFonts w:cs="Arial"/>
          <w:szCs w:val="22"/>
          <w:lang w:val="de-CH"/>
        </w:rPr>
      </w:pPr>
      <w:r w:rsidRPr="001C4377">
        <w:rPr>
          <w:rFonts w:cs="Arial"/>
          <w:szCs w:val="22"/>
          <w:lang w:val="de-CH"/>
        </w:rPr>
        <w:t xml:space="preserve">Dr. </w:t>
      </w:r>
      <w:proofErr w:type="spellStart"/>
      <w:r w:rsidRPr="00C164D4">
        <w:rPr>
          <w:rFonts w:cs="Arial"/>
          <w:szCs w:val="22"/>
          <w:lang w:val="de-CH"/>
        </w:rPr>
        <w:t>Gurbir</w:t>
      </w:r>
      <w:proofErr w:type="spellEnd"/>
      <w:r w:rsidRPr="00C164D4">
        <w:rPr>
          <w:rFonts w:cs="Arial"/>
          <w:szCs w:val="22"/>
          <w:lang w:val="de-CH"/>
        </w:rPr>
        <w:t xml:space="preserve"> Singh </w:t>
      </w:r>
      <w:proofErr w:type="spellStart"/>
      <w:r w:rsidRPr="00C164D4">
        <w:rPr>
          <w:rFonts w:cs="Arial"/>
          <w:szCs w:val="22"/>
          <w:lang w:val="de-CH"/>
        </w:rPr>
        <w:t>Bhullar</w:t>
      </w:r>
      <w:proofErr w:type="spellEnd"/>
      <w:r w:rsidRPr="00C164D4">
        <w:rPr>
          <w:rFonts w:cs="Arial"/>
          <w:szCs w:val="22"/>
          <w:lang w:val="de-CH"/>
        </w:rPr>
        <w:t xml:space="preserve">, FiBL, </w:t>
      </w:r>
      <w:hyperlink r:id="rId15" w:history="1">
        <w:r w:rsidR="00C164D4" w:rsidRPr="00CA6F7D">
          <w:rPr>
            <w:rStyle w:val="Hyperlink"/>
            <w:rFonts w:cs="Arial"/>
            <w:szCs w:val="22"/>
            <w:lang w:val="de-CH"/>
          </w:rPr>
          <w:t>gurbir.bhullar@fibl.org</w:t>
        </w:r>
      </w:hyperlink>
      <w:r w:rsidRPr="00C164D4">
        <w:rPr>
          <w:rFonts w:cs="Arial"/>
          <w:szCs w:val="22"/>
          <w:lang w:val="de-CH"/>
        </w:rPr>
        <w:t>, Tel. +41 (0)62 865 72 58</w:t>
      </w:r>
    </w:p>
    <w:p w14:paraId="2E7C1957" w14:textId="77777777" w:rsidR="0041462C" w:rsidRPr="00395442" w:rsidRDefault="0041462C" w:rsidP="0041462C">
      <w:pPr>
        <w:pStyle w:val="fiblaufzaehlungzusatz"/>
        <w:numPr>
          <w:ilvl w:val="0"/>
          <w:numId w:val="0"/>
        </w:numPr>
        <w:rPr>
          <w:rFonts w:cs="Arial"/>
          <w:szCs w:val="22"/>
          <w:lang w:val="de-CH"/>
        </w:rPr>
      </w:pPr>
      <w:r w:rsidRPr="00484485">
        <w:rPr>
          <w:rFonts w:cs="Arial"/>
          <w:szCs w:val="22"/>
          <w:lang w:val="de-CH"/>
        </w:rPr>
        <w:t xml:space="preserve">Dr. Monika Messmer, FiBL, </w:t>
      </w:r>
      <w:hyperlink r:id="rId16" w:history="1">
        <w:r w:rsidRPr="00484485">
          <w:rPr>
            <w:rStyle w:val="Hyperlink"/>
            <w:rFonts w:cs="Arial"/>
            <w:szCs w:val="22"/>
            <w:lang w:val="de-CH"/>
          </w:rPr>
          <w:t>monika.messmer@fibl.org</w:t>
        </w:r>
      </w:hyperlink>
      <w:r w:rsidRPr="00484485">
        <w:rPr>
          <w:rFonts w:cs="Arial"/>
          <w:szCs w:val="22"/>
          <w:lang w:val="de-CH"/>
        </w:rPr>
        <w:t xml:space="preserve"> Tel. </w:t>
      </w:r>
      <w:r w:rsidRPr="00395442">
        <w:rPr>
          <w:rFonts w:cs="Arial"/>
          <w:szCs w:val="22"/>
          <w:lang w:val="de-CH"/>
        </w:rPr>
        <w:t>+41 (0)62 865 04 43</w:t>
      </w:r>
    </w:p>
    <w:p w14:paraId="3CC93F31" w14:textId="71FD728B" w:rsidR="0041462C" w:rsidRPr="00395442" w:rsidRDefault="0041462C" w:rsidP="0041462C">
      <w:pPr>
        <w:pStyle w:val="fiblaufzaehlungzusatz"/>
        <w:numPr>
          <w:ilvl w:val="0"/>
          <w:numId w:val="0"/>
        </w:numPr>
        <w:rPr>
          <w:rFonts w:cs="Arial"/>
          <w:szCs w:val="22"/>
          <w:lang w:val="de-CH"/>
        </w:rPr>
      </w:pPr>
      <w:r w:rsidRPr="00395442">
        <w:rPr>
          <w:rFonts w:cs="Arial"/>
          <w:szCs w:val="22"/>
          <w:lang w:val="de-CH"/>
        </w:rPr>
        <w:t xml:space="preserve">Adrian Krebs, FiBL, </w:t>
      </w:r>
      <w:hyperlink r:id="rId17" w:history="1">
        <w:r w:rsidRPr="00395442">
          <w:rPr>
            <w:rStyle w:val="Hyperlink"/>
            <w:rFonts w:cs="Arial"/>
            <w:szCs w:val="22"/>
            <w:lang w:val="de-CH"/>
          </w:rPr>
          <w:t>adrian.krebs@fibl.org</w:t>
        </w:r>
      </w:hyperlink>
      <w:r w:rsidRPr="00395442">
        <w:rPr>
          <w:rFonts w:cs="Arial"/>
          <w:szCs w:val="22"/>
          <w:lang w:val="de-CH"/>
        </w:rPr>
        <w:t xml:space="preserve">, Tel. mobil +41 (0)79 500 88 52, </w:t>
      </w:r>
    </w:p>
    <w:p w14:paraId="48BAE8F8" w14:textId="610EDDCF" w:rsidR="00323DCE" w:rsidRPr="00484485" w:rsidRDefault="00323DCE" w:rsidP="008D67BF">
      <w:pPr>
        <w:pStyle w:val="Fiblzusatzinfo"/>
        <w:rPr>
          <w:rFonts w:cs="Arial"/>
          <w:szCs w:val="22"/>
        </w:rPr>
      </w:pPr>
      <w:r w:rsidRPr="00484485">
        <w:rPr>
          <w:rFonts w:cs="Arial"/>
          <w:szCs w:val="22"/>
        </w:rPr>
        <w:lastRenderedPageBreak/>
        <w:t>Weiterführende Informationen</w:t>
      </w:r>
    </w:p>
    <w:p w14:paraId="651C8B26" w14:textId="5CB30756" w:rsidR="0041462C" w:rsidRPr="00C164D4" w:rsidRDefault="0041462C" w:rsidP="0041462C">
      <w:pPr>
        <w:pStyle w:val="fiblaufzaehlungzusatz"/>
        <w:numPr>
          <w:ilvl w:val="0"/>
          <w:numId w:val="0"/>
        </w:numPr>
        <w:rPr>
          <w:rFonts w:cs="Arial"/>
          <w:szCs w:val="22"/>
          <w:lang w:val="de-CH"/>
        </w:rPr>
      </w:pPr>
      <w:proofErr w:type="spellStart"/>
      <w:r w:rsidRPr="00C164D4">
        <w:rPr>
          <w:rFonts w:cs="Arial"/>
          <w:szCs w:val="22"/>
          <w:lang w:val="de-CH"/>
        </w:rPr>
        <w:t>SysCom</w:t>
      </w:r>
      <w:proofErr w:type="spellEnd"/>
      <w:r w:rsidRPr="00C164D4">
        <w:rPr>
          <w:rFonts w:cs="Arial"/>
          <w:szCs w:val="22"/>
          <w:lang w:val="de-CH"/>
        </w:rPr>
        <w:t xml:space="preserve">: </w:t>
      </w:r>
      <w:hyperlink r:id="rId18" w:history="1">
        <w:r w:rsidR="00EA7C14" w:rsidRPr="00C164D4">
          <w:rPr>
            <w:rStyle w:val="Hyperlink"/>
            <w:rFonts w:cs="Arial"/>
            <w:szCs w:val="22"/>
            <w:lang w:val="de-CH"/>
          </w:rPr>
          <w:t>www.systems-comparison.fibl.org</w:t>
        </w:r>
      </w:hyperlink>
      <w:r w:rsidR="00EA7C14" w:rsidRPr="00C164D4">
        <w:rPr>
          <w:rFonts w:cs="Arial"/>
          <w:szCs w:val="22"/>
          <w:lang w:val="de-CH"/>
        </w:rPr>
        <w:t xml:space="preserve">  </w:t>
      </w:r>
      <w:r w:rsidR="001C4377">
        <w:rPr>
          <w:rFonts w:cs="Arial"/>
          <w:szCs w:val="22"/>
          <w:lang w:val="de-CH"/>
        </w:rPr>
        <w:t>gefördert</w:t>
      </w:r>
      <w:r w:rsidR="001C4377" w:rsidRPr="00C164D4">
        <w:rPr>
          <w:rFonts w:cs="Arial"/>
          <w:szCs w:val="22"/>
          <w:lang w:val="de-CH"/>
        </w:rPr>
        <w:t xml:space="preserve"> durch </w:t>
      </w:r>
      <w:r w:rsidR="001C4377">
        <w:rPr>
          <w:rFonts w:cs="Arial"/>
          <w:szCs w:val="22"/>
          <w:lang w:val="de-CH"/>
        </w:rPr>
        <w:t>die</w:t>
      </w:r>
      <w:r w:rsidR="001C4377" w:rsidRPr="001C4377">
        <w:rPr>
          <w:rFonts w:cs="Arial"/>
          <w:szCs w:val="22"/>
          <w:lang w:val="de-CH"/>
        </w:rPr>
        <w:t xml:space="preserve"> Direktion für Entwicklun</w:t>
      </w:r>
      <w:r w:rsidR="00C164D4">
        <w:rPr>
          <w:rFonts w:cs="Arial"/>
          <w:szCs w:val="22"/>
          <w:lang w:val="de-CH"/>
        </w:rPr>
        <w:t>g und Zusammenarbeit (DEZA), den</w:t>
      </w:r>
      <w:r w:rsidR="001C4377" w:rsidRPr="001C4377">
        <w:rPr>
          <w:rFonts w:cs="Arial"/>
          <w:szCs w:val="22"/>
          <w:lang w:val="de-CH"/>
        </w:rPr>
        <w:t xml:space="preserve"> Liechtensteinischen Entwicklungsdienst (LED), de</w:t>
      </w:r>
      <w:r w:rsidR="00C164D4">
        <w:rPr>
          <w:rFonts w:cs="Arial"/>
          <w:szCs w:val="22"/>
          <w:lang w:val="de-CH"/>
        </w:rPr>
        <w:t>n</w:t>
      </w:r>
      <w:r w:rsidR="001C4377" w:rsidRPr="001C4377">
        <w:rPr>
          <w:rFonts w:cs="Arial"/>
          <w:szCs w:val="22"/>
          <w:lang w:val="de-CH"/>
        </w:rPr>
        <w:t xml:space="preserve"> Coop Fonds für Nachhaltigkeit und der Biovision Stiftung für ökologische Entwicklung</w:t>
      </w:r>
      <w:r w:rsidR="00C164D4">
        <w:rPr>
          <w:rFonts w:cs="Arial"/>
          <w:szCs w:val="22"/>
          <w:lang w:val="de-CH"/>
        </w:rPr>
        <w:t>.</w:t>
      </w:r>
      <w:r w:rsidR="001C4377" w:rsidRPr="001C4377">
        <w:rPr>
          <w:rFonts w:cs="Arial"/>
          <w:szCs w:val="22"/>
          <w:lang w:val="de-CH"/>
        </w:rPr>
        <w:t xml:space="preserve"> </w:t>
      </w:r>
    </w:p>
    <w:p w14:paraId="7AE43185" w14:textId="77777777" w:rsidR="00624EAC" w:rsidRDefault="00624EAC" w:rsidP="0041462C">
      <w:pPr>
        <w:pStyle w:val="fiblaufzaehlungzusatz"/>
        <w:numPr>
          <w:ilvl w:val="0"/>
          <w:numId w:val="0"/>
        </w:numPr>
        <w:rPr>
          <w:rFonts w:cs="Arial"/>
          <w:szCs w:val="22"/>
          <w:lang w:val="de-CH"/>
        </w:rPr>
      </w:pPr>
    </w:p>
    <w:p w14:paraId="13133009" w14:textId="2D6CB5C1" w:rsidR="0041462C" w:rsidRPr="00C164D4" w:rsidRDefault="0041462C" w:rsidP="0041462C">
      <w:pPr>
        <w:pStyle w:val="fiblaufzaehlungzusatz"/>
        <w:numPr>
          <w:ilvl w:val="0"/>
          <w:numId w:val="0"/>
        </w:numPr>
        <w:rPr>
          <w:rFonts w:cs="Arial"/>
          <w:szCs w:val="22"/>
          <w:lang w:val="de-CH"/>
        </w:rPr>
      </w:pPr>
      <w:r w:rsidRPr="00C164D4">
        <w:rPr>
          <w:rFonts w:cs="Arial"/>
          <w:szCs w:val="22"/>
          <w:lang w:val="de-CH"/>
        </w:rPr>
        <w:t>Green Cotton Project:</w:t>
      </w:r>
      <w:hyperlink r:id="rId19" w:history="1">
        <w:r w:rsidRPr="00C164D4">
          <w:rPr>
            <w:rStyle w:val="Hyperlink"/>
            <w:rFonts w:cs="Arial"/>
            <w:szCs w:val="22"/>
            <w:lang w:val="de-CH"/>
          </w:rPr>
          <w:t>www.greencotton.org</w:t>
        </w:r>
      </w:hyperlink>
      <w:r w:rsidR="00C164D4" w:rsidRPr="00B04D06">
        <w:rPr>
          <w:rStyle w:val="Hyperlink"/>
          <w:rFonts w:cs="Arial"/>
          <w:szCs w:val="22"/>
          <w:u w:val="none"/>
          <w:lang w:val="de-DE"/>
        </w:rPr>
        <w:t xml:space="preserve"> </w:t>
      </w:r>
      <w:r w:rsidR="001C4377" w:rsidRPr="00C164D4">
        <w:rPr>
          <w:rStyle w:val="Hyperlink"/>
          <w:rFonts w:cs="Arial"/>
          <w:szCs w:val="22"/>
          <w:u w:val="none"/>
          <w:lang w:val="de-CH"/>
        </w:rPr>
        <w:t xml:space="preserve"> </w:t>
      </w:r>
      <w:r w:rsidR="001C4377" w:rsidRPr="00C164D4">
        <w:rPr>
          <w:rStyle w:val="Hyperlink"/>
          <w:rFonts w:cs="Arial"/>
          <w:color w:val="auto"/>
          <w:szCs w:val="22"/>
          <w:u w:val="none"/>
          <w:lang w:val="de-CH"/>
        </w:rPr>
        <w:t xml:space="preserve">gefördert durch </w:t>
      </w:r>
      <w:r w:rsidR="00624EAC" w:rsidRPr="00C164D4">
        <w:rPr>
          <w:rStyle w:val="Hyperlink"/>
          <w:rFonts w:cs="Arial"/>
          <w:color w:val="auto"/>
          <w:szCs w:val="22"/>
          <w:u w:val="none"/>
          <w:lang w:val="de-CH"/>
        </w:rPr>
        <w:t xml:space="preserve">die </w:t>
      </w:r>
      <w:r w:rsidR="001C4377" w:rsidRPr="00C164D4">
        <w:rPr>
          <w:rStyle w:val="Hyperlink"/>
          <w:rFonts w:cs="Arial"/>
          <w:color w:val="auto"/>
          <w:szCs w:val="22"/>
          <w:u w:val="none"/>
          <w:lang w:val="de-CH"/>
        </w:rPr>
        <w:t>Stiftung Mercator Schweiz</w:t>
      </w:r>
      <w:r w:rsidR="00946FAD">
        <w:rPr>
          <w:rStyle w:val="Hyperlink"/>
          <w:rFonts w:cs="Arial"/>
          <w:color w:val="auto"/>
          <w:szCs w:val="22"/>
          <w:u w:val="none"/>
          <w:lang w:val="de-CH"/>
        </w:rPr>
        <w:t>.</w:t>
      </w:r>
    </w:p>
    <w:p w14:paraId="38F75FE1" w14:textId="77777777" w:rsidR="00C164D4" w:rsidRDefault="00C164D4" w:rsidP="004A367F">
      <w:pPr>
        <w:pStyle w:val="Fiblzusatztext"/>
        <w:rPr>
          <w:rFonts w:cs="Arial"/>
          <w:szCs w:val="22"/>
        </w:rPr>
      </w:pPr>
    </w:p>
    <w:p w14:paraId="0CA9DC6B" w14:textId="4561AF73" w:rsidR="005E40AD" w:rsidRPr="00B04D06" w:rsidRDefault="001A1639" w:rsidP="004A367F">
      <w:pPr>
        <w:pStyle w:val="Fiblzusatztext"/>
        <w:rPr>
          <w:color w:val="auto"/>
          <w:lang w:val="de-DE"/>
        </w:rPr>
      </w:pPr>
      <w:r w:rsidRPr="001A1639">
        <w:rPr>
          <w:rFonts w:cs="Arial"/>
          <w:szCs w:val="22"/>
        </w:rPr>
        <w:t xml:space="preserve">Video zum Symposium in Zürich, das von der Kommission für Forschungspartnerschaften mit Entwicklungsländern (KFPE) und den oben erwähnten </w:t>
      </w:r>
      <w:proofErr w:type="spellStart"/>
      <w:r w:rsidRPr="001A1639">
        <w:rPr>
          <w:rFonts w:cs="Arial"/>
          <w:szCs w:val="22"/>
        </w:rPr>
        <w:t>SysCom</w:t>
      </w:r>
      <w:proofErr w:type="spellEnd"/>
      <w:r w:rsidRPr="001A1639">
        <w:rPr>
          <w:rFonts w:cs="Arial"/>
          <w:szCs w:val="22"/>
        </w:rPr>
        <w:t xml:space="preserve"> und Green Cotton Förderern ermöglicht wurde</w:t>
      </w:r>
      <w:r w:rsidR="005E40AD" w:rsidRPr="00B04D06">
        <w:rPr>
          <w:color w:val="auto"/>
          <w:lang w:val="de-DE"/>
        </w:rPr>
        <w:t xml:space="preserve"> </w:t>
      </w:r>
    </w:p>
    <w:p w14:paraId="2A71D69A" w14:textId="767015B0" w:rsidR="005E40AD" w:rsidRPr="00B04D06" w:rsidRDefault="00A87A12" w:rsidP="004A367F">
      <w:pPr>
        <w:pStyle w:val="Fiblzusatztext"/>
        <w:rPr>
          <w:rFonts w:cs="Arial"/>
          <w:szCs w:val="22"/>
          <w:lang w:val="de-DE"/>
        </w:rPr>
      </w:pPr>
      <w:hyperlink r:id="rId20" w:history="1">
        <w:r w:rsidR="005E40AD" w:rsidRPr="00B04D06">
          <w:rPr>
            <w:rStyle w:val="Hyperlink"/>
            <w:rFonts w:cs="Arial"/>
            <w:szCs w:val="22"/>
            <w:lang w:val="de-DE"/>
          </w:rPr>
          <w:t>https://www.youtube.com/watch?v=4NEQSBrg3OE&amp;feature=youtu.be</w:t>
        </w:r>
      </w:hyperlink>
      <w:r w:rsidR="005E40AD" w:rsidRPr="00B04D06">
        <w:rPr>
          <w:rFonts w:cs="Arial"/>
          <w:szCs w:val="22"/>
          <w:lang w:val="de-DE"/>
        </w:rPr>
        <w:t xml:space="preserve"> </w:t>
      </w:r>
    </w:p>
    <w:p w14:paraId="7839620E" w14:textId="77777777" w:rsidR="005E40AD" w:rsidRPr="00B04D06" w:rsidRDefault="005E40AD" w:rsidP="004A367F">
      <w:pPr>
        <w:pStyle w:val="Fiblzusatztext"/>
        <w:rPr>
          <w:rFonts w:cs="Arial"/>
          <w:szCs w:val="22"/>
          <w:lang w:val="de-DE"/>
        </w:rPr>
      </w:pPr>
    </w:p>
    <w:p w14:paraId="48BAE901" w14:textId="214087D6" w:rsidR="009F0658" w:rsidRPr="00484485" w:rsidRDefault="00BC69B1" w:rsidP="004A367F">
      <w:pPr>
        <w:pStyle w:val="Fiblzusatztext"/>
        <w:rPr>
          <w:rFonts w:cs="Arial"/>
          <w:szCs w:val="22"/>
        </w:rPr>
      </w:pPr>
      <w:r w:rsidRPr="00484485">
        <w:rPr>
          <w:rFonts w:cs="Arial"/>
          <w:szCs w:val="22"/>
        </w:rPr>
        <w:t>Sie finden diese Medienmitteilung</w:t>
      </w:r>
      <w:bookmarkStart w:id="0" w:name="_GoBack"/>
      <w:bookmarkEnd w:id="0"/>
      <w:r w:rsidRPr="00484485">
        <w:rPr>
          <w:rFonts w:cs="Arial"/>
          <w:szCs w:val="22"/>
        </w:rPr>
        <w:t xml:space="preserve"> im Internet unter </w:t>
      </w:r>
      <w:hyperlink r:id="rId21" w:history="1">
        <w:r w:rsidR="005E40AD" w:rsidRPr="005E40AD">
          <w:rPr>
            <w:rStyle w:val="Hyperlink"/>
            <w:rFonts w:cs="Arial"/>
            <w:szCs w:val="22"/>
            <w:lang w:val="de-DE"/>
          </w:rPr>
          <w:t>http://www.fibl.org/de/medien.html</w:t>
        </w:r>
      </w:hyperlink>
    </w:p>
    <w:sectPr w:rsidR="009F0658" w:rsidRPr="00484485" w:rsidSect="00C36DF4">
      <w:headerReference w:type="default" r:id="rId22"/>
      <w:footerReference w:type="default" r:id="rId23"/>
      <w:headerReference w:type="first" r:id="rId24"/>
      <w:footerReference w:type="first" r:id="rId25"/>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60C33" w14:textId="77777777" w:rsidR="00A87A12" w:rsidRDefault="00A87A12" w:rsidP="006666A6">
      <w:pPr>
        <w:pStyle w:val="Fuzeile"/>
      </w:pPr>
      <w:r>
        <w:separator/>
      </w:r>
    </w:p>
  </w:endnote>
  <w:endnote w:type="continuationSeparator" w:id="0">
    <w:p w14:paraId="5C53C6D3" w14:textId="77777777" w:rsidR="00A87A12" w:rsidRDefault="00A87A12"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78197855" w:rsidR="00881732" w:rsidRDefault="006744AA">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31ADEAE7">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0CB39A05" w:rsidR="00881732" w:rsidRDefault="006744AA" w:rsidP="0077182D">
    <w:pPr>
      <w:pStyle w:val="FiblKopfzeile"/>
      <w:tabs>
        <w:tab w:val="clear" w:pos="4536"/>
        <w:tab w:val="clear" w:pos="9072"/>
        <w:tab w:val="right" w:pos="7597"/>
        <w:tab w:val="right" w:pos="8931"/>
      </w:tabs>
      <w:jc w:val="left"/>
    </w:pPr>
    <w:r w:rsidRPr="00635164">
      <w:rPr>
        <w:noProof/>
        <w:lang w:val="de-DE"/>
      </w:rPr>
      <mc:AlternateContent>
        <mc:Choice Requires="wps">
          <w:drawing>
            <wp:anchor distT="0" distB="0" distL="114300" distR="114300" simplePos="0" relativeHeight="251658240" behindDoc="0" locked="0" layoutInCell="1" allowOverlap="1" wp14:anchorId="48BAE915" wp14:editId="5743A832">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r w:rsidRPr="00CA22EE">
                            <w:rPr>
                              <w:b/>
                            </w:rPr>
                            <w:t>FiBL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r w:rsidRPr="00CA22EE">
                      <w:rPr>
                        <w:b/>
                      </w:rPr>
                      <w:t>FiBL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635164">
      <w:rPr>
        <w:noProof/>
        <w:lang w:val="de-DE"/>
      </w:rPr>
      <w:drawing>
        <wp:anchor distT="0" distB="0" distL="114300" distR="114300" simplePos="0" relativeHeight="251659264" behindDoc="1" locked="1" layoutInCell="1" allowOverlap="1" wp14:anchorId="48BAE916" wp14:editId="5820D3EE">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635164">
      <w:rPr>
        <w:noProof/>
        <w:lang w:val="de-DE"/>
      </w:rPr>
      <mc:AlternateContent>
        <mc:Choice Requires="wps">
          <w:drawing>
            <wp:anchor distT="0" distB="0" distL="114300" distR="114300" simplePos="0" relativeHeight="251657216" behindDoc="0" locked="0" layoutInCell="1" allowOverlap="1" wp14:anchorId="48BAE917" wp14:editId="2504CAE2">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881732" w:rsidRPr="00635164">
      <w:t xml:space="preserve">Medienmitteilung vom </w:t>
    </w:r>
    <w:r w:rsidR="00635164">
      <w:t>2.9.2014</w:t>
    </w:r>
    <w:r w:rsidR="00881732" w:rsidRPr="00635164">
      <w:tab/>
    </w:r>
    <w:r w:rsidR="009F0658" w:rsidRPr="00635164">
      <w:tab/>
    </w:r>
    <w:r w:rsidR="00881732" w:rsidRPr="00635164">
      <w:t xml:space="preserve">Seite </w:t>
    </w:r>
    <w:r w:rsidR="00881732" w:rsidRPr="00635164">
      <w:fldChar w:fldCharType="begin"/>
    </w:r>
    <w:r w:rsidR="00881732" w:rsidRPr="00635164">
      <w:instrText xml:space="preserve"> PAGE </w:instrText>
    </w:r>
    <w:r w:rsidR="00881732" w:rsidRPr="00635164">
      <w:fldChar w:fldCharType="separate"/>
    </w:r>
    <w:r w:rsidR="001A1639">
      <w:rPr>
        <w:noProof/>
      </w:rPr>
      <w:t>1</w:t>
    </w:r>
    <w:r w:rsidR="00881732" w:rsidRPr="0063516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37109D4E" w:rsidR="00881732" w:rsidRPr="009F0658" w:rsidRDefault="009F0658" w:rsidP="009F0658">
    <w:pPr>
      <w:pStyle w:val="FiblKopfzeile"/>
      <w:tabs>
        <w:tab w:val="clear" w:pos="4536"/>
        <w:tab w:val="clear" w:pos="9072"/>
        <w:tab w:val="right" w:pos="7597"/>
        <w:tab w:val="right" w:pos="8931"/>
      </w:tabs>
      <w:jc w:val="left"/>
    </w:pPr>
    <w:r w:rsidRPr="00635164">
      <w:t xml:space="preserve">Medienmitteilung vom </w:t>
    </w:r>
    <w:r w:rsidRPr="00635164">
      <w:fldChar w:fldCharType="begin"/>
    </w:r>
    <w:r w:rsidRPr="00635164">
      <w:instrText xml:space="preserve"> SAVEDATE  \@ "dd.MM.yyyy"  \* MERGEFORMAT </w:instrText>
    </w:r>
    <w:r w:rsidRPr="00635164">
      <w:fldChar w:fldCharType="separate"/>
    </w:r>
    <w:r w:rsidR="00B04D06">
      <w:rPr>
        <w:noProof/>
      </w:rPr>
      <w:t>04.09.2014</w:t>
    </w:r>
    <w:r w:rsidRPr="00635164">
      <w:fldChar w:fldCharType="end"/>
    </w:r>
    <w:r w:rsidRPr="00635164">
      <w:tab/>
    </w:r>
    <w:r w:rsidRPr="00635164">
      <w:tab/>
      <w:t xml:space="preserve">Seite </w:t>
    </w:r>
    <w:r w:rsidRPr="00635164">
      <w:fldChar w:fldCharType="begin"/>
    </w:r>
    <w:r w:rsidRPr="00635164">
      <w:instrText xml:space="preserve"> PAGE </w:instrText>
    </w:r>
    <w:r w:rsidRPr="00635164">
      <w:fldChar w:fldCharType="separate"/>
    </w:r>
    <w:r w:rsidR="001A1639">
      <w:rPr>
        <w:noProof/>
      </w:rPr>
      <w:t>3</w:t>
    </w:r>
    <w:r w:rsidRPr="00635164">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83726" w14:textId="77777777" w:rsidR="00A87A12" w:rsidRDefault="00A87A12" w:rsidP="006666A6">
      <w:pPr>
        <w:pStyle w:val="Fuzeile"/>
      </w:pPr>
      <w:r>
        <w:separator/>
      </w:r>
    </w:p>
  </w:footnote>
  <w:footnote w:type="continuationSeparator" w:id="0">
    <w:p w14:paraId="49860C17" w14:textId="77777777" w:rsidR="00A87A12" w:rsidRDefault="00A87A12"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69ED7E96" w:rsidR="00881732" w:rsidRDefault="006744AA">
    <w:r>
      <w:rPr>
        <w:noProof/>
        <w:sz w:val="20"/>
        <w:lang w:val="de-DE"/>
      </w:rPr>
      <w:drawing>
        <wp:anchor distT="0" distB="0" distL="114300" distR="114300" simplePos="0" relativeHeight="251653120" behindDoc="0" locked="0" layoutInCell="1" allowOverlap="1" wp14:anchorId="48BAE910" wp14:editId="26B431F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10836D48" w:rsidR="00881732" w:rsidRDefault="006744AA">
    <w:r>
      <w:rPr>
        <w:noProof/>
        <w:lang w:val="de-DE"/>
      </w:rPr>
      <mc:AlternateContent>
        <mc:Choice Requires="wps">
          <w:drawing>
            <wp:anchor distT="0" distB="0" distL="114300" distR="114300" simplePos="0" relativeHeight="251661312" behindDoc="0" locked="0" layoutInCell="1" allowOverlap="1" wp14:anchorId="48BAE912" wp14:editId="35B2340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16BD71"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4CBDB40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59E5B68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1F761BFF" w:rsidR="00881732" w:rsidRDefault="006744AA">
    <w:r>
      <w:rPr>
        <w:noProof/>
        <w:lang w:val="de-DE"/>
      </w:rPr>
      <w:drawing>
        <wp:anchor distT="0" distB="0" distL="114300" distR="114300" simplePos="0" relativeHeight="251660288" behindDoc="1" locked="0" layoutInCell="1" allowOverlap="1" wp14:anchorId="48BAE918" wp14:editId="16E66324">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5BEF1F99" w:rsidR="00881732" w:rsidRDefault="006744AA">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8FA788B">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smer Monika">
    <w15:presenceInfo w15:providerId="AD" w15:userId="S-1-5-21-1635401191-1135830115-316617838-5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81A95"/>
    <w:rsid w:val="000C1924"/>
    <w:rsid w:val="000E7076"/>
    <w:rsid w:val="00107F82"/>
    <w:rsid w:val="0012464E"/>
    <w:rsid w:val="001336F8"/>
    <w:rsid w:val="00183C8E"/>
    <w:rsid w:val="00193053"/>
    <w:rsid w:val="001A1639"/>
    <w:rsid w:val="001A67D2"/>
    <w:rsid w:val="001C4377"/>
    <w:rsid w:val="001F71EB"/>
    <w:rsid w:val="00202A8E"/>
    <w:rsid w:val="00203DE3"/>
    <w:rsid w:val="00226D13"/>
    <w:rsid w:val="00230162"/>
    <w:rsid w:val="002649A9"/>
    <w:rsid w:val="00272780"/>
    <w:rsid w:val="002C2FA9"/>
    <w:rsid w:val="002D2131"/>
    <w:rsid w:val="002F79B8"/>
    <w:rsid w:val="003052EE"/>
    <w:rsid w:val="003054C9"/>
    <w:rsid w:val="00323DCE"/>
    <w:rsid w:val="0032564D"/>
    <w:rsid w:val="003262F6"/>
    <w:rsid w:val="00342AAA"/>
    <w:rsid w:val="0037248D"/>
    <w:rsid w:val="00387030"/>
    <w:rsid w:val="00395442"/>
    <w:rsid w:val="003B588E"/>
    <w:rsid w:val="003D1605"/>
    <w:rsid w:val="003E75A1"/>
    <w:rsid w:val="00407541"/>
    <w:rsid w:val="0041438C"/>
    <w:rsid w:val="0041462C"/>
    <w:rsid w:val="00441114"/>
    <w:rsid w:val="00465681"/>
    <w:rsid w:val="00476FFC"/>
    <w:rsid w:val="00484485"/>
    <w:rsid w:val="004A367F"/>
    <w:rsid w:val="004D6F33"/>
    <w:rsid w:val="004E3261"/>
    <w:rsid w:val="00526988"/>
    <w:rsid w:val="005A4750"/>
    <w:rsid w:val="005E40AD"/>
    <w:rsid w:val="00624EAC"/>
    <w:rsid w:val="00635164"/>
    <w:rsid w:val="006666A6"/>
    <w:rsid w:val="006744AA"/>
    <w:rsid w:val="00680859"/>
    <w:rsid w:val="0069333D"/>
    <w:rsid w:val="006A5C56"/>
    <w:rsid w:val="006A7B1D"/>
    <w:rsid w:val="0077182D"/>
    <w:rsid w:val="00797742"/>
    <w:rsid w:val="00801A46"/>
    <w:rsid w:val="008130EF"/>
    <w:rsid w:val="00824B22"/>
    <w:rsid w:val="00881732"/>
    <w:rsid w:val="008B4918"/>
    <w:rsid w:val="008C0630"/>
    <w:rsid w:val="008C13EF"/>
    <w:rsid w:val="008D67BF"/>
    <w:rsid w:val="009171CF"/>
    <w:rsid w:val="00946FAD"/>
    <w:rsid w:val="0095095A"/>
    <w:rsid w:val="00992AC2"/>
    <w:rsid w:val="009F0658"/>
    <w:rsid w:val="00A87A12"/>
    <w:rsid w:val="00AD13C8"/>
    <w:rsid w:val="00AF4574"/>
    <w:rsid w:val="00B04D06"/>
    <w:rsid w:val="00B27B6B"/>
    <w:rsid w:val="00B61A2A"/>
    <w:rsid w:val="00B7453B"/>
    <w:rsid w:val="00BC69B1"/>
    <w:rsid w:val="00C164D4"/>
    <w:rsid w:val="00C31FA2"/>
    <w:rsid w:val="00C36DF4"/>
    <w:rsid w:val="00C42E6A"/>
    <w:rsid w:val="00C4329B"/>
    <w:rsid w:val="00CA0E00"/>
    <w:rsid w:val="00CB717A"/>
    <w:rsid w:val="00CD6840"/>
    <w:rsid w:val="00D930F7"/>
    <w:rsid w:val="00DD1EE0"/>
    <w:rsid w:val="00E213BC"/>
    <w:rsid w:val="00E25DEB"/>
    <w:rsid w:val="00EA7C14"/>
    <w:rsid w:val="00EB5766"/>
    <w:rsid w:val="00F12FC1"/>
    <w:rsid w:val="00FC02D0"/>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EA7C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EA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ystems-comparison.fib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ibl.org/de/medie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rian.krebs@fibl.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onika.messmer@fibl.org" TargetMode="External"/><Relationship Id="rId20" Type="http://schemas.openxmlformats.org/officeDocument/2006/relationships/hyperlink" Target="https://www.youtube.com/watch?v=4NEQSBrg3OE&amp;feature=youtu.b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mailto:gurbir.bhullar@fibl.org"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greencotton.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Medienmitteilung</Erläuterung>
    <Kategorie_x0020_Q-Handbuch xmlns="9bda9346-f9d5-44ba-b0bd-099e10c918fb">2.3 Information und Dokumentation</Kategorie_x0020_Q-Handbu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6160</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creator>karin.nowack</dc:creator>
  <cp:lastModifiedBy>Natalie Kleine-Herzbruch</cp:lastModifiedBy>
  <cp:revision>4</cp:revision>
  <cp:lastPrinted>2014-09-03T23:01:00Z</cp:lastPrinted>
  <dcterms:created xsi:type="dcterms:W3CDTF">2014-09-04T07:03:00Z</dcterms:created>
  <dcterms:modified xsi:type="dcterms:W3CDTF">2014-09-04T07:16:00Z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