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A6" w:rsidRDefault="006666A6" w:rsidP="00C67F41">
      <w:pPr>
        <w:pStyle w:val="Fibl18"/>
        <w:framePr w:wrap="around"/>
      </w:pPr>
      <w:r w:rsidRPr="00C67F41">
        <w:t>Medienmitteilung</w:t>
      </w:r>
    </w:p>
    <w:p w:rsidR="006666A6" w:rsidRDefault="006666A6">
      <w:pPr>
        <w:sectPr w:rsidR="006666A6" w:rsidSect="00342AAA">
          <w:headerReference w:type="default" r:id="rId10"/>
          <w:footerReference w:type="default" r:id="rId11"/>
          <w:headerReference w:type="first" r:id="rId12"/>
          <w:footerReference w:type="first" r:id="rId13"/>
          <w:pgSz w:w="11906" w:h="16838" w:code="9"/>
          <w:pgMar w:top="3759" w:right="851" w:bottom="2778" w:left="2098" w:header="720" w:footer="720" w:gutter="0"/>
          <w:paperSrc w:first="2" w:other="11"/>
          <w:cols w:space="720"/>
          <w:titlePg/>
        </w:sectPr>
      </w:pPr>
    </w:p>
    <w:p w:rsidR="00B500D0" w:rsidRPr="00B500D0" w:rsidRDefault="00AE2E1A" w:rsidP="006C4B61">
      <w:pPr>
        <w:pStyle w:val="Fiblueberschrift"/>
      </w:pPr>
      <w:r>
        <w:lastRenderedPageBreak/>
        <w:t xml:space="preserve">Begehrtes Wissen </w:t>
      </w:r>
      <w:r w:rsidR="00534095">
        <w:t>über</w:t>
      </w:r>
      <w:r>
        <w:t xml:space="preserve"> Biosoja</w:t>
      </w:r>
      <w:r w:rsidR="00534095">
        <w:t xml:space="preserve"> </w:t>
      </w:r>
    </w:p>
    <w:p w:rsidR="00C71D20" w:rsidRDefault="00534095" w:rsidP="00C71D20">
      <w:pPr>
        <w:pStyle w:val="Fiblzusatzinfo"/>
      </w:pPr>
      <w:r>
        <w:t xml:space="preserve">Ob als Lebensmittel oder Tierfutter – </w:t>
      </w:r>
      <w:r w:rsidR="00B500D0">
        <w:t>die</w:t>
      </w:r>
      <w:r>
        <w:t xml:space="preserve"> p</w:t>
      </w:r>
      <w:r w:rsidR="00B500D0">
        <w:t>roteinhaltige</w:t>
      </w:r>
      <w:r>
        <w:t xml:space="preserve"> Bohne </w:t>
      </w:r>
      <w:r w:rsidR="00B500D0">
        <w:t>boomt</w:t>
      </w:r>
      <w:r>
        <w:t>. Doch wie wird Biosoja in Europa mit Erfolg angebaut? Und was müssen Händler beachten?</w:t>
      </w:r>
      <w:r w:rsidR="00C71D20">
        <w:t xml:space="preserve"> </w:t>
      </w:r>
      <w:r>
        <w:t xml:space="preserve">Das Dossier „Biosoja aus Europa“ liefert Antworten. </w:t>
      </w:r>
      <w:r w:rsidR="00B500D0">
        <w:t>Es enthält das</w:t>
      </w:r>
      <w:r>
        <w:t xml:space="preserve"> aktuelle Wissen zu Anbau und Handel von Biosoja in Europa und </w:t>
      </w:r>
      <w:r w:rsidR="006C4B61">
        <w:t>kann beim</w:t>
      </w:r>
      <w:r>
        <w:t xml:space="preserve"> Forschungsinstitut für </w:t>
      </w:r>
      <w:r w:rsidR="004C4CC1">
        <w:t>biologischen Landbau (FiBL)</w:t>
      </w:r>
      <w:r w:rsidR="00EC203C">
        <w:t xml:space="preserve"> </w:t>
      </w:r>
      <w:r w:rsidR="004C4CC1">
        <w:t xml:space="preserve">kostenlos </w:t>
      </w:r>
      <w:r w:rsidR="006C4B61">
        <w:t>heruntergeladen werden</w:t>
      </w:r>
      <w:r w:rsidR="004C4CC1">
        <w:t>.</w:t>
      </w:r>
      <w:r w:rsidR="00C71D20">
        <w:t xml:space="preserve"> </w:t>
      </w:r>
    </w:p>
    <w:p w:rsidR="00B500D0" w:rsidRPr="00B500D0" w:rsidRDefault="00B500D0" w:rsidP="00B500D0">
      <w:pPr>
        <w:pStyle w:val="Fiblstandard"/>
      </w:pPr>
    </w:p>
    <w:p w:rsidR="00C71D20" w:rsidRDefault="00C71D20" w:rsidP="00C71D20">
      <w:pPr>
        <w:pStyle w:val="Fiblstandard"/>
      </w:pPr>
      <w:r w:rsidRPr="00635585">
        <w:t xml:space="preserve">(Frick, </w:t>
      </w:r>
      <w:r w:rsidR="00C12B7F">
        <w:t>3.2</w:t>
      </w:r>
      <w:r w:rsidRPr="00635585">
        <w:t>.201</w:t>
      </w:r>
      <w:r>
        <w:t>6</w:t>
      </w:r>
      <w:r w:rsidRPr="00635585">
        <w:t xml:space="preserve">) </w:t>
      </w:r>
      <w:r w:rsidR="00534095">
        <w:t xml:space="preserve">Biosoja ist nicht nur als </w:t>
      </w:r>
      <w:r w:rsidR="00CC302D">
        <w:t xml:space="preserve">gentechnikfreies </w:t>
      </w:r>
      <w:r w:rsidR="00534095">
        <w:t>Rohprodukt zur Herstellung hochwertiger Lebensmittel</w:t>
      </w:r>
      <w:r w:rsidR="004C4CC1" w:rsidRPr="004C4CC1">
        <w:t xml:space="preserve"> </w:t>
      </w:r>
      <w:r w:rsidR="004C4CC1">
        <w:t>begehrt</w:t>
      </w:r>
      <w:r w:rsidR="00534095">
        <w:t>. Sie ist auch unverzichtbar in der Herstellung von eiweissreichem Tierfutter für die biologische Eier-, Geflügel- und Schweineproduktion.</w:t>
      </w:r>
      <w:r w:rsidR="004C4CC1">
        <w:t xml:space="preserve"> Doch da der </w:t>
      </w:r>
      <w:r w:rsidR="00EC203C">
        <w:t xml:space="preserve">biologische </w:t>
      </w:r>
      <w:r w:rsidR="004C4CC1">
        <w:t xml:space="preserve">Anbau </w:t>
      </w:r>
      <w:r w:rsidR="00637135">
        <w:t>der Proteinlieferantin</w:t>
      </w:r>
      <w:r w:rsidR="004C4CC1">
        <w:t xml:space="preserve"> in Europa relativ neu ist, gibt es noch viel Informationsbedarf. </w:t>
      </w:r>
      <w:r w:rsidR="00637135">
        <w:t>Pünktlich zum UN-Jahr der Leguminosen erscheint nun das</w:t>
      </w:r>
      <w:r w:rsidR="004C4CC1">
        <w:t xml:space="preserve"> </w:t>
      </w:r>
      <w:r>
        <w:t>Dossier</w:t>
      </w:r>
      <w:r w:rsidR="008B5988">
        <w:t xml:space="preserve"> </w:t>
      </w:r>
      <w:r w:rsidR="00367DBD">
        <w:t>“</w:t>
      </w:r>
      <w:r>
        <w:t>Biosoja aus Europa</w:t>
      </w:r>
      <w:r w:rsidR="008B5988">
        <w:t>“</w:t>
      </w:r>
      <w:r w:rsidR="00EC203C">
        <w:t xml:space="preserve"> von FiBL und Donau Soja</w:t>
      </w:r>
      <w:r w:rsidR="00D46EEB">
        <w:t>.</w:t>
      </w:r>
      <w:r w:rsidR="004C4CC1">
        <w:t xml:space="preserve"> Von der Planung der Kulturfolge, über </w:t>
      </w:r>
      <w:r w:rsidR="00EC203C">
        <w:t xml:space="preserve">die </w:t>
      </w:r>
      <w:r w:rsidR="004C4CC1">
        <w:t>Sor</w:t>
      </w:r>
      <w:r w:rsidR="00722125">
        <w:t>tenwahl und</w:t>
      </w:r>
      <w:r w:rsidR="00EC203C">
        <w:t xml:space="preserve"> effiziente </w:t>
      </w:r>
      <w:r w:rsidR="004C4CC1">
        <w:t>Unkrautregulierung</w:t>
      </w:r>
      <w:r w:rsidR="002E1075">
        <w:t xml:space="preserve"> </w:t>
      </w:r>
      <w:r w:rsidR="00E33E3D">
        <w:t>bis zu</w:t>
      </w:r>
      <w:r w:rsidR="00722125">
        <w:t xml:space="preserve"> </w:t>
      </w:r>
      <w:r w:rsidR="00E33E3D">
        <w:t xml:space="preserve">Zertifizierung </w:t>
      </w:r>
      <w:r w:rsidR="00EC203C">
        <w:t xml:space="preserve">und Handel </w:t>
      </w:r>
      <w:r w:rsidR="00637135">
        <w:t>dient es als</w:t>
      </w:r>
      <w:r w:rsidR="00E33E3D">
        <w:t xml:space="preserve"> wertvoller Ratgeber für Produzenten und Händler. </w:t>
      </w:r>
    </w:p>
    <w:p w:rsidR="00C71D20" w:rsidRPr="00635585" w:rsidRDefault="002E1075" w:rsidP="00C67F41">
      <w:pPr>
        <w:pStyle w:val="Fiblzusatzinfo"/>
      </w:pPr>
      <w:r>
        <w:t xml:space="preserve">Ziel: </w:t>
      </w:r>
      <w:r w:rsidR="00C71D20">
        <w:t>100% Verzicht auf Biosoja-Importe aus Übersee</w:t>
      </w:r>
      <w:r w:rsidR="00E33E3D">
        <w:t xml:space="preserve"> </w:t>
      </w:r>
    </w:p>
    <w:p w:rsidR="00C71D20" w:rsidRDefault="0006414D" w:rsidP="00C71D20">
      <w:pPr>
        <w:pStyle w:val="Fiblstandard"/>
      </w:pPr>
      <w:r>
        <w:t>Die Erstellung des</w:t>
      </w:r>
      <w:r w:rsidR="00C71D20">
        <w:t xml:space="preserve"> </w:t>
      </w:r>
      <w:r>
        <w:t xml:space="preserve">neuen </w:t>
      </w:r>
      <w:r w:rsidR="00C71D20">
        <w:t>FiBL-Dossiers ist Teil eines</w:t>
      </w:r>
      <w:r w:rsidR="00597FA4">
        <w:t xml:space="preserve"> vom</w:t>
      </w:r>
      <w:r w:rsidR="00C71D20">
        <w:t xml:space="preserve"> </w:t>
      </w:r>
      <w:r w:rsidR="00597FA4">
        <w:t xml:space="preserve">Coop Fonds für Nachhaltigkeit </w:t>
      </w:r>
      <w:r w:rsidR="00E33E3D">
        <w:t>unterstützten Forschungs</w:t>
      </w:r>
      <w:r w:rsidR="00EC203C">
        <w:t>- und Entwicklungs</w:t>
      </w:r>
      <w:r w:rsidR="00C71D20">
        <w:t>projektes</w:t>
      </w:r>
      <w:r>
        <w:t>, um</w:t>
      </w:r>
      <w:r w:rsidR="00C71D20">
        <w:t xml:space="preserve"> </w:t>
      </w:r>
      <w:r>
        <w:t>den</w:t>
      </w:r>
      <w:r w:rsidR="00E33E3D">
        <w:t xml:space="preserve"> </w:t>
      </w:r>
      <w:r w:rsidR="00C71D20">
        <w:t xml:space="preserve">Biosoja-Anbau in Europa </w:t>
      </w:r>
      <w:r>
        <w:t>zu fördern</w:t>
      </w:r>
      <w:r w:rsidR="00722125">
        <w:t xml:space="preserve">. </w:t>
      </w:r>
      <w:r w:rsidR="00B0444F">
        <w:t>Für R</w:t>
      </w:r>
      <w:r w:rsidR="008A591D">
        <w:t>h</w:t>
      </w:r>
      <w:r w:rsidR="00B0444F">
        <w:t xml:space="preserve">ea Beltrami, </w:t>
      </w:r>
      <w:r w:rsidR="00B0444F" w:rsidRPr="005C0DE2">
        <w:t xml:space="preserve">Leiterin Nachhaltige Beschaffungsprojekte </w:t>
      </w:r>
      <w:r w:rsidR="00B0444F">
        <w:t xml:space="preserve">beim Schweizer Grossverteiler </w:t>
      </w:r>
      <w:r w:rsidR="00B0444F" w:rsidRPr="005C0DE2">
        <w:t>Coop</w:t>
      </w:r>
      <w:r w:rsidR="00B0444F">
        <w:t xml:space="preserve">, ist klar: „Wir wollen </w:t>
      </w:r>
      <w:r w:rsidR="008342ED">
        <w:t xml:space="preserve">auf die </w:t>
      </w:r>
      <w:r w:rsidR="00EC203C">
        <w:t xml:space="preserve">ökologisch </w:t>
      </w:r>
      <w:r w:rsidR="008342ED">
        <w:t>bedenklichen</w:t>
      </w:r>
      <w:r w:rsidR="00EC203C">
        <w:t xml:space="preserve"> Biosojaimporte aus Übersee verzichten.</w:t>
      </w:r>
      <w:r w:rsidR="00B0444F">
        <w:t xml:space="preserve"> Für Biohühnerfutter</w:t>
      </w:r>
      <w:r w:rsidR="00EC203C">
        <w:t xml:space="preserve"> </w:t>
      </w:r>
      <w:r w:rsidR="00B0444F">
        <w:t>schreiben wir bereits 100% europäische Soja vor.“ L</w:t>
      </w:r>
      <w:r w:rsidR="008342ED">
        <w:t>etztes Jahr</w:t>
      </w:r>
      <w:r w:rsidR="00672EA0">
        <w:t xml:space="preserve"> beschloss dann</w:t>
      </w:r>
      <w:r w:rsidR="00B0444F">
        <w:t xml:space="preserve"> </w:t>
      </w:r>
      <w:r w:rsidR="00EC203C">
        <w:t xml:space="preserve">die gesamte Schweizer Biobranche </w:t>
      </w:r>
      <w:r w:rsidR="008342ED">
        <w:t>d</w:t>
      </w:r>
      <w:r w:rsidR="00EC203C">
        <w:t>en Verzicht auf Biosoja-Impor</w:t>
      </w:r>
      <w:r w:rsidR="00B0444F">
        <w:t>te aus Übersee bis 2</w:t>
      </w:r>
      <w:r w:rsidR="00672EA0">
        <w:t>019</w:t>
      </w:r>
      <w:r w:rsidR="00B0444F">
        <w:t>.</w:t>
      </w:r>
      <w:r w:rsidR="00672EA0">
        <w:t xml:space="preserve"> </w:t>
      </w:r>
      <w:r w:rsidR="00C71D20">
        <w:t>„</w:t>
      </w:r>
      <w:r w:rsidR="00B0444F">
        <w:t>Dank neuer, besser angepassten</w:t>
      </w:r>
      <w:r>
        <w:t xml:space="preserve"> Sorten und einer </w:t>
      </w:r>
      <w:r w:rsidR="00B0444F">
        <w:t>effizienten</w:t>
      </w:r>
      <w:r>
        <w:t xml:space="preserve"> mechanischen Unkrautbekämpfung lassen sich auch in Europa gute Erträge erzielen</w:t>
      </w:r>
      <w:r w:rsidR="00B0444F">
        <w:t xml:space="preserve"> – </w:t>
      </w:r>
      <w:r w:rsidR="00E33E3D">
        <w:t>wenn man über das nötig</w:t>
      </w:r>
      <w:r w:rsidR="00484421">
        <w:t>e</w:t>
      </w:r>
      <w:r w:rsidR="00E33E3D">
        <w:t xml:space="preserve"> Hintergrundwissen verfügt</w:t>
      </w:r>
      <w:r w:rsidR="00C71D20">
        <w:t>“</w:t>
      </w:r>
      <w:r w:rsidR="00B27F4F">
        <w:t xml:space="preserve">, </w:t>
      </w:r>
      <w:r w:rsidR="00B0444F">
        <w:t>sagt FiBL-Projektleiter Thomas Bernet. „Dennoch ist die wichtigste Tr</w:t>
      </w:r>
      <w:r w:rsidR="00C71D20">
        <w:t>i</w:t>
      </w:r>
      <w:r w:rsidR="00B0444F">
        <w:t>e</w:t>
      </w:r>
      <w:r w:rsidR="00C71D20">
        <w:t xml:space="preserve">bkraft für den Anbau die Bereitschaft des Detailhandels, nur Bioeier und Biofleisch </w:t>
      </w:r>
      <w:r w:rsidR="0023652A">
        <w:t xml:space="preserve">ins </w:t>
      </w:r>
      <w:r w:rsidR="00C71D20">
        <w:t xml:space="preserve">Sortiment </w:t>
      </w:r>
      <w:r w:rsidR="0023652A">
        <w:t>aufzunehmen</w:t>
      </w:r>
      <w:r w:rsidR="00C71D20">
        <w:t xml:space="preserve">, welche </w:t>
      </w:r>
      <w:r w:rsidR="0023652A">
        <w:t>mit e</w:t>
      </w:r>
      <w:r w:rsidR="00C71D20">
        <w:t>uropäischer Soja produziert w</w:t>
      </w:r>
      <w:r w:rsidR="0023652A">
        <w:t>urden</w:t>
      </w:r>
      <w:r w:rsidR="00C71D20">
        <w:t>.</w:t>
      </w:r>
      <w:r w:rsidR="009A73BF">
        <w:t>“</w:t>
      </w:r>
      <w:bookmarkStart w:id="0" w:name="_GoBack"/>
      <w:bookmarkEnd w:id="0"/>
    </w:p>
    <w:p w:rsidR="00C71D20" w:rsidRPr="00722125" w:rsidRDefault="00E74349" w:rsidP="00C71D20">
      <w:pPr>
        <w:pStyle w:val="Fiblzusatzinfo"/>
      </w:pPr>
      <w:r w:rsidRPr="00722125">
        <w:lastRenderedPageBreak/>
        <w:t>Das Dossier</w:t>
      </w:r>
      <w:r w:rsidR="00DA236D" w:rsidRPr="00722125">
        <w:t xml:space="preserve"> </w:t>
      </w:r>
      <w:r w:rsidR="00C95770" w:rsidRPr="00722125">
        <w:t>“Biosoja aus Europa”</w:t>
      </w:r>
    </w:p>
    <w:p w:rsidR="009B3FEE" w:rsidRPr="00484421" w:rsidRDefault="00E74349" w:rsidP="009B3FEE">
      <w:pPr>
        <w:pStyle w:val="fiblaufzaehlungzusatz"/>
        <w:rPr>
          <w:lang w:val="de-CH"/>
        </w:rPr>
      </w:pPr>
      <w:r w:rsidRPr="00484421">
        <w:rPr>
          <w:lang w:val="de-CH"/>
        </w:rPr>
        <w:t xml:space="preserve">Kostenloser Download </w:t>
      </w:r>
      <w:r w:rsidR="008A591D" w:rsidRPr="00484421">
        <w:rPr>
          <w:lang w:val="de-CH"/>
        </w:rPr>
        <w:t>und</w:t>
      </w:r>
      <w:r w:rsidR="009B3FEE" w:rsidRPr="00484421">
        <w:rPr>
          <w:lang w:val="de-CH"/>
        </w:rPr>
        <w:t xml:space="preserve"> Printversion zum Druckkostenpreis</w:t>
      </w:r>
      <w:r w:rsidR="008A591D" w:rsidRPr="00484421">
        <w:rPr>
          <w:lang w:val="de-CH"/>
        </w:rPr>
        <w:t>:</w:t>
      </w:r>
    </w:p>
    <w:p w:rsidR="009B3FEE" w:rsidRPr="00484421" w:rsidRDefault="009A73BF" w:rsidP="009B3FEE">
      <w:pPr>
        <w:pStyle w:val="fiblaufzaehlungzusatz"/>
        <w:numPr>
          <w:ilvl w:val="0"/>
          <w:numId w:val="0"/>
        </w:numPr>
        <w:ind w:left="720"/>
        <w:rPr>
          <w:lang w:val="de-CH"/>
        </w:rPr>
      </w:pPr>
      <w:hyperlink r:id="rId14" w:history="1">
        <w:r w:rsidR="009B3FEE" w:rsidRPr="00484421">
          <w:rPr>
            <w:rStyle w:val="Hyperlink"/>
            <w:lang w:val="de-CH"/>
          </w:rPr>
          <w:t>https://shop.fibl.org/de/artikel/c/ackerbau/p/1690-biosoja-europa.html</w:t>
        </w:r>
      </w:hyperlink>
      <w:r w:rsidR="009B3FEE" w:rsidRPr="00484421">
        <w:rPr>
          <w:lang w:val="de-CH"/>
        </w:rPr>
        <w:t xml:space="preserve"> </w:t>
      </w:r>
    </w:p>
    <w:p w:rsidR="009B3FEE" w:rsidRPr="00484421" w:rsidRDefault="009B3FEE" w:rsidP="009B3FEE">
      <w:pPr>
        <w:pStyle w:val="fiblaufzaehlungzusatz"/>
        <w:numPr>
          <w:ilvl w:val="0"/>
          <w:numId w:val="0"/>
        </w:numPr>
        <w:ind w:left="720"/>
        <w:rPr>
          <w:lang w:val="de-CH"/>
        </w:rPr>
      </w:pPr>
    </w:p>
    <w:p w:rsidR="008A591D" w:rsidRPr="000E71AE" w:rsidRDefault="00E74349" w:rsidP="000E71AE">
      <w:pPr>
        <w:rPr>
          <w:rFonts w:ascii="Arial" w:hAnsi="Arial"/>
          <w:sz w:val="22"/>
        </w:rPr>
      </w:pPr>
      <w:r w:rsidRPr="000E71AE">
        <w:rPr>
          <w:rFonts w:ascii="Arial" w:hAnsi="Arial"/>
          <w:sz w:val="22"/>
        </w:rPr>
        <w:t>Das Dossier „Biosoja aus Europa – Empfehlungen für den Anbau und Handel v</w:t>
      </w:r>
      <w:r w:rsidR="00B500D0" w:rsidRPr="000E71AE">
        <w:rPr>
          <w:rFonts w:ascii="Arial" w:hAnsi="Arial"/>
          <w:sz w:val="22"/>
        </w:rPr>
        <w:t xml:space="preserve">on biologischer Soja in Europa“ </w:t>
      </w:r>
      <w:r w:rsidRPr="000E71AE">
        <w:rPr>
          <w:rFonts w:ascii="Arial" w:hAnsi="Arial"/>
          <w:sz w:val="22"/>
        </w:rPr>
        <w:t xml:space="preserve">entstand in enger Zusammenarbeit </w:t>
      </w:r>
      <w:r w:rsidR="00B500D0" w:rsidRPr="000E71AE">
        <w:rPr>
          <w:rFonts w:ascii="Arial" w:hAnsi="Arial"/>
          <w:sz w:val="22"/>
        </w:rPr>
        <w:t>von</w:t>
      </w:r>
      <w:r w:rsidRPr="000E71AE">
        <w:rPr>
          <w:rFonts w:ascii="Arial" w:hAnsi="Arial"/>
          <w:sz w:val="22"/>
        </w:rPr>
        <w:t xml:space="preserve"> FiBL-Experten </w:t>
      </w:r>
      <w:r w:rsidR="00B500D0" w:rsidRPr="000E71AE">
        <w:rPr>
          <w:rFonts w:ascii="Arial" w:hAnsi="Arial"/>
          <w:sz w:val="22"/>
        </w:rPr>
        <w:t>und</w:t>
      </w:r>
      <w:r w:rsidRPr="000E71AE">
        <w:rPr>
          <w:rFonts w:ascii="Arial" w:hAnsi="Arial"/>
          <w:sz w:val="22"/>
        </w:rPr>
        <w:t xml:space="preserve"> ausländischen Sojafachleuten (Deutschland, Österreich, Ungarn, Serbien). Eine ungarische und serbische Version wird in den nächsten Monaten folgen. Ermöglicht wurde die Erstellung dieses Dossiers durch die finanzielle Unterstützung des Coop Fonds für Nachhaltigkeit.</w:t>
      </w:r>
    </w:p>
    <w:p w:rsidR="008A591D" w:rsidRPr="00484421" w:rsidRDefault="008A591D" w:rsidP="000E71AE">
      <w:pPr>
        <w:pStyle w:val="fiblaufzaehlungzusatz"/>
        <w:numPr>
          <w:ilvl w:val="0"/>
          <w:numId w:val="0"/>
        </w:numPr>
        <w:rPr>
          <w:lang w:val="de-CH"/>
        </w:rPr>
      </w:pPr>
    </w:p>
    <w:p w:rsidR="006860F0" w:rsidRDefault="009B3FEE" w:rsidP="006860F0">
      <w:pPr>
        <w:pStyle w:val="Fiblzusatzinfo"/>
      </w:pPr>
      <w:r>
        <w:t>Herausgeber</w:t>
      </w:r>
      <w:r w:rsidRPr="00722125">
        <w:t xml:space="preserve"> </w:t>
      </w:r>
    </w:p>
    <w:p w:rsidR="009B3FEE" w:rsidRDefault="009B3FEE" w:rsidP="006860F0">
      <w:pPr>
        <w:pStyle w:val="fiblaufzaehlungzusatz"/>
        <w:rPr>
          <w:lang w:val="de-CH"/>
        </w:rPr>
      </w:pPr>
      <w:r w:rsidRPr="009B3FEE">
        <w:rPr>
          <w:lang w:val="de-CH"/>
        </w:rPr>
        <w:t>Coop Fonds für Nachhaltigkeit</w:t>
      </w:r>
      <w:r>
        <w:rPr>
          <w:lang w:val="de-CH"/>
        </w:rPr>
        <w:t>:</w:t>
      </w:r>
      <w:r w:rsidRPr="009B3FEE">
        <w:rPr>
          <w:lang w:val="de-CH"/>
        </w:rPr>
        <w:t xml:space="preserve"> </w:t>
      </w:r>
      <w:hyperlink r:id="rId15" w:history="1">
        <w:r w:rsidRPr="009B3FEE">
          <w:rPr>
            <w:rStyle w:val="Hyperlink"/>
            <w:lang w:val="de-CH"/>
          </w:rPr>
          <w:t>http://www.coop.ch/fonds</w:t>
        </w:r>
      </w:hyperlink>
    </w:p>
    <w:p w:rsidR="006860F0" w:rsidRPr="00722125" w:rsidRDefault="00602EBE" w:rsidP="006860F0">
      <w:pPr>
        <w:pStyle w:val="fiblaufzaehlungzusatz"/>
        <w:rPr>
          <w:lang w:val="de-CH"/>
        </w:rPr>
      </w:pPr>
      <w:r w:rsidRPr="00722125">
        <w:rPr>
          <w:lang w:val="de-CH"/>
        </w:rPr>
        <w:t xml:space="preserve">Departement </w:t>
      </w:r>
      <w:r w:rsidR="00C71D20" w:rsidRPr="00722125">
        <w:rPr>
          <w:lang w:val="de-CH"/>
        </w:rPr>
        <w:t xml:space="preserve">für Internationale Zusammenarbeit </w:t>
      </w:r>
      <w:r>
        <w:rPr>
          <w:lang w:val="de-CH"/>
        </w:rPr>
        <w:t>FiBL</w:t>
      </w:r>
      <w:r w:rsidRPr="00722125">
        <w:rPr>
          <w:lang w:val="de-CH"/>
        </w:rPr>
        <w:t xml:space="preserve"> </w:t>
      </w:r>
      <w:hyperlink r:id="rId16" w:history="1">
        <w:r w:rsidR="006860F0" w:rsidRPr="00722125">
          <w:rPr>
            <w:rStyle w:val="Hyperlink"/>
            <w:lang w:val="de-CH"/>
          </w:rPr>
          <w:t>http://www.fibl.org/de/schweiz/entwicklung.html</w:t>
        </w:r>
      </w:hyperlink>
      <w:r w:rsidR="006860F0" w:rsidRPr="00722125">
        <w:rPr>
          <w:lang w:val="de-CH"/>
        </w:rPr>
        <w:t xml:space="preserve"> </w:t>
      </w:r>
    </w:p>
    <w:p w:rsidR="008A591D" w:rsidRDefault="008A591D" w:rsidP="008A591D">
      <w:pPr>
        <w:pStyle w:val="fiblaufzaehlungzusatz"/>
        <w:numPr>
          <w:ilvl w:val="0"/>
          <w:numId w:val="0"/>
        </w:numPr>
        <w:ind w:left="720"/>
        <w:rPr>
          <w:lang w:val="de-CH"/>
        </w:rPr>
      </w:pPr>
    </w:p>
    <w:p w:rsidR="008A591D" w:rsidRDefault="008A591D" w:rsidP="008A591D">
      <w:pPr>
        <w:pStyle w:val="fiblaufzaehlungzusatz"/>
        <w:numPr>
          <w:ilvl w:val="0"/>
          <w:numId w:val="0"/>
        </w:numPr>
        <w:ind w:left="720"/>
        <w:rPr>
          <w:lang w:val="de-CH"/>
        </w:rPr>
      </w:pPr>
    </w:p>
    <w:p w:rsidR="008A591D" w:rsidRDefault="008A591D" w:rsidP="008A591D">
      <w:pPr>
        <w:pStyle w:val="Fiblueberschriftunterzeile"/>
      </w:pPr>
      <w:r>
        <w:t>Links zum Thema</w:t>
      </w:r>
    </w:p>
    <w:p w:rsidR="00C12B7F" w:rsidRPr="00C12B7F" w:rsidRDefault="008A591D" w:rsidP="008A591D">
      <w:pPr>
        <w:pStyle w:val="fiblaufzaehlungzusatz"/>
        <w:rPr>
          <w:color w:val="0000FF"/>
          <w:u w:val="single"/>
        </w:rPr>
      </w:pPr>
      <w:r>
        <w:rPr>
          <w:lang w:eastAsia="en-US"/>
        </w:rPr>
        <w:t xml:space="preserve">Coop </w:t>
      </w:r>
      <w:r w:rsidR="00C12B7F">
        <w:rPr>
          <w:lang w:eastAsia="en-US"/>
        </w:rPr>
        <w:t>“</w:t>
      </w:r>
      <w:r>
        <w:rPr>
          <w:lang w:eastAsia="en-US"/>
        </w:rPr>
        <w:t>Taten statt Worte</w:t>
      </w:r>
      <w:r w:rsidR="00C12B7F">
        <w:rPr>
          <w:lang w:eastAsia="en-US"/>
        </w:rPr>
        <w:t>”</w:t>
      </w:r>
      <w:r>
        <w:rPr>
          <w:lang w:eastAsia="en-US"/>
        </w:rPr>
        <w:t xml:space="preserve"> </w:t>
      </w:r>
    </w:p>
    <w:p w:rsidR="008A591D" w:rsidRPr="008A591D" w:rsidRDefault="009A73BF" w:rsidP="00C12B7F">
      <w:pPr>
        <w:pStyle w:val="fiblaufzaehlungzusatz"/>
        <w:numPr>
          <w:ilvl w:val="0"/>
          <w:numId w:val="0"/>
        </w:numPr>
        <w:ind w:left="720"/>
        <w:rPr>
          <w:color w:val="0000FF"/>
          <w:u w:val="single"/>
        </w:rPr>
      </w:pPr>
      <w:hyperlink r:id="rId17" w:history="1">
        <w:r w:rsidR="00C12B7F" w:rsidRPr="00A25C97">
          <w:rPr>
            <w:rStyle w:val="Hyperlink"/>
          </w:rPr>
          <w:t>http://www.coop.ch/content/act/de/taten-statt-worte/tat-nr--285.html</w:t>
        </w:r>
      </w:hyperlink>
    </w:p>
    <w:p w:rsidR="008A591D" w:rsidRPr="00484421" w:rsidRDefault="008A591D" w:rsidP="00C12B7F">
      <w:pPr>
        <w:pStyle w:val="fiblaufzaehlungzusatz"/>
        <w:rPr>
          <w:lang w:val="de-CH" w:eastAsia="en-US"/>
        </w:rPr>
      </w:pPr>
      <w:r w:rsidRPr="00484421">
        <w:rPr>
          <w:lang w:val="de-CH" w:eastAsia="en-US"/>
        </w:rPr>
        <w:t>UN-Jahr der Hülsenfrüchte bei IFOAM</w:t>
      </w:r>
    </w:p>
    <w:p w:rsidR="008A591D" w:rsidRPr="00484421" w:rsidRDefault="009A73BF" w:rsidP="008A591D">
      <w:pPr>
        <w:pStyle w:val="fiblaufzaehlungzusatz"/>
        <w:numPr>
          <w:ilvl w:val="0"/>
          <w:numId w:val="0"/>
        </w:numPr>
        <w:ind w:left="720"/>
        <w:rPr>
          <w:lang w:val="de-CH"/>
        </w:rPr>
      </w:pPr>
      <w:hyperlink r:id="rId18" w:history="1">
        <w:r w:rsidR="008A591D" w:rsidRPr="00484421">
          <w:rPr>
            <w:rStyle w:val="Hyperlink"/>
            <w:rFonts w:cs="Arial"/>
            <w:lang w:val="de-CH"/>
          </w:rPr>
          <w:t>http://www.ifoam.bio/en/news/2016/01/22/international-year-pulses-2016</w:t>
        </w:r>
      </w:hyperlink>
    </w:p>
    <w:p w:rsidR="00C71D20" w:rsidRPr="00722125" w:rsidRDefault="006860F0" w:rsidP="006860F0">
      <w:pPr>
        <w:pStyle w:val="fiblaufzaehlungzusatz"/>
        <w:rPr>
          <w:lang w:val="de-CH"/>
        </w:rPr>
      </w:pPr>
      <w:r w:rsidRPr="00722125">
        <w:rPr>
          <w:lang w:val="de-CH"/>
        </w:rPr>
        <w:t xml:space="preserve">Verein </w:t>
      </w:r>
      <w:r w:rsidR="00C71D20" w:rsidRPr="00722125">
        <w:rPr>
          <w:lang w:val="de-CH"/>
        </w:rPr>
        <w:t xml:space="preserve">Donau Soja </w:t>
      </w:r>
      <w:hyperlink r:id="rId19" w:history="1">
        <w:r w:rsidRPr="00722125">
          <w:rPr>
            <w:rStyle w:val="Hyperlink"/>
            <w:lang w:val="de-CH"/>
          </w:rPr>
          <w:t>http://www.donausoja.org/</w:t>
        </w:r>
      </w:hyperlink>
      <w:r w:rsidRPr="00722125">
        <w:rPr>
          <w:lang w:val="de-CH"/>
        </w:rPr>
        <w:t xml:space="preserve"> </w:t>
      </w:r>
    </w:p>
    <w:p w:rsidR="00C71D20" w:rsidRDefault="006860F0" w:rsidP="006860F0">
      <w:pPr>
        <w:pStyle w:val="fiblaufzaehlungzusatz"/>
        <w:rPr>
          <w:lang w:val="de-CH"/>
        </w:rPr>
      </w:pPr>
      <w:r w:rsidRPr="00722125">
        <w:rPr>
          <w:lang w:val="de-CH"/>
        </w:rPr>
        <w:t>Deutscher Sojaförderring</w:t>
      </w:r>
      <w:r w:rsidR="00C71D20" w:rsidRPr="00722125">
        <w:rPr>
          <w:lang w:val="de-CH"/>
        </w:rPr>
        <w:t xml:space="preserve"> </w:t>
      </w:r>
      <w:hyperlink r:id="rId20" w:history="1">
        <w:r w:rsidRPr="00722125">
          <w:rPr>
            <w:rStyle w:val="Hyperlink"/>
            <w:lang w:val="de-CH"/>
          </w:rPr>
          <w:t>https://www.sojafoerderring.de/</w:t>
        </w:r>
      </w:hyperlink>
      <w:r w:rsidRPr="00722125">
        <w:rPr>
          <w:lang w:val="de-CH"/>
        </w:rPr>
        <w:t xml:space="preserve"> </w:t>
      </w:r>
    </w:p>
    <w:p w:rsidR="000E71AE" w:rsidRPr="00C95770" w:rsidRDefault="000E71AE" w:rsidP="000E71AE">
      <w:pPr>
        <w:pStyle w:val="Fiblzusatzinfo"/>
      </w:pPr>
      <w:r w:rsidRPr="00C95770">
        <w:t>Kontakt</w:t>
      </w:r>
    </w:p>
    <w:p w:rsidR="000E71AE" w:rsidRPr="000E71AE" w:rsidRDefault="000E71AE" w:rsidP="008D67BF">
      <w:pPr>
        <w:pStyle w:val="fiblaufzaehlungzusatz"/>
        <w:rPr>
          <w:rStyle w:val="Hyperlink"/>
          <w:color w:val="000000"/>
          <w:u w:val="none"/>
        </w:rPr>
      </w:pPr>
      <w:r w:rsidRPr="00722125">
        <w:rPr>
          <w:rStyle w:val="Fett"/>
          <w:b w:val="0"/>
          <w:bCs w:val="0"/>
          <w:lang w:val="de-CH"/>
        </w:rPr>
        <w:t>Thomas Bernet</w:t>
      </w:r>
      <w:r w:rsidRPr="00722125">
        <w:rPr>
          <w:lang w:val="de-CH"/>
        </w:rPr>
        <w:t>, Departement für Internationale Zusammenarbeit FiBL</w:t>
      </w:r>
      <w:r w:rsidRPr="00722125">
        <w:rPr>
          <w:lang w:val="de-CH"/>
        </w:rPr>
        <w:br/>
        <w:t xml:space="preserve">Tel. </w:t>
      </w:r>
      <w:r w:rsidRPr="00C95770">
        <w:t>+41 (0)76 344 50 35</w:t>
      </w:r>
      <w:r>
        <w:t xml:space="preserve">, </w:t>
      </w:r>
      <w:hyperlink r:id="rId21" w:history="1">
        <w:r w:rsidRPr="000A52ED">
          <w:rPr>
            <w:rStyle w:val="Hyperlink"/>
          </w:rPr>
          <w:t>thomas.bernet@fibl.org</w:t>
        </w:r>
      </w:hyperlink>
    </w:p>
    <w:p w:rsidR="000E71AE" w:rsidRDefault="000E71AE" w:rsidP="000E71AE">
      <w:pPr>
        <w:pStyle w:val="fiblaufzaehlungzusatz"/>
        <w:numPr>
          <w:ilvl w:val="0"/>
          <w:numId w:val="0"/>
        </w:numPr>
        <w:ind w:left="720"/>
      </w:pPr>
    </w:p>
    <w:p w:rsidR="00323DCE" w:rsidRDefault="00BC69B1" w:rsidP="008D67BF">
      <w:pPr>
        <w:pStyle w:val="Fiblzusatzinfo"/>
      </w:pPr>
      <w:r>
        <w:t>Diese Medienmitteilung im Internet</w:t>
      </w:r>
      <w:r w:rsidR="008D67BF">
        <w:t xml:space="preserve"> </w:t>
      </w:r>
    </w:p>
    <w:p w:rsidR="009F0658" w:rsidRPr="000154CC" w:rsidRDefault="00BC69B1" w:rsidP="004A367F">
      <w:pPr>
        <w:pStyle w:val="Fiblzusatztext"/>
      </w:pPr>
      <w:r>
        <w:t xml:space="preserve">Sie finden diese Medienmitteilung einschliesslich Bilder und Hintergrundinformationen im Internet unter </w:t>
      </w:r>
      <w:hyperlink r:id="rId22" w:history="1">
        <w:r w:rsidR="008A591D" w:rsidRPr="00554CD4">
          <w:rPr>
            <w:rStyle w:val="Hyperlink"/>
          </w:rPr>
          <w:t>http://www.fibl.org/de/medien.html</w:t>
        </w:r>
      </w:hyperlink>
      <w:r w:rsidR="008A591D">
        <w:t>.</w:t>
      </w:r>
    </w:p>
    <w:sectPr w:rsidR="009F0658" w:rsidRPr="000154CC" w:rsidSect="00C36DF4">
      <w:headerReference w:type="default" r:id="rId23"/>
      <w:footerReference w:type="default" r:id="rId24"/>
      <w:headerReference w:type="first" r:id="rId25"/>
      <w:footerReference w:type="first" r:id="rId26"/>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4DF" w:rsidRDefault="007874DF" w:rsidP="006666A6">
      <w:pPr>
        <w:pStyle w:val="Fuzeile"/>
      </w:pPr>
      <w:r>
        <w:separator/>
      </w:r>
    </w:p>
  </w:endnote>
  <w:endnote w:type="continuationSeparator" w:id="0">
    <w:p w:rsidR="007874DF" w:rsidRDefault="007874DF"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Courier New"/>
    <w:panose1 w:val="00000000000000000000"/>
    <w:charset w:val="00"/>
    <w:family w:val="auto"/>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altName w:val="Courier New"/>
    <w:panose1 w:val="00000000000000000000"/>
    <w:charset w:val="00"/>
    <w:family w:val="roman"/>
    <w:notTrueType/>
    <w:pitch w:val="variable"/>
    <w:sig w:usb0="00000003" w:usb1="00000000" w:usb2="00000000" w:usb3="00000000" w:csb0="00000001" w:csb1="00000000"/>
  </w:font>
  <w:font w:name="FormataBQ-Medium">
    <w:panose1 w:val="00000000000000000000"/>
    <w:charset w:val="00"/>
    <w:family w:val="roman"/>
    <w:notTrueType/>
    <w:pitch w:val="variable"/>
    <w:sig w:usb0="00000003" w:usb1="00000000" w:usb2="00000000" w:usb3="00000000" w:csb0="00000001" w:csb1="00000000"/>
  </w:font>
  <w:font w:name="FormataBQ-Ligh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EC4490">
    <w:pPr>
      <w:jc w:val="center"/>
    </w:pPr>
    <w:r>
      <w:rPr>
        <w:noProof/>
        <w:sz w:val="20"/>
        <w:lang w:eastAsia="de-CH"/>
      </w:rPr>
      <mc:AlternateContent>
        <mc:Choice Requires="wps">
          <w:drawing>
            <wp:anchor distT="0" distB="0" distL="114300" distR="114300" simplePos="0" relativeHeight="251654144" behindDoc="0" locked="0" layoutInCell="1" allowOverlap="0" wp14:anchorId="48BAE911" wp14:editId="568FAF80">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732" w:rsidRDefault="00881732">
                          <w:pPr>
                            <w:rPr>
                              <w:rFonts w:ascii="FormataBQ-Medium" w:hAnsi="FormataBQ-Medium"/>
                              <w:bCs/>
                              <w:color w:val="00B091"/>
                              <w:sz w:val="16"/>
                              <w:lang w:val="it-IT"/>
                            </w:rPr>
                          </w:pPr>
                          <w:r>
                            <w:rPr>
                              <w:rFonts w:ascii="FormataBQ-Medium" w:hAnsi="FormataBQ-Medium"/>
                              <w:bCs/>
                              <w:color w:val="00B091"/>
                              <w:sz w:val="16"/>
                              <w:lang w:val="it-IT"/>
                            </w:rPr>
                            <w:t>FiBL Frick</w:t>
                          </w:r>
                        </w:p>
                        <w:p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AE911"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rsidR="00881732" w:rsidRDefault="00881732">
                    <w:pPr>
                      <w:rPr>
                        <w:rFonts w:ascii="FormataBQ-Medium" w:hAnsi="FormataBQ-Medium"/>
                        <w:bCs/>
                        <w:color w:val="00B091"/>
                        <w:sz w:val="16"/>
                        <w:lang w:val="it-IT"/>
                      </w:rPr>
                    </w:pPr>
                    <w:r>
                      <w:rPr>
                        <w:rFonts w:ascii="FormataBQ-Medium" w:hAnsi="FormataBQ-Medium"/>
                        <w:bCs/>
                        <w:color w:val="00B091"/>
                        <w:sz w:val="16"/>
                        <w:lang w:val="it-IT"/>
                      </w:rPr>
                      <w:t>FiBL Frick</w:t>
                    </w:r>
                  </w:p>
                  <w:p w:rsidR="00881732" w:rsidRDefault="00881732">
                    <w:pPr>
                      <w:rPr>
                        <w:rFonts w:ascii="FormataBQ-Medium" w:hAnsi="FormataBQ-Medium"/>
                        <w:bCs/>
                        <w:color w:val="00B091"/>
                        <w:sz w:val="16"/>
                        <w:lang w:val="it-IT"/>
                      </w:rPr>
                    </w:pPr>
                    <w:r>
                      <w:rPr>
                        <w:rFonts w:ascii="FormataBQ-Medium" w:hAnsi="FormataBQ-Medium"/>
                        <w:bCs/>
                        <w:color w:val="00B091"/>
                        <w:sz w:val="16"/>
                        <w:lang w:val="it-IT"/>
                      </w:rPr>
                      <w:t>www.fibl.org</w:t>
                    </w:r>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C71D20">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EC4490" w:rsidP="0077182D">
    <w:pPr>
      <w:pStyle w:val="FiblKopfzeile"/>
      <w:tabs>
        <w:tab w:val="clear" w:pos="4536"/>
        <w:tab w:val="clear" w:pos="9072"/>
        <w:tab w:val="right" w:pos="7597"/>
        <w:tab w:val="right" w:pos="8931"/>
      </w:tabs>
      <w:jc w:val="left"/>
    </w:pPr>
    <w:r w:rsidRPr="00C95770">
      <w:rPr>
        <w:noProof/>
        <w:lang w:eastAsia="de-CH"/>
      </w:rPr>
      <mc:AlternateContent>
        <mc:Choice Requires="wps">
          <w:drawing>
            <wp:anchor distT="0" distB="0" distL="114300" distR="114300" simplePos="0" relativeHeight="251658240" behindDoc="0" locked="0" layoutInCell="1" allowOverlap="1" wp14:anchorId="3B173B2F" wp14:editId="05464455">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AC2" w:rsidRPr="00CA22EE" w:rsidRDefault="00992AC2" w:rsidP="00992AC2">
                          <w:pPr>
                            <w:pStyle w:val="mbfusszeile"/>
                            <w:rPr>
                              <w:b/>
                            </w:rPr>
                          </w:pPr>
                          <w:r w:rsidRPr="00CA22EE">
                            <w:rPr>
                              <w:b/>
                            </w:rPr>
                            <w:t>FiBL Schweiz / Suisse</w:t>
                          </w:r>
                        </w:p>
                        <w:p w:rsidR="00992AC2" w:rsidRPr="006641E5" w:rsidRDefault="00992AC2" w:rsidP="00992AC2">
                          <w:pPr>
                            <w:pStyle w:val="mbfusszeile"/>
                          </w:pPr>
                          <w:r w:rsidRPr="006641E5">
                            <w:t>Ackerstrasse, CH-5070 Frick</w:t>
                          </w:r>
                        </w:p>
                        <w:p w:rsidR="00992AC2" w:rsidRDefault="00992AC2" w:rsidP="00992AC2">
                          <w:pPr>
                            <w:pStyle w:val="mbfusszeile"/>
                            <w:rPr>
                              <w:rFonts w:cs="FormataBQ-Light"/>
                            </w:rPr>
                          </w:pPr>
                          <w:r w:rsidRPr="00357EE7">
                            <w:rPr>
                              <w:rFonts w:cs="FormataBQ-Light"/>
                            </w:rPr>
                            <w:t>Tel. +41 (0)62 865 72 72</w:t>
                          </w:r>
                        </w:p>
                        <w:p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73B2F"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rsidR="00992AC2" w:rsidRPr="00CA22EE" w:rsidRDefault="00992AC2" w:rsidP="00992AC2">
                    <w:pPr>
                      <w:pStyle w:val="mbfusszeile"/>
                      <w:rPr>
                        <w:b/>
                      </w:rPr>
                    </w:pPr>
                    <w:r w:rsidRPr="00CA22EE">
                      <w:rPr>
                        <w:b/>
                      </w:rPr>
                      <w:t>FiBL Schweiz / Suisse</w:t>
                    </w:r>
                  </w:p>
                  <w:p w:rsidR="00992AC2" w:rsidRPr="006641E5" w:rsidRDefault="00992AC2" w:rsidP="00992AC2">
                    <w:pPr>
                      <w:pStyle w:val="mbfusszeile"/>
                    </w:pPr>
                    <w:r w:rsidRPr="006641E5">
                      <w:t>Ackerstrasse, CH-5070 Frick</w:t>
                    </w:r>
                  </w:p>
                  <w:p w:rsidR="00992AC2" w:rsidRDefault="00992AC2" w:rsidP="00992AC2">
                    <w:pPr>
                      <w:pStyle w:val="mbfusszeile"/>
                      <w:rPr>
                        <w:rFonts w:cs="FormataBQ-Light"/>
                      </w:rPr>
                    </w:pPr>
                    <w:r w:rsidRPr="00357EE7">
                      <w:rPr>
                        <w:rFonts w:cs="FormataBQ-Light"/>
                      </w:rPr>
                      <w:t>Tel. +41 (0)62 865 72 72</w:t>
                    </w:r>
                  </w:p>
                  <w:p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C95770">
      <w:rPr>
        <w:noProof/>
        <w:lang w:eastAsia="de-CH"/>
      </w:rPr>
      <w:drawing>
        <wp:anchor distT="0" distB="0" distL="114300" distR="114300" simplePos="0" relativeHeight="251659264" behindDoc="1" locked="1" layoutInCell="1" allowOverlap="1" wp14:anchorId="73B82494" wp14:editId="7A602857">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C95770">
      <w:rPr>
        <w:noProof/>
        <w:lang w:eastAsia="de-CH"/>
      </w:rPr>
      <mc:AlternateContent>
        <mc:Choice Requires="wps">
          <w:drawing>
            <wp:anchor distT="0" distB="0" distL="114300" distR="114300" simplePos="0" relativeHeight="251657216" behindDoc="0" locked="0" layoutInCell="1" allowOverlap="1" wp14:anchorId="55F88512" wp14:editId="3A15D9EF">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992AC2" w:rsidRPr="00680859" w:rsidRDefault="00992AC2" w:rsidP="00992AC2">
                          <w:pPr>
                            <w:pStyle w:val="mbfusszeile"/>
                            <w:rPr>
                              <w:lang w:val="fr-CH"/>
                            </w:rPr>
                          </w:pPr>
                          <w:r w:rsidRPr="00680859">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88512" id="Text Box 10" o:spid="_x0000_s1029" type="#_x0000_t202" style="position:absolute;margin-left:107.75pt;margin-top:749.85pt;width:256.3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992AC2" w:rsidRPr="00680859" w:rsidRDefault="00992AC2" w:rsidP="00992AC2">
                    <w:pPr>
                      <w:pStyle w:val="mbfusszeile"/>
                      <w:rPr>
                        <w:lang w:val="fr-CH"/>
                      </w:rPr>
                    </w:pPr>
                    <w:r w:rsidRPr="00680859">
                      <w:rPr>
                        <w:lang w:val="fr-CH" w:bidi="de-DE"/>
                      </w:rPr>
                      <w:t>FiBL est basé en Suisse, Allemagne et Autriche</w:t>
                    </w:r>
                  </w:p>
                </w:txbxContent>
              </v:textbox>
              <w10:wrap anchorx="page" anchory="page"/>
            </v:shape>
          </w:pict>
        </mc:Fallback>
      </mc:AlternateContent>
    </w:r>
    <w:r w:rsidR="00881732" w:rsidRPr="00C95770">
      <w:t xml:space="preserve">Medienmitteilung </w:t>
    </w:r>
    <w:r w:rsidR="00C12B7F">
      <w:t>vom 3.2</w:t>
    </w:r>
    <w:r w:rsidR="000E71AE">
      <w:t>.2016</w:t>
    </w:r>
    <w:r w:rsidR="00881732" w:rsidRPr="00C95770">
      <w:tab/>
    </w:r>
    <w:r w:rsidR="009F0658" w:rsidRPr="00C95770">
      <w:tab/>
    </w:r>
    <w:r w:rsidR="00881732" w:rsidRPr="00C95770">
      <w:t xml:space="preserve">Seite </w:t>
    </w:r>
    <w:r w:rsidR="00881732" w:rsidRPr="00C95770">
      <w:fldChar w:fldCharType="begin"/>
    </w:r>
    <w:r w:rsidR="00881732" w:rsidRPr="00C95770">
      <w:instrText xml:space="preserve"> PAGE </w:instrText>
    </w:r>
    <w:r w:rsidR="00881732" w:rsidRPr="00C95770">
      <w:fldChar w:fldCharType="separate"/>
    </w:r>
    <w:r w:rsidR="009A73BF">
      <w:rPr>
        <w:noProof/>
      </w:rPr>
      <w:t>1</w:t>
    </w:r>
    <w:r w:rsidR="00881732" w:rsidRPr="00C9577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Pr="009F0658" w:rsidRDefault="00C95770" w:rsidP="009F0658">
    <w:pPr>
      <w:pStyle w:val="FiblKopfzeile"/>
      <w:tabs>
        <w:tab w:val="clear" w:pos="4536"/>
        <w:tab w:val="clear" w:pos="9072"/>
        <w:tab w:val="right" w:pos="7597"/>
        <w:tab w:val="right" w:pos="8931"/>
      </w:tabs>
      <w:jc w:val="left"/>
    </w:pPr>
    <w:r w:rsidRPr="00C95770">
      <w:t>M</w:t>
    </w:r>
    <w:r w:rsidR="00C12B7F">
      <w:t>edienmitteilung vom 3.2</w:t>
    </w:r>
    <w:r w:rsidR="000E71AE">
      <w:t>.2016</w:t>
    </w:r>
    <w:r w:rsidR="009F0658" w:rsidRPr="00C95770">
      <w:tab/>
    </w:r>
    <w:r w:rsidR="009F0658" w:rsidRPr="00C95770">
      <w:tab/>
      <w:t xml:space="preserve">Seite </w:t>
    </w:r>
    <w:r w:rsidR="009F0658" w:rsidRPr="00C95770">
      <w:fldChar w:fldCharType="begin"/>
    </w:r>
    <w:r w:rsidR="009F0658" w:rsidRPr="00C95770">
      <w:instrText xml:space="preserve"> PAGE </w:instrText>
    </w:r>
    <w:r w:rsidR="009F0658" w:rsidRPr="00C95770">
      <w:fldChar w:fldCharType="separate"/>
    </w:r>
    <w:r w:rsidR="009A73BF">
      <w:rPr>
        <w:noProof/>
      </w:rPr>
      <w:t>2</w:t>
    </w:r>
    <w:r w:rsidR="009F0658" w:rsidRPr="00C95770">
      <w:fldChar w:fldCharType="end"/>
    </w:r>
  </w:p>
  <w:p w:rsidR="00D458C6" w:rsidRDefault="00D458C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88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4DF" w:rsidRDefault="007874DF" w:rsidP="006666A6">
      <w:pPr>
        <w:pStyle w:val="Fuzeile"/>
      </w:pPr>
      <w:r>
        <w:separator/>
      </w:r>
    </w:p>
  </w:footnote>
  <w:footnote w:type="continuationSeparator" w:id="0">
    <w:p w:rsidR="007874DF" w:rsidRDefault="007874DF"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EC4490">
    <w:r>
      <w:rPr>
        <w:noProof/>
        <w:sz w:val="20"/>
        <w:lang w:eastAsia="de-CH"/>
      </w:rPr>
      <w:drawing>
        <wp:anchor distT="0" distB="0" distL="114300" distR="114300" simplePos="0" relativeHeight="251653120" behindDoc="0" locked="0" layoutInCell="1" allowOverlap="1" wp14:anchorId="48BAE910" wp14:editId="40B4E963">
          <wp:simplePos x="0" y="0"/>
          <wp:positionH relativeFrom="column">
            <wp:posOffset>5287645</wp:posOffset>
          </wp:positionH>
          <wp:positionV relativeFrom="paragraph">
            <wp:posOffset>345440</wp:posOffset>
          </wp:positionV>
          <wp:extent cx="1166495" cy="763905"/>
          <wp:effectExtent l="0" t="0" r="0"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EC4490">
    <w:r>
      <w:rPr>
        <w:noProof/>
        <w:lang w:eastAsia="de-CH"/>
      </w:rPr>
      <mc:AlternateContent>
        <mc:Choice Requires="wps">
          <w:drawing>
            <wp:anchor distT="0" distB="0" distL="114300" distR="114300" simplePos="0" relativeHeight="251661312" behindDoc="0" locked="0" layoutInCell="1" allowOverlap="1" wp14:anchorId="48BAE912" wp14:editId="2C4476B0">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DE61A"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eastAsia="de-CH"/>
      </w:rPr>
      <mc:AlternateContent>
        <mc:Choice Requires="wps">
          <w:drawing>
            <wp:anchor distT="0" distB="0" distL="114300" distR="114300" simplePos="0" relativeHeight="251662336" behindDoc="0" locked="1" layoutInCell="1" allowOverlap="1" wp14:anchorId="48BAE913" wp14:editId="57C39F1F">
              <wp:simplePos x="0" y="0"/>
              <wp:positionH relativeFrom="page">
                <wp:posOffset>622935</wp:posOffset>
              </wp:positionH>
              <wp:positionV relativeFrom="page">
                <wp:posOffset>273685</wp:posOffset>
              </wp:positionV>
              <wp:extent cx="752475" cy="555815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AE913"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v:textbox>
              <w10:wrap anchorx="page" anchory="page"/>
              <w10:anchorlock/>
            </v:shape>
          </w:pict>
        </mc:Fallback>
      </mc:AlternateContent>
    </w:r>
    <w:r>
      <w:rPr>
        <w:noProof/>
        <w:lang w:eastAsia="de-CH"/>
      </w:rPr>
      <w:drawing>
        <wp:anchor distT="0" distB="0" distL="114300" distR="114300" simplePos="0" relativeHeight="251656192" behindDoc="1" locked="0" layoutInCell="1" allowOverlap="1" wp14:anchorId="48BAE914" wp14:editId="001DDDFE">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9"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EC4490">
    <w:r>
      <w:rPr>
        <w:noProof/>
        <w:lang w:eastAsia="de-CH"/>
      </w:rPr>
      <w:drawing>
        <wp:anchor distT="0" distB="0" distL="114300" distR="114300" simplePos="0" relativeHeight="251660288" behindDoc="1" locked="0" layoutInCell="1" allowOverlap="1" wp14:anchorId="48BAE918" wp14:editId="360AA03B">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13"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732" w:rsidRDefault="00EC4490">
    <w:pPr>
      <w:jc w:val="center"/>
      <w:rPr>
        <w:rFonts w:ascii="FormataBQ-Cond" w:hAnsi="FormataBQ-Cond"/>
        <w:sz w:val="22"/>
        <w:szCs w:val="22"/>
      </w:rPr>
    </w:pPr>
    <w:r>
      <w:rPr>
        <w:rFonts w:ascii="FormataBQ-Cond" w:hAnsi="FormataBQ-Cond"/>
        <w:noProof/>
        <w:sz w:val="22"/>
        <w:szCs w:val="22"/>
        <w:lang w:eastAsia="de-CH"/>
      </w:rPr>
      <w:drawing>
        <wp:anchor distT="0" distB="0" distL="114300" distR="114300" simplePos="0" relativeHeight="251655168" behindDoc="0" locked="0" layoutInCell="1" allowOverlap="1" wp14:anchorId="48BAE919" wp14:editId="7C6B3946">
          <wp:simplePos x="0" y="0"/>
          <wp:positionH relativeFrom="column">
            <wp:posOffset>5135245</wp:posOffset>
          </wp:positionH>
          <wp:positionV relativeFrom="paragraph">
            <wp:posOffset>193040</wp:posOffset>
          </wp:positionV>
          <wp:extent cx="1166495" cy="763905"/>
          <wp:effectExtent l="0" t="0" r="0" b="0"/>
          <wp:wrapNone/>
          <wp:docPr id="6"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81732">
      <w:rPr>
        <w:rFonts w:ascii="FormataBQ-Cond" w:hAnsi="FormataBQ-Cond"/>
        <w:sz w:val="22"/>
        <w:szCs w:val="22"/>
      </w:rPr>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p w:rsidR="00D458C6" w:rsidRDefault="00D458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8261D"/>
    <w:multiLevelType w:val="multilevel"/>
    <w:tmpl w:val="C030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5" w15:restartNumberingAfterBreak="0">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0B5735"/>
    <w:multiLevelType w:val="multilevel"/>
    <w:tmpl w:val="8624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4414128"/>
    <w:multiLevelType w:val="multilevel"/>
    <w:tmpl w:val="8734788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5"/>
  </w:num>
  <w:num w:numId="6">
    <w:abstractNumId w:val="11"/>
  </w:num>
  <w:num w:numId="7">
    <w:abstractNumId w:val="0"/>
  </w:num>
  <w:num w:numId="8">
    <w:abstractNumId w:val="1"/>
  </w:num>
  <w:num w:numId="9">
    <w:abstractNumId w:val="9"/>
  </w:num>
  <w:num w:numId="10">
    <w:abstractNumId w:val="10"/>
  </w:num>
  <w:num w:numId="11">
    <w:abstractNumId w:val="13"/>
  </w:num>
  <w:num w:numId="12">
    <w:abstractNumId w:val="12"/>
  </w:num>
  <w:num w:numId="13">
    <w:abstractNumId w:val="3"/>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154CC"/>
    <w:rsid w:val="0006414D"/>
    <w:rsid w:val="00081A95"/>
    <w:rsid w:val="000B24CE"/>
    <w:rsid w:val="000C1924"/>
    <w:rsid w:val="000E7076"/>
    <w:rsid w:val="000E71AE"/>
    <w:rsid w:val="0012464E"/>
    <w:rsid w:val="001336F8"/>
    <w:rsid w:val="001363A2"/>
    <w:rsid w:val="00202A8E"/>
    <w:rsid w:val="00203DE3"/>
    <w:rsid w:val="0023652A"/>
    <w:rsid w:val="00295977"/>
    <w:rsid w:val="002C2FA9"/>
    <w:rsid w:val="002D2950"/>
    <w:rsid w:val="002E1075"/>
    <w:rsid w:val="002F3A4C"/>
    <w:rsid w:val="003052EE"/>
    <w:rsid w:val="003054C9"/>
    <w:rsid w:val="00323DCE"/>
    <w:rsid w:val="003262F6"/>
    <w:rsid w:val="00342AAA"/>
    <w:rsid w:val="00347F04"/>
    <w:rsid w:val="00367DBD"/>
    <w:rsid w:val="0037248D"/>
    <w:rsid w:val="00387030"/>
    <w:rsid w:val="00395506"/>
    <w:rsid w:val="003B588E"/>
    <w:rsid w:val="003D1605"/>
    <w:rsid w:val="0041438C"/>
    <w:rsid w:val="00441114"/>
    <w:rsid w:val="00465681"/>
    <w:rsid w:val="00484421"/>
    <w:rsid w:val="0049457E"/>
    <w:rsid w:val="004A367F"/>
    <w:rsid w:val="004B63E7"/>
    <w:rsid w:val="004C4CC1"/>
    <w:rsid w:val="004D6F33"/>
    <w:rsid w:val="00534095"/>
    <w:rsid w:val="00535403"/>
    <w:rsid w:val="00567635"/>
    <w:rsid w:val="00597FA4"/>
    <w:rsid w:val="00602EBE"/>
    <w:rsid w:val="00637135"/>
    <w:rsid w:val="00666384"/>
    <w:rsid w:val="006666A6"/>
    <w:rsid w:val="00672449"/>
    <w:rsid w:val="00672EA0"/>
    <w:rsid w:val="00680859"/>
    <w:rsid w:val="006860F0"/>
    <w:rsid w:val="0069333D"/>
    <w:rsid w:val="006A7B1D"/>
    <w:rsid w:val="006C4B61"/>
    <w:rsid w:val="007017FD"/>
    <w:rsid w:val="00722125"/>
    <w:rsid w:val="00725C28"/>
    <w:rsid w:val="00743698"/>
    <w:rsid w:val="0077182D"/>
    <w:rsid w:val="007874DF"/>
    <w:rsid w:val="00797742"/>
    <w:rsid w:val="00801A46"/>
    <w:rsid w:val="00824B22"/>
    <w:rsid w:val="008342ED"/>
    <w:rsid w:val="00881732"/>
    <w:rsid w:val="008A591D"/>
    <w:rsid w:val="008A6E66"/>
    <w:rsid w:val="008B4918"/>
    <w:rsid w:val="008B5988"/>
    <w:rsid w:val="008D67BF"/>
    <w:rsid w:val="0095095A"/>
    <w:rsid w:val="00992AC2"/>
    <w:rsid w:val="009A73BF"/>
    <w:rsid w:val="009B3FEE"/>
    <w:rsid w:val="009B4C21"/>
    <w:rsid w:val="009E00F0"/>
    <w:rsid w:val="009E40A6"/>
    <w:rsid w:val="009F0658"/>
    <w:rsid w:val="00AA04B9"/>
    <w:rsid w:val="00AD13C8"/>
    <w:rsid w:val="00AE2E1A"/>
    <w:rsid w:val="00B0444F"/>
    <w:rsid w:val="00B10FAE"/>
    <w:rsid w:val="00B27B6B"/>
    <w:rsid w:val="00B27F4F"/>
    <w:rsid w:val="00B500D0"/>
    <w:rsid w:val="00B61A2A"/>
    <w:rsid w:val="00BC69B1"/>
    <w:rsid w:val="00BE4FE5"/>
    <w:rsid w:val="00C12B7F"/>
    <w:rsid w:val="00C31FA2"/>
    <w:rsid w:val="00C36DF4"/>
    <w:rsid w:val="00C42E6A"/>
    <w:rsid w:val="00C4329B"/>
    <w:rsid w:val="00C67F41"/>
    <w:rsid w:val="00C71D20"/>
    <w:rsid w:val="00C95770"/>
    <w:rsid w:val="00CA0E00"/>
    <w:rsid w:val="00CB717A"/>
    <w:rsid w:val="00CC302D"/>
    <w:rsid w:val="00CD6840"/>
    <w:rsid w:val="00D434F4"/>
    <w:rsid w:val="00D458C6"/>
    <w:rsid w:val="00D46EEB"/>
    <w:rsid w:val="00D930F7"/>
    <w:rsid w:val="00DA236D"/>
    <w:rsid w:val="00E33E3D"/>
    <w:rsid w:val="00E74349"/>
    <w:rsid w:val="00EB5766"/>
    <w:rsid w:val="00EC203C"/>
    <w:rsid w:val="00EC4490"/>
    <w:rsid w:val="00F56115"/>
    <w:rsid w:val="00F842AE"/>
    <w:rsid w:val="00FD6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5:docId w15:val="{191EC882-0A21-49B4-9292-F73AA965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uiPriority w:val="99"/>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styleId="Kommentarzeichen">
    <w:name w:val="annotation reference"/>
    <w:basedOn w:val="Absatz-Standardschriftart"/>
    <w:rsid w:val="008B5988"/>
    <w:rPr>
      <w:sz w:val="16"/>
      <w:szCs w:val="16"/>
    </w:rPr>
  </w:style>
  <w:style w:type="paragraph" w:styleId="Kommentartext">
    <w:name w:val="annotation text"/>
    <w:basedOn w:val="Standard"/>
    <w:link w:val="KommentartextZchn"/>
    <w:rsid w:val="008B5988"/>
    <w:pPr>
      <w:spacing w:line="240" w:lineRule="auto"/>
    </w:pPr>
    <w:rPr>
      <w:sz w:val="20"/>
    </w:rPr>
  </w:style>
  <w:style w:type="character" w:customStyle="1" w:styleId="KommentartextZchn">
    <w:name w:val="Kommentartext Zchn"/>
    <w:basedOn w:val="Absatz-Standardschriftart"/>
    <w:link w:val="Kommentartext"/>
    <w:rsid w:val="008B5988"/>
    <w:rPr>
      <w:rFonts w:ascii="Formata Regular" w:hAnsi="Formata Regular"/>
      <w:color w:val="000000"/>
      <w:lang w:eastAsia="de-DE"/>
    </w:rPr>
  </w:style>
  <w:style w:type="paragraph" w:styleId="Kommentarthema">
    <w:name w:val="annotation subject"/>
    <w:basedOn w:val="Kommentartext"/>
    <w:next w:val="Kommentartext"/>
    <w:link w:val="KommentarthemaZchn"/>
    <w:rsid w:val="008B5988"/>
    <w:rPr>
      <w:b/>
      <w:bCs/>
    </w:rPr>
  </w:style>
  <w:style w:type="character" w:customStyle="1" w:styleId="KommentarthemaZchn">
    <w:name w:val="Kommentarthema Zchn"/>
    <w:basedOn w:val="KommentartextZchn"/>
    <w:link w:val="Kommentarthema"/>
    <w:rsid w:val="008B5988"/>
    <w:rPr>
      <w:rFonts w:ascii="Formata Regular" w:hAnsi="Formata Regular"/>
      <w:b/>
      <w:bCs/>
      <w:color w:val="000000"/>
      <w:lang w:eastAsia="de-DE"/>
    </w:rPr>
  </w:style>
  <w:style w:type="paragraph" w:styleId="berarbeitung">
    <w:name w:val="Revision"/>
    <w:hidden/>
    <w:uiPriority w:val="99"/>
    <w:semiHidden/>
    <w:rsid w:val="008B5988"/>
    <w:rPr>
      <w:rFonts w:ascii="Formata Regular" w:hAnsi="Formata Regular"/>
      <w:color w:val="000000"/>
      <w:sz w:val="24"/>
      <w:lang w:eastAsia="de-DE"/>
    </w:rPr>
  </w:style>
  <w:style w:type="paragraph" w:styleId="StandardWeb">
    <w:name w:val="Normal (Web)"/>
    <w:basedOn w:val="Standard"/>
    <w:uiPriority w:val="99"/>
    <w:unhideWhenUsed/>
    <w:rsid w:val="00C95770"/>
    <w:pPr>
      <w:spacing w:before="100" w:beforeAutospacing="1" w:after="100" w:afterAutospacing="1" w:line="240" w:lineRule="auto"/>
    </w:pPr>
    <w:rPr>
      <w:rFonts w:ascii="Times New Roman" w:hAnsi="Times New Roman"/>
      <w:color w:val="auto"/>
      <w:szCs w:val="24"/>
      <w:lang w:eastAsia="de-CH"/>
    </w:rPr>
  </w:style>
  <w:style w:type="character" w:styleId="Fett">
    <w:name w:val="Strong"/>
    <w:basedOn w:val="Absatz-Standardschriftart"/>
    <w:uiPriority w:val="22"/>
    <w:qFormat/>
    <w:rsid w:val="00C95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8064">
      <w:bodyDiv w:val="1"/>
      <w:marLeft w:val="0"/>
      <w:marRight w:val="0"/>
      <w:marTop w:val="0"/>
      <w:marBottom w:val="0"/>
      <w:divBdr>
        <w:top w:val="none" w:sz="0" w:space="0" w:color="auto"/>
        <w:left w:val="none" w:sz="0" w:space="0" w:color="auto"/>
        <w:bottom w:val="none" w:sz="0" w:space="0" w:color="auto"/>
        <w:right w:val="none" w:sz="0" w:space="0" w:color="auto"/>
      </w:divBdr>
      <w:divsChild>
        <w:div w:id="1589848532">
          <w:marLeft w:val="0"/>
          <w:marRight w:val="0"/>
          <w:marTop w:val="0"/>
          <w:marBottom w:val="0"/>
          <w:divBdr>
            <w:top w:val="none" w:sz="0" w:space="0" w:color="auto"/>
            <w:left w:val="none" w:sz="0" w:space="0" w:color="auto"/>
            <w:bottom w:val="none" w:sz="0" w:space="0" w:color="auto"/>
            <w:right w:val="none" w:sz="0" w:space="0" w:color="auto"/>
          </w:divBdr>
          <w:divsChild>
            <w:div w:id="740522372">
              <w:marLeft w:val="0"/>
              <w:marRight w:val="0"/>
              <w:marTop w:val="0"/>
              <w:marBottom w:val="0"/>
              <w:divBdr>
                <w:top w:val="none" w:sz="0" w:space="0" w:color="auto"/>
                <w:left w:val="none" w:sz="0" w:space="0" w:color="auto"/>
                <w:bottom w:val="none" w:sz="0" w:space="0" w:color="auto"/>
                <w:right w:val="none" w:sz="0" w:space="0" w:color="auto"/>
              </w:divBdr>
              <w:divsChild>
                <w:div w:id="1149058050">
                  <w:marLeft w:val="0"/>
                  <w:marRight w:val="0"/>
                  <w:marTop w:val="0"/>
                  <w:marBottom w:val="0"/>
                  <w:divBdr>
                    <w:top w:val="none" w:sz="0" w:space="0" w:color="auto"/>
                    <w:left w:val="none" w:sz="0" w:space="0" w:color="auto"/>
                    <w:bottom w:val="none" w:sz="0" w:space="0" w:color="auto"/>
                    <w:right w:val="none" w:sz="0" w:space="0" w:color="auto"/>
                  </w:divBdr>
                  <w:divsChild>
                    <w:div w:id="1790126825">
                      <w:marLeft w:val="0"/>
                      <w:marRight w:val="0"/>
                      <w:marTop w:val="0"/>
                      <w:marBottom w:val="0"/>
                      <w:divBdr>
                        <w:top w:val="none" w:sz="0" w:space="0" w:color="auto"/>
                        <w:left w:val="none" w:sz="0" w:space="0" w:color="auto"/>
                        <w:bottom w:val="none" w:sz="0" w:space="0" w:color="auto"/>
                        <w:right w:val="none" w:sz="0" w:space="0" w:color="auto"/>
                      </w:divBdr>
                      <w:divsChild>
                        <w:div w:id="150953039">
                          <w:marLeft w:val="0"/>
                          <w:marRight w:val="0"/>
                          <w:marTop w:val="0"/>
                          <w:marBottom w:val="0"/>
                          <w:divBdr>
                            <w:top w:val="none" w:sz="0" w:space="0" w:color="auto"/>
                            <w:left w:val="none" w:sz="0" w:space="0" w:color="auto"/>
                            <w:bottom w:val="none" w:sz="0" w:space="0" w:color="auto"/>
                            <w:right w:val="none" w:sz="0" w:space="0" w:color="auto"/>
                          </w:divBdr>
                          <w:divsChild>
                            <w:div w:id="377167617">
                              <w:marLeft w:val="0"/>
                              <w:marRight w:val="0"/>
                              <w:marTop w:val="0"/>
                              <w:marBottom w:val="0"/>
                              <w:divBdr>
                                <w:top w:val="none" w:sz="0" w:space="0" w:color="auto"/>
                                <w:left w:val="none" w:sz="0" w:space="0" w:color="auto"/>
                                <w:bottom w:val="none" w:sz="0" w:space="0" w:color="auto"/>
                                <w:right w:val="none" w:sz="0" w:space="0" w:color="auto"/>
                              </w:divBdr>
                              <w:divsChild>
                                <w:div w:id="359092100">
                                  <w:marLeft w:val="0"/>
                                  <w:marRight w:val="0"/>
                                  <w:marTop w:val="0"/>
                                  <w:marBottom w:val="0"/>
                                  <w:divBdr>
                                    <w:top w:val="none" w:sz="0" w:space="0" w:color="auto"/>
                                    <w:left w:val="none" w:sz="0" w:space="0" w:color="auto"/>
                                    <w:bottom w:val="none" w:sz="0" w:space="0" w:color="auto"/>
                                    <w:right w:val="none" w:sz="0" w:space="0" w:color="auto"/>
                                  </w:divBdr>
                                  <w:divsChild>
                                    <w:div w:id="478419313">
                                      <w:marLeft w:val="0"/>
                                      <w:marRight w:val="0"/>
                                      <w:marTop w:val="0"/>
                                      <w:marBottom w:val="0"/>
                                      <w:divBdr>
                                        <w:top w:val="none" w:sz="0" w:space="0" w:color="auto"/>
                                        <w:left w:val="none" w:sz="0" w:space="0" w:color="auto"/>
                                        <w:bottom w:val="none" w:sz="0" w:space="0" w:color="auto"/>
                                        <w:right w:val="none" w:sz="0" w:space="0" w:color="auto"/>
                                      </w:divBdr>
                                      <w:divsChild>
                                        <w:div w:id="12806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ifoam.bio/en/news/2016/01/22/international-year-pulses-2016"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thomas.bernet@fibl.org"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coop.ch/content/act/de/taten-statt-worte/tat-nr--285.html"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fibl.org/de/schweiz/entwicklung.html" TargetMode="External"/><Relationship Id="rId20" Type="http://schemas.openxmlformats.org/officeDocument/2006/relationships/hyperlink" Target="https://www.sojafoerderring.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coop.ch/fonds"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donausoj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op.fibl.org/de/artikel/c/ackerbau/p/1690-biosoja-europa.html" TargetMode="External"/><Relationship Id="rId22" Type="http://schemas.openxmlformats.org/officeDocument/2006/relationships/hyperlink" Target="http://www.fibl.org/de/medien.htm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4d230396fce60d1e1a836631da507ac9">
  <xsd:schema xmlns:xsd="http://www.w3.org/2001/XMLSchema" xmlns:xs="http://www.w3.org/2001/XMLSchema" xmlns:p="http://schemas.microsoft.com/office/2006/metadata/properties" xmlns:ns2="9bda9346-f9d5-44ba-b0bd-099e10c918fb" targetNamespace="http://schemas.microsoft.com/office/2006/metadata/properties" ma:root="true" ma:fieldsID="74c829da699b7a90ca1f622c550d3561"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Medienmitteilung</Erläuterung>
    <Kategorie_x0020_Q-Handbuch xmlns="9bda9346-f9d5-44ba-b0bd-099e10c918fb">2.3 Information und Dokumentation</Kategorie_x0020_Q-Handbuch>
  </documentManagement>
</p:properties>
</file>

<file path=customXml/itemProps1.xml><?xml version="1.0" encoding="utf-8"?>
<ds:datastoreItem xmlns:ds="http://schemas.openxmlformats.org/officeDocument/2006/customXml" ds:itemID="{6201F386-F2C3-4532-A68B-9FA906DE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3.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 ds:uri="9bda9346-f9d5-44ba-b0bd-099e10c918f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4071</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karin.nowack</dc:creator>
  <cp:lastModifiedBy>Basler Andreas</cp:lastModifiedBy>
  <cp:revision>11</cp:revision>
  <cp:lastPrinted>2012-06-11T13:17:00Z</cp:lastPrinted>
  <dcterms:created xsi:type="dcterms:W3CDTF">2016-01-22T11:44:00Z</dcterms:created>
  <dcterms:modified xsi:type="dcterms:W3CDTF">2016-02-03T15:44:00Z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