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77777777" w:rsidR="006666A6" w:rsidRDefault="006666A6" w:rsidP="007D69D3">
      <w:pPr>
        <w:pStyle w:val="Fibl18"/>
        <w:framePr w:w="5011" w:wrap="around" w:y="3046"/>
      </w:pPr>
      <w:r>
        <w:t>Medienmitteilung</w:t>
      </w:r>
    </w:p>
    <w:p w14:paraId="48BAE8EA" w14:textId="77777777" w:rsidR="006666A6" w:rsidRDefault="006666A6">
      <w:pPr>
        <w:sectPr w:rsidR="006666A6" w:rsidSect="00342A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48BAE8EB" w14:textId="30966649" w:rsidR="006666A6" w:rsidRDefault="003818AC">
      <w:pPr>
        <w:pStyle w:val="Fiblueberschrift"/>
      </w:pPr>
      <w:r>
        <w:lastRenderedPageBreak/>
        <w:t xml:space="preserve">Das Jahr des Bodens am </w:t>
      </w:r>
      <w:proofErr w:type="spellStart"/>
      <w:r>
        <w:t>FiBL</w:t>
      </w:r>
      <w:proofErr w:type="spellEnd"/>
    </w:p>
    <w:p w14:paraId="48BAE8EE" w14:textId="58038222" w:rsidR="006666A6" w:rsidRDefault="00FF08C3" w:rsidP="00CA2277">
      <w:pPr>
        <w:pStyle w:val="Fiblueberschriftunterzeile"/>
        <w:spacing w:line="240" w:lineRule="auto"/>
      </w:pPr>
      <w:r w:rsidRPr="00FF08C3">
        <w:t xml:space="preserve">Die Vereinten Nationen haben das Jahr 2015 zum </w:t>
      </w:r>
      <w:r w:rsidR="00CA2277">
        <w:t>Internationalen Jahr des Bodens</w:t>
      </w:r>
      <w:r w:rsidRPr="00FF08C3">
        <w:t xml:space="preserve"> </w:t>
      </w:r>
      <w:r>
        <w:t>erklärt</w:t>
      </w:r>
      <w:r w:rsidRPr="00FF08C3">
        <w:t>.</w:t>
      </w:r>
      <w:r>
        <w:t xml:space="preserve"> Sie wollen damit auf diese wichtige und nicht erneuerbare Ressource aufmerksam machen. </w:t>
      </w:r>
      <w:r w:rsidR="00AF73A3">
        <w:t xml:space="preserve">Auch das </w:t>
      </w:r>
      <w:r w:rsidR="0004170C">
        <w:t>Forschungsinstitut für biologischen Landbau (</w:t>
      </w:r>
      <w:proofErr w:type="spellStart"/>
      <w:r w:rsidR="00AF73A3">
        <w:t>FiBL</w:t>
      </w:r>
      <w:proofErr w:type="spellEnd"/>
      <w:r w:rsidR="0004170C">
        <w:t>)</w:t>
      </w:r>
      <w:r w:rsidR="00AF73A3">
        <w:t xml:space="preserve"> forscht und lanciert neue Projekte rund um den Boden</w:t>
      </w:r>
      <w:r w:rsidR="0042417F">
        <w:t xml:space="preserve"> und dessen Fruchtbarkeit</w:t>
      </w:r>
      <w:r w:rsidR="0004170C">
        <w:t xml:space="preserve">. </w:t>
      </w:r>
      <w:r w:rsidR="00906E83">
        <w:t xml:space="preserve">Das </w:t>
      </w:r>
      <w:proofErr w:type="spellStart"/>
      <w:r w:rsidR="00906E83">
        <w:t>FiBL</w:t>
      </w:r>
      <w:proofErr w:type="spellEnd"/>
      <w:r w:rsidR="00906E83">
        <w:t xml:space="preserve"> engagiert sich </w:t>
      </w:r>
      <w:r w:rsidR="00E5169A">
        <w:t>aber nicht nur 2015</w:t>
      </w:r>
      <w:r w:rsidR="0004170C">
        <w:t xml:space="preserve">, </w:t>
      </w:r>
      <w:r w:rsidR="00CA2277">
        <w:t>de</w:t>
      </w:r>
      <w:r w:rsidR="00AF73A3">
        <w:t>nn a</w:t>
      </w:r>
      <w:r>
        <w:t xml:space="preserve">m Forschungsinstitut </w:t>
      </w:r>
      <w:r w:rsidR="00BD6590">
        <w:t>ist jedes Jahr ein Jahr des Bodens.</w:t>
      </w:r>
      <w:r>
        <w:t xml:space="preserve"> </w:t>
      </w:r>
    </w:p>
    <w:p w14:paraId="4B1162B6" w14:textId="4CC99623" w:rsidR="0099514B" w:rsidRDefault="007D097D" w:rsidP="00CC2A5C">
      <w:pPr>
        <w:pStyle w:val="Fiblstandard"/>
        <w:spacing w:line="240" w:lineRule="auto"/>
      </w:pPr>
      <w:r>
        <w:t xml:space="preserve">(Frick, </w:t>
      </w:r>
      <w:r w:rsidR="004C0260">
        <w:t>11</w:t>
      </w:r>
      <w:r w:rsidR="003818AC" w:rsidRPr="004C0260">
        <w:t>.5.2015</w:t>
      </w:r>
      <w:r w:rsidR="006666A6">
        <w:t xml:space="preserve">) </w:t>
      </w:r>
      <w:r w:rsidR="007A7876">
        <w:t>Ein gesunder und fruchtbarer Boden ernährt viele Mill</w:t>
      </w:r>
      <w:r w:rsidR="004F43B0">
        <w:t>iarden Menschen</w:t>
      </w:r>
      <w:r w:rsidR="007A7876">
        <w:t>. Gleich</w:t>
      </w:r>
      <w:r w:rsidR="00287CAB">
        <w:t>zeitig ist er</w:t>
      </w:r>
      <w:r w:rsidR="007A7876">
        <w:t xml:space="preserve"> eine dünne und verletzliche Haut des Planeten, welche durch unsorgfältige, intensive Landwirtschaft zerstört wird. Die sichere Welternährung liegt also in den Händen von Bauern, welche ihren Ackerboden liebevoll pflegen. </w:t>
      </w:r>
      <w:r w:rsidR="00C53388">
        <w:t xml:space="preserve">Im Internationalen Jahr des Bodens will die UNO </w:t>
      </w:r>
      <w:r w:rsidR="007A7876">
        <w:t xml:space="preserve">darauf aufmerksam machen, wie wichtig </w:t>
      </w:r>
      <w:r w:rsidR="0088571F">
        <w:t>diese fürsorgliche Behandlung</w:t>
      </w:r>
      <w:r w:rsidR="007A7876">
        <w:t xml:space="preserve"> ist</w:t>
      </w:r>
      <w:r w:rsidR="00C53388">
        <w:t>.</w:t>
      </w:r>
    </w:p>
    <w:p w14:paraId="7E257089" w14:textId="4F10490C" w:rsidR="00CC2A5C" w:rsidRDefault="008B5D52" w:rsidP="00CC2A5C">
      <w:pPr>
        <w:pStyle w:val="Fiblstandard"/>
        <w:spacing w:line="240" w:lineRule="auto"/>
        <w:rPr>
          <w:b/>
        </w:rPr>
      </w:pPr>
      <w:r>
        <w:t xml:space="preserve">Auch am </w:t>
      </w:r>
      <w:proofErr w:type="spellStart"/>
      <w:r>
        <w:t>FiBL</w:t>
      </w:r>
      <w:proofErr w:type="spellEnd"/>
      <w:r>
        <w:t xml:space="preserve"> ist das Thema Boden zentral. </w:t>
      </w:r>
      <w:r w:rsidR="007A7876">
        <w:t>Wissenschaftlerinnen und Berater entwickeln zusammen mit Landwirten und der Geräteindustrie schonende</w:t>
      </w:r>
      <w:r>
        <w:t xml:space="preserve"> </w:t>
      </w:r>
      <w:r w:rsidR="007A7876">
        <w:t>Bodenbearbeitungsmethoden, um die Erde vor Wasser- und Winderosion zu schützen. Bakterien- und Pilzgemische werd</w:t>
      </w:r>
      <w:r w:rsidR="00A04DEC">
        <w:t xml:space="preserve">en als Naturdünger und </w:t>
      </w:r>
      <w:r w:rsidR="00E040B0">
        <w:t xml:space="preserve">Pflanzenstärkungsmittel </w:t>
      </w:r>
      <w:r w:rsidR="003D55C9">
        <w:t>geprüft</w:t>
      </w:r>
      <w:r w:rsidR="007A7876">
        <w:t>. Mit Zwischenfrüchten, Kleeeinsaaten und Mischkulturen wird die Düngung verbessert sowie die Bodenfruchtbarkeit und die Erträge gesteigert. Diese Methoden, welche besonders von den Biobauern praktiziert werden, brau</w:t>
      </w:r>
      <w:r w:rsidR="003D55C9">
        <w:t>chen im</w:t>
      </w:r>
      <w:r w:rsidR="0004170C">
        <w:t xml:space="preserve"> Gegensatz zum </w:t>
      </w:r>
      <w:r w:rsidR="004630EE">
        <w:t xml:space="preserve">konventionellen </w:t>
      </w:r>
      <w:r w:rsidR="0004170C">
        <w:t>Düngersack</w:t>
      </w:r>
      <w:r w:rsidR="002027D6">
        <w:t xml:space="preserve"> viel Wissen und Geduld.</w:t>
      </w:r>
    </w:p>
    <w:p w14:paraId="5ADBC575" w14:textId="7E08D685" w:rsidR="00346E2C" w:rsidRDefault="00CC2A5C" w:rsidP="00CC2A5C">
      <w:pPr>
        <w:pStyle w:val="Fiblstandard"/>
        <w:spacing w:line="240" w:lineRule="auto"/>
      </w:pPr>
      <w:r w:rsidRPr="00CC2A5C">
        <w:rPr>
          <w:b/>
        </w:rPr>
        <w:t>Dem Boden eine Stimme geben</w:t>
      </w:r>
      <w:r>
        <w:br/>
      </w:r>
      <w:r w:rsidR="00955C5C">
        <w:t>Auf der Webseite de</w:t>
      </w:r>
      <w:r w:rsidR="0004170C">
        <w:t xml:space="preserve">s </w:t>
      </w:r>
      <w:proofErr w:type="spellStart"/>
      <w:r w:rsidR="0004170C">
        <w:t>FiBL</w:t>
      </w:r>
      <w:proofErr w:type="spellEnd"/>
      <w:r w:rsidR="0004170C">
        <w:t xml:space="preserve"> </w:t>
      </w:r>
      <w:r w:rsidR="00955C5C">
        <w:t xml:space="preserve">gibt es neu eine Themenseite, die über die Fortschritte in der Bodenforschung informiert und spannende Hintergrundinformationen dazu liefert. </w:t>
      </w:r>
      <w:r w:rsidR="002027D6">
        <w:t>Neben dem Internet sind auch Fachtagungen eine wichtige Plattform, um d</w:t>
      </w:r>
      <w:r w:rsidR="00500701">
        <w:t>ie</w:t>
      </w:r>
      <w:r w:rsidR="0099514B">
        <w:t xml:space="preserve"> E</w:t>
      </w:r>
      <w:r w:rsidR="00C36526">
        <w:t xml:space="preserve">rgebnisse </w:t>
      </w:r>
      <w:r w:rsidR="002027D6">
        <w:t xml:space="preserve">der </w:t>
      </w:r>
      <w:r w:rsidR="00CD4859">
        <w:t>Projekte und Studien</w:t>
      </w:r>
      <w:r w:rsidR="002027D6">
        <w:t xml:space="preserve"> zu</w:t>
      </w:r>
      <w:r w:rsidR="00500701">
        <w:t xml:space="preserve"> </w:t>
      </w:r>
      <w:r w:rsidR="00C36526">
        <w:t>präsentieren</w:t>
      </w:r>
      <w:r w:rsidR="0099514B">
        <w:t xml:space="preserve">. </w:t>
      </w:r>
      <w:r w:rsidR="000D5DF8">
        <w:t xml:space="preserve">So nahmen </w:t>
      </w:r>
      <w:proofErr w:type="spellStart"/>
      <w:r w:rsidR="000D5DF8">
        <w:t>FiBL</w:t>
      </w:r>
      <w:proofErr w:type="spellEnd"/>
      <w:r w:rsidR="000D5DF8">
        <w:t>-Mitarbeitende</w:t>
      </w:r>
      <w:r w:rsidR="00C36526">
        <w:t xml:space="preserve"> an der kürzlich durchgeführten „</w:t>
      </w:r>
      <w:r w:rsidR="00A60DBB">
        <w:t xml:space="preserve">Global </w:t>
      </w:r>
      <w:proofErr w:type="spellStart"/>
      <w:r w:rsidR="00E15052">
        <w:t>Soil</w:t>
      </w:r>
      <w:proofErr w:type="spellEnd"/>
      <w:r w:rsidR="00E15052">
        <w:t xml:space="preserve"> </w:t>
      </w:r>
      <w:proofErr w:type="spellStart"/>
      <w:r w:rsidR="00C36526">
        <w:t>Week</w:t>
      </w:r>
      <w:proofErr w:type="spellEnd"/>
      <w:r w:rsidR="00C36526">
        <w:t xml:space="preserve">“ </w:t>
      </w:r>
      <w:r w:rsidR="00E55580">
        <w:t xml:space="preserve">in Berlin </w:t>
      </w:r>
      <w:r w:rsidR="00C36526">
        <w:t>teil</w:t>
      </w:r>
      <w:r w:rsidR="0099514B">
        <w:t xml:space="preserve">. </w:t>
      </w:r>
      <w:r w:rsidR="00501A9D">
        <w:t>Zusammen mit  Vertretern aus Politik, Wissenschaft, Administration und Praxis d</w:t>
      </w:r>
      <w:r w:rsidR="00C14DFD">
        <w:t>iskutierte</w:t>
      </w:r>
      <w:r w:rsidR="0004170C">
        <w:t>n</w:t>
      </w:r>
      <w:r w:rsidR="00C14DFD">
        <w:t xml:space="preserve"> </w:t>
      </w:r>
      <w:r w:rsidR="00287CAB">
        <w:t>sie</w:t>
      </w:r>
      <w:r w:rsidR="00C14DFD">
        <w:t>,</w:t>
      </w:r>
      <w:r w:rsidR="00501A9D">
        <w:t xml:space="preserve"> w</w:t>
      </w:r>
      <w:r w:rsidR="00346E2C">
        <w:t>ie man zusammen mit den Bauernfamilien Wissen um die richtige Bodenbewirtschaftung gewinnt und damit die Praxis verändert</w:t>
      </w:r>
      <w:r w:rsidR="00501A9D">
        <w:t xml:space="preserve">. </w:t>
      </w:r>
      <w:r w:rsidR="00346E2C">
        <w:t xml:space="preserve">Dem Boden eine Stimme </w:t>
      </w:r>
      <w:r w:rsidR="00501A9D">
        <w:t xml:space="preserve">zu </w:t>
      </w:r>
      <w:r w:rsidR="00346E2C">
        <w:t>geben wurde zum eigentlichen Mott</w:t>
      </w:r>
      <w:r w:rsidR="00500701">
        <w:t>o der Woche</w:t>
      </w:r>
      <w:r w:rsidR="00346E2C">
        <w:t xml:space="preserve">. Nachfolgend finden Sie einige </w:t>
      </w:r>
      <w:r w:rsidR="00287CAB">
        <w:t>Beispiele für neue Projekte, in</w:t>
      </w:r>
      <w:r w:rsidR="00346E2C">
        <w:t xml:space="preserve"> denen das </w:t>
      </w:r>
      <w:proofErr w:type="spellStart"/>
      <w:r w:rsidR="00346E2C">
        <w:t>FiBL</w:t>
      </w:r>
      <w:proofErr w:type="spellEnd"/>
      <w:r w:rsidR="00346E2C">
        <w:t xml:space="preserve"> versucht, genau dies zu tun.</w:t>
      </w:r>
    </w:p>
    <w:p w14:paraId="7CC52CDE" w14:textId="6A47805A" w:rsidR="009B3FB6" w:rsidRDefault="009B3FB6" w:rsidP="00CC2A5C">
      <w:pPr>
        <w:pStyle w:val="Fiblstandard"/>
        <w:spacing w:line="240" w:lineRule="auto"/>
      </w:pPr>
      <w:r>
        <w:t xml:space="preserve">Die Bodenfruchtbarkeit erhalten – </w:t>
      </w:r>
      <w:r w:rsidR="00080AAE">
        <w:t>darum</w:t>
      </w:r>
      <w:r>
        <w:t xml:space="preserve"> kämpfen </w:t>
      </w:r>
      <w:r w:rsidR="00287CAB">
        <w:t xml:space="preserve">auch </w:t>
      </w:r>
      <w:r>
        <w:t xml:space="preserve">die Bauern </w:t>
      </w:r>
      <w:r w:rsidR="004742FD">
        <w:t xml:space="preserve">in Afrika. </w:t>
      </w:r>
      <w:r w:rsidR="00CC2A5C">
        <w:t xml:space="preserve">Mit dem Projekt </w:t>
      </w:r>
      <w:r w:rsidR="00CC2A5C" w:rsidRPr="004742FD">
        <w:rPr>
          <w:b/>
        </w:rPr>
        <w:t>ORM4Soil</w:t>
      </w:r>
      <w:r w:rsidR="00CC2A5C">
        <w:t xml:space="preserve"> suchen das </w:t>
      </w:r>
      <w:proofErr w:type="spellStart"/>
      <w:r w:rsidR="00CC2A5C">
        <w:t>FiBL</w:t>
      </w:r>
      <w:proofErr w:type="spellEnd"/>
      <w:r w:rsidR="00CC2A5C">
        <w:t xml:space="preserve"> und seine Projektpartner zusammen mit Landwirten </w:t>
      </w:r>
      <w:r w:rsidR="00E55580">
        <w:t xml:space="preserve">und Institutionen der ländlichen Entwicklung </w:t>
      </w:r>
      <w:r w:rsidR="00CC2A5C">
        <w:t xml:space="preserve">in Mali, Ghana, Kenia und Sambia nach Wegen, um innovative Techniken in die Praxis einzuführen. Agronomen, Bodenkundler, </w:t>
      </w:r>
      <w:r w:rsidR="00CC2A5C">
        <w:lastRenderedPageBreak/>
        <w:t>Soziologen, Ökonomen und Kommunikations</w:t>
      </w:r>
      <w:r w:rsidR="00CC2A5C">
        <w:softHyphen/>
        <w:t>fachleute arbeiten hier eng zusammen. Die Nutzung organischer Ressourcen</w:t>
      </w:r>
      <w:r w:rsidR="00CE5C0B">
        <w:t xml:space="preserve"> wie Tierdünger, Kompost, Ernterückstände, Kleepflanzen und Kleesträucher</w:t>
      </w:r>
      <w:r w:rsidR="00CC2A5C">
        <w:t xml:space="preserve"> zur Düngung und Bodenverbesserung steht dabei im Vordergrund.</w:t>
      </w:r>
      <w:r w:rsidR="006C56D8">
        <w:br/>
      </w:r>
      <w:r w:rsidR="004742FD" w:rsidRPr="008577E6">
        <w:t>M</w:t>
      </w:r>
      <w:r w:rsidR="00A60DBB">
        <w:t>ehr dazu</w:t>
      </w:r>
      <w:r w:rsidR="008577E6" w:rsidRPr="008577E6">
        <w:t xml:space="preserve">: </w:t>
      </w:r>
      <w:hyperlink r:id="rId16" w:history="1">
        <w:r w:rsidR="001F3FDF" w:rsidRPr="0070753A">
          <w:rPr>
            <w:rStyle w:val="Hyperlink"/>
          </w:rPr>
          <w:t>www.orm4soil.net</w:t>
        </w:r>
      </w:hyperlink>
    </w:p>
    <w:p w14:paraId="6D2550A0" w14:textId="5413E286" w:rsidR="00A124DE" w:rsidRDefault="00CC2A5C" w:rsidP="00CC2A5C">
      <w:pPr>
        <w:pStyle w:val="Fiblstandard"/>
        <w:spacing w:line="240" w:lineRule="auto"/>
      </w:pPr>
      <w:r>
        <w:t xml:space="preserve">Das Projekt </w:t>
      </w:r>
      <w:proofErr w:type="spellStart"/>
      <w:r w:rsidRPr="00377E7F">
        <w:rPr>
          <w:b/>
        </w:rPr>
        <w:t>BetterGarden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r>
        <w:t xml:space="preserve">will die Bedeutung von Grünflächen in der Stadt für Mensch und Tier aufzeigen. In einem transdisziplinären Ansatz </w:t>
      </w:r>
      <w:r w:rsidR="00641FE0">
        <w:t>such</w:t>
      </w:r>
      <w:r>
        <w:t xml:space="preserve">en Wissenschaftler der Sozioökonomie, Soziologie, Bodenkunde und Biodiversität </w:t>
      </w:r>
      <w:r w:rsidR="00641FE0">
        <w:t>nach</w:t>
      </w:r>
      <w:r>
        <w:t xml:space="preserve"> der Motivation der Gärtner in i</w:t>
      </w:r>
      <w:r w:rsidR="00641FE0">
        <w:t xml:space="preserve">hrem sozialen Umfeld sowie nach Methoden und Strategien zur Bewertung von </w:t>
      </w:r>
      <w:r>
        <w:t>Bodenqualität und Biodiversitä</w:t>
      </w:r>
      <w:r w:rsidR="00641FE0">
        <w:t>t in Gärten</w:t>
      </w:r>
      <w:r w:rsidRPr="008577E6">
        <w:t>.</w:t>
      </w:r>
      <w:r w:rsidR="006C56D8">
        <w:br/>
      </w:r>
      <w:r w:rsidR="008577E6" w:rsidRPr="008577E6">
        <w:t>Mehr dazu</w:t>
      </w:r>
      <w:r w:rsidR="00A60DBB">
        <w:t xml:space="preserve">: </w:t>
      </w:r>
      <w:hyperlink r:id="rId17" w:history="1">
        <w:r w:rsidR="00A124DE" w:rsidRPr="00221285">
          <w:rPr>
            <w:rStyle w:val="Hyperlink"/>
          </w:rPr>
          <w:t>www.bettergardens.ch</w:t>
        </w:r>
      </w:hyperlink>
    </w:p>
    <w:p w14:paraId="48BAE8F1" w14:textId="0138B101" w:rsidR="001336F8" w:rsidRDefault="00243305" w:rsidP="00CC2A5C">
      <w:pPr>
        <w:pStyle w:val="Fiblstandard"/>
        <w:spacing w:line="240" w:lineRule="auto"/>
        <w:rPr>
          <w:rStyle w:val="Hyperlink"/>
        </w:rPr>
      </w:pPr>
      <w:r w:rsidRPr="00243305">
        <w:t>Insgesamt 20 Forschungspartner aus 13 europäischen Ländern nehmen</w:t>
      </w:r>
      <w:r>
        <w:t xml:space="preserve"> an der Studie </w:t>
      </w:r>
      <w:proofErr w:type="spellStart"/>
      <w:r w:rsidRPr="00243305">
        <w:rPr>
          <w:b/>
        </w:rPr>
        <w:t>FertilCrop</w:t>
      </w:r>
      <w:proofErr w:type="spellEnd"/>
      <w:r w:rsidR="0042417F">
        <w:t xml:space="preserve"> teil. Zusammen suchen sie nach </w:t>
      </w:r>
      <w:r w:rsidR="001D1C29">
        <w:t>neuen</w:t>
      </w:r>
      <w:r w:rsidR="0042417F">
        <w:t xml:space="preserve"> Anbaumethoden und Techniken für den Biolandbau. Dabei untersuchen die Projektmitarbeiter </w:t>
      </w:r>
      <w:r w:rsidR="001D1C29">
        <w:t>Wechselb</w:t>
      </w:r>
      <w:r w:rsidR="00641FE0">
        <w:t>eziehungen, etwa zwischen Unkrautwachstum und Ertrag von</w:t>
      </w:r>
      <w:r w:rsidR="0042417F">
        <w:t xml:space="preserve"> Ackerkulturen. </w:t>
      </w:r>
      <w:r w:rsidR="006C56D8">
        <w:br/>
      </w:r>
      <w:r w:rsidR="0042417F" w:rsidRPr="008577E6">
        <w:t>Mehr dazu:</w:t>
      </w:r>
      <w:r w:rsidR="008577E6">
        <w:t xml:space="preserve"> </w:t>
      </w:r>
      <w:hyperlink r:id="rId18" w:history="1">
        <w:r w:rsidR="001F3FDF" w:rsidRPr="0070753A">
          <w:rPr>
            <w:rStyle w:val="Hyperlink"/>
          </w:rPr>
          <w:t>www.fertilcrop.net</w:t>
        </w:r>
      </w:hyperlink>
    </w:p>
    <w:p w14:paraId="046DF295" w14:textId="59BBAC0E" w:rsidR="0099514B" w:rsidRDefault="00A60DBB" w:rsidP="00CC2A5C">
      <w:pPr>
        <w:pStyle w:val="Fiblstandard"/>
        <w:spacing w:line="240" w:lineRule="auto"/>
      </w:pPr>
      <w:r>
        <w:t>Acht</w:t>
      </w:r>
      <w:r w:rsidRPr="00243305">
        <w:t xml:space="preserve"> Forschungspartner aus </w:t>
      </w:r>
      <w:r>
        <w:t>drei</w:t>
      </w:r>
      <w:r w:rsidRPr="00243305">
        <w:t xml:space="preserve"> </w:t>
      </w:r>
      <w:r>
        <w:t>westafrikan</w:t>
      </w:r>
      <w:r w:rsidRPr="00243305">
        <w:t xml:space="preserve">ischen Ländern </w:t>
      </w:r>
      <w:r>
        <w:t xml:space="preserve">und der Schweiz </w:t>
      </w:r>
      <w:r w:rsidRPr="00243305">
        <w:t>nehmen</w:t>
      </w:r>
      <w:r w:rsidR="00641FE0">
        <w:t xml:space="preserve"> a</w:t>
      </w:r>
      <w:r>
        <w:t xml:space="preserve">m Projekt </w:t>
      </w:r>
      <w:proofErr w:type="spellStart"/>
      <w:r w:rsidRPr="00E719F9">
        <w:rPr>
          <w:b/>
        </w:rPr>
        <w:t>Syprobio</w:t>
      </w:r>
      <w:proofErr w:type="spellEnd"/>
      <w:r w:rsidR="00641FE0">
        <w:rPr>
          <w:b/>
        </w:rPr>
        <w:t xml:space="preserve"> </w:t>
      </w:r>
      <w:r w:rsidR="00641FE0">
        <w:t>teil</w:t>
      </w:r>
      <w:r>
        <w:t>. In einem transnationalen und transdisziplinären Prozess haben Produzenten von Biobaumwolle in Westafrika ihre Interessen und Pro</w:t>
      </w:r>
      <w:r w:rsidR="00641FE0">
        <w:t>bleme definiert und suchen</w:t>
      </w:r>
      <w:r w:rsidR="001D1C29">
        <w:t xml:space="preserve"> mith</w:t>
      </w:r>
      <w:r>
        <w:t>ilfe von Forschern und Bauernorgani</w:t>
      </w:r>
      <w:r>
        <w:softHyphen/>
      </w:r>
      <w:r w:rsidR="00641FE0">
        <w:t>sationen auf ihren Feldern nach Lösungen</w:t>
      </w:r>
      <w:r>
        <w:t>.</w:t>
      </w:r>
      <w:r>
        <w:br/>
      </w:r>
      <w:r w:rsidRPr="008577E6">
        <w:t>Mehr dazu</w:t>
      </w:r>
      <w:r w:rsidR="0099514B">
        <w:t xml:space="preserve">: </w:t>
      </w:r>
      <w:hyperlink r:id="rId19" w:history="1">
        <w:r w:rsidR="001F3FDF" w:rsidRPr="0070753A">
          <w:rPr>
            <w:rStyle w:val="Hyperlink"/>
          </w:rPr>
          <w:t>www.syprobio.net</w:t>
        </w:r>
      </w:hyperlink>
    </w:p>
    <w:p w14:paraId="48BAE8F4" w14:textId="6CB1C0E2" w:rsidR="006666A6" w:rsidRDefault="003818AC" w:rsidP="00CC2A5C">
      <w:pPr>
        <w:pStyle w:val="Fiblzusatzinfo"/>
        <w:spacing w:line="240" w:lineRule="auto"/>
      </w:pPr>
      <w:proofErr w:type="spellStart"/>
      <w:r>
        <w:t>FiBL</w:t>
      </w:r>
      <w:proofErr w:type="spellEnd"/>
      <w:r>
        <w:t>-Kontakte</w:t>
      </w:r>
    </w:p>
    <w:p w14:paraId="48BAE8F5" w14:textId="484CC0BA" w:rsidR="006666A6" w:rsidRPr="009C4DCC" w:rsidRDefault="00DE7981" w:rsidP="00CC2A5C">
      <w:pPr>
        <w:pStyle w:val="fiblaufzaehlungzusatz"/>
        <w:spacing w:line="240" w:lineRule="auto"/>
        <w:rPr>
          <w:rStyle w:val="Hyperlink"/>
          <w:color w:val="000000"/>
          <w:u w:val="none"/>
          <w:lang w:val="it-IT"/>
        </w:rPr>
      </w:pPr>
      <w:r>
        <w:rPr>
          <w:lang w:val="de-DE"/>
        </w:rPr>
        <w:t>Paul Mäder</w:t>
      </w:r>
      <w:r w:rsidR="000C1924" w:rsidRPr="008577E6">
        <w:rPr>
          <w:lang w:val="de-DE"/>
        </w:rPr>
        <w:t xml:space="preserve">, </w:t>
      </w:r>
      <w:proofErr w:type="spellStart"/>
      <w:r w:rsidR="000C1924" w:rsidRPr="008577E6">
        <w:rPr>
          <w:lang w:val="de-DE"/>
        </w:rPr>
        <w:t>FiBL</w:t>
      </w:r>
      <w:proofErr w:type="spellEnd"/>
      <w:r w:rsidR="000C1924" w:rsidRPr="008577E6">
        <w:rPr>
          <w:lang w:val="de-DE"/>
        </w:rPr>
        <w:t xml:space="preserve">, </w:t>
      </w:r>
      <w:r>
        <w:rPr>
          <w:lang w:val="de-DE"/>
        </w:rPr>
        <w:t>Langzeitversuche</w:t>
      </w:r>
      <w:r w:rsidR="00BD6590" w:rsidRPr="008577E6">
        <w:rPr>
          <w:lang w:val="de-DE"/>
        </w:rPr>
        <w:t xml:space="preserve">, </w:t>
      </w:r>
      <w:r w:rsidR="000C1924" w:rsidRPr="008577E6">
        <w:rPr>
          <w:lang w:val="de-DE"/>
        </w:rPr>
        <w:t xml:space="preserve">Tel. </w:t>
      </w:r>
      <w:r w:rsidR="003818AC" w:rsidRPr="008577E6">
        <w:rPr>
          <w:lang w:val="de-DE"/>
        </w:rPr>
        <w:t xml:space="preserve">+41 (0)62 865 72 </w:t>
      </w:r>
      <w:r>
        <w:rPr>
          <w:lang w:val="de-DE"/>
        </w:rPr>
        <w:t>32</w:t>
      </w:r>
      <w:r w:rsidR="000C1924" w:rsidRPr="008577E6">
        <w:rPr>
          <w:lang w:val="it-IT"/>
        </w:rPr>
        <w:t xml:space="preserve">, </w:t>
      </w:r>
      <w:r w:rsidR="008577E6">
        <w:rPr>
          <w:lang w:val="it-IT"/>
        </w:rPr>
        <w:br/>
      </w:r>
      <w:r w:rsidR="000C1924" w:rsidRPr="008577E6">
        <w:rPr>
          <w:lang w:val="it-IT"/>
        </w:rPr>
        <w:t>E-Mail</w:t>
      </w:r>
      <w:r w:rsidR="003818AC" w:rsidRPr="008577E6">
        <w:rPr>
          <w:lang w:val="it-IT"/>
        </w:rPr>
        <w:t xml:space="preserve"> </w:t>
      </w:r>
      <w:bookmarkStart w:id="0" w:name="_GoBack"/>
      <w:r>
        <w:rPr>
          <w:lang w:val="it-IT"/>
        </w:rPr>
        <w:fldChar w:fldCharType="begin"/>
      </w:r>
      <w:r>
        <w:rPr>
          <w:lang w:val="it-IT"/>
        </w:rPr>
        <w:instrText xml:space="preserve"> HYPERLINK "mailto:paul.maeder@fibl.org" </w:instrText>
      </w:r>
      <w:r>
        <w:rPr>
          <w:lang w:val="it-IT"/>
        </w:rPr>
      </w:r>
      <w:r>
        <w:rPr>
          <w:lang w:val="it-IT"/>
        </w:rPr>
        <w:fldChar w:fldCharType="separate"/>
      </w:r>
      <w:r w:rsidRPr="00DE7981">
        <w:rPr>
          <w:rStyle w:val="Hyperlink"/>
          <w:lang w:val="it-IT"/>
        </w:rPr>
        <w:t>paul.maeder@fibl.org</w:t>
      </w:r>
      <w:r>
        <w:rPr>
          <w:lang w:val="it-IT"/>
        </w:rPr>
        <w:fldChar w:fldCharType="end"/>
      </w:r>
      <w:bookmarkEnd w:id="0"/>
      <w:r w:rsidR="00641FE0">
        <w:rPr>
          <w:rStyle w:val="Hyperlink"/>
          <w:color w:val="auto"/>
          <w:u w:val="none"/>
          <w:lang w:val="it-IT"/>
        </w:rPr>
        <w:t>(</w:t>
      </w:r>
      <w:proofErr w:type="spellStart"/>
      <w:r w:rsidR="00641FE0">
        <w:rPr>
          <w:rStyle w:val="Hyperlink"/>
          <w:color w:val="auto"/>
          <w:u w:val="none"/>
          <w:lang w:val="it-IT"/>
        </w:rPr>
        <w:t>für</w:t>
      </w:r>
      <w:proofErr w:type="spellEnd"/>
      <w:r w:rsidR="00641FE0">
        <w:rPr>
          <w:rStyle w:val="Hyperlink"/>
          <w:color w:val="auto"/>
          <w:u w:val="none"/>
          <w:lang w:val="it-IT"/>
        </w:rPr>
        <w:t xml:space="preserve"> alle </w:t>
      </w:r>
      <w:proofErr w:type="spellStart"/>
      <w:r w:rsidR="00641FE0">
        <w:rPr>
          <w:rStyle w:val="Hyperlink"/>
          <w:color w:val="auto"/>
          <w:u w:val="none"/>
          <w:lang w:val="it-IT"/>
        </w:rPr>
        <w:t>Projekte</w:t>
      </w:r>
      <w:proofErr w:type="spellEnd"/>
      <w:r w:rsidR="00641FE0">
        <w:rPr>
          <w:rStyle w:val="Hyperlink"/>
          <w:color w:val="auto"/>
          <w:u w:val="none"/>
          <w:lang w:val="it-IT"/>
        </w:rPr>
        <w:t>)</w:t>
      </w:r>
    </w:p>
    <w:p w14:paraId="00AFBFEE" w14:textId="77777777" w:rsidR="009C4DCC" w:rsidRPr="009C4DCC" w:rsidRDefault="009C4DCC" w:rsidP="00CC2A5C">
      <w:pPr>
        <w:pStyle w:val="fiblaufzaehlungzusatz"/>
        <w:spacing w:line="240" w:lineRule="auto"/>
        <w:rPr>
          <w:lang w:val="de-DE"/>
        </w:rPr>
      </w:pPr>
      <w:r w:rsidRPr="009C4DCC">
        <w:rPr>
          <w:lang w:val="de-DE"/>
        </w:rPr>
        <w:t>Gian</w:t>
      </w:r>
      <w:r>
        <w:rPr>
          <w:lang w:val="de-DE"/>
        </w:rPr>
        <w:t xml:space="preserve"> Nicolay, </w:t>
      </w:r>
      <w:proofErr w:type="spellStart"/>
      <w:r>
        <w:rPr>
          <w:lang w:val="de-DE"/>
        </w:rPr>
        <w:t>FiBL</w:t>
      </w:r>
      <w:proofErr w:type="spellEnd"/>
      <w:r>
        <w:rPr>
          <w:lang w:val="de-DE"/>
        </w:rPr>
        <w:t xml:space="preserve">, Internationale Zusammenarbeit, Tel. </w:t>
      </w:r>
      <w:r>
        <w:t>+41 (0)62 865 04 54,</w:t>
      </w:r>
    </w:p>
    <w:p w14:paraId="014D5541" w14:textId="341AAF11" w:rsidR="009C4DCC" w:rsidRPr="00641FE0" w:rsidRDefault="009C4DCC" w:rsidP="00CC2A5C">
      <w:pPr>
        <w:pStyle w:val="fiblaufzaehlungzusatz"/>
        <w:numPr>
          <w:ilvl w:val="0"/>
          <w:numId w:val="0"/>
        </w:numPr>
        <w:spacing w:line="240" w:lineRule="auto"/>
        <w:ind w:left="720"/>
        <w:rPr>
          <w:color w:val="auto"/>
          <w:lang w:val="de-DE"/>
        </w:rPr>
      </w:pPr>
      <w:r>
        <w:t xml:space="preserve">E-Mail </w:t>
      </w:r>
      <w:hyperlink r:id="rId20" w:history="1">
        <w:r w:rsidRPr="008E42D9">
          <w:rPr>
            <w:rStyle w:val="Hyperlink"/>
          </w:rPr>
          <w:t>gian.nicolay@fibl.org</w:t>
        </w:r>
      </w:hyperlink>
      <w:r w:rsidR="00641FE0">
        <w:rPr>
          <w:rStyle w:val="Hyperlink"/>
          <w:u w:val="none"/>
        </w:rPr>
        <w:t xml:space="preserve"> </w:t>
      </w:r>
      <w:r w:rsidR="00641FE0">
        <w:rPr>
          <w:rStyle w:val="Hyperlink"/>
          <w:color w:val="auto"/>
          <w:u w:val="none"/>
        </w:rPr>
        <w:t>(</w:t>
      </w:r>
      <w:proofErr w:type="spellStart"/>
      <w:r w:rsidR="00641FE0">
        <w:rPr>
          <w:rStyle w:val="Hyperlink"/>
          <w:color w:val="auto"/>
          <w:u w:val="none"/>
        </w:rPr>
        <w:t>für</w:t>
      </w:r>
      <w:proofErr w:type="spellEnd"/>
      <w:r w:rsidR="00641FE0">
        <w:rPr>
          <w:rStyle w:val="Hyperlink"/>
          <w:color w:val="auto"/>
          <w:u w:val="none"/>
        </w:rPr>
        <w:t xml:space="preserve"> </w:t>
      </w:r>
      <w:r w:rsidR="0004170C">
        <w:rPr>
          <w:rStyle w:val="Hyperlink"/>
          <w:color w:val="auto"/>
          <w:u w:val="none"/>
        </w:rPr>
        <w:t xml:space="preserve">ORM4Soil und </w:t>
      </w:r>
      <w:proofErr w:type="spellStart"/>
      <w:r w:rsidR="00641FE0">
        <w:rPr>
          <w:rStyle w:val="Hyperlink"/>
          <w:color w:val="auto"/>
          <w:u w:val="none"/>
        </w:rPr>
        <w:t>Syprobio</w:t>
      </w:r>
      <w:proofErr w:type="spellEnd"/>
      <w:r w:rsidR="00641FE0">
        <w:rPr>
          <w:rStyle w:val="Hyperlink"/>
          <w:color w:val="auto"/>
          <w:u w:val="none"/>
        </w:rPr>
        <w:t>)</w:t>
      </w:r>
    </w:p>
    <w:p w14:paraId="48BAE8F6" w14:textId="41A83952" w:rsidR="000C1924" w:rsidRPr="008577E6" w:rsidRDefault="003818AC" w:rsidP="00CC2A5C">
      <w:pPr>
        <w:pStyle w:val="fiblaufzaehlungzusatz"/>
        <w:spacing w:line="240" w:lineRule="auto"/>
      </w:pPr>
      <w:r w:rsidRPr="008577E6">
        <w:rPr>
          <w:lang w:val="de-DE"/>
        </w:rPr>
        <w:t>Adrian Krebs</w:t>
      </w:r>
      <w:r w:rsidR="000C1924" w:rsidRPr="008577E6">
        <w:rPr>
          <w:lang w:val="de-DE"/>
        </w:rPr>
        <w:t xml:space="preserve">, </w:t>
      </w:r>
      <w:proofErr w:type="spellStart"/>
      <w:r w:rsidR="000C1924" w:rsidRPr="008577E6">
        <w:rPr>
          <w:lang w:val="de-DE"/>
        </w:rPr>
        <w:t>FiBL</w:t>
      </w:r>
      <w:proofErr w:type="spellEnd"/>
      <w:r w:rsidR="00CB717A" w:rsidRPr="008577E6">
        <w:rPr>
          <w:lang w:val="de-DE"/>
        </w:rPr>
        <w:t xml:space="preserve">, </w:t>
      </w:r>
      <w:r w:rsidRPr="008577E6">
        <w:rPr>
          <w:lang w:val="de-DE"/>
        </w:rPr>
        <w:t>Mediensprecher</w:t>
      </w:r>
      <w:r w:rsidR="000C1924" w:rsidRPr="008577E6">
        <w:rPr>
          <w:lang w:val="de-DE"/>
        </w:rPr>
        <w:t>, Tel</w:t>
      </w:r>
      <w:r w:rsidRPr="008577E6">
        <w:rPr>
          <w:lang w:val="de-DE"/>
        </w:rPr>
        <w:t>.</w:t>
      </w:r>
      <w:r w:rsidR="000C1924" w:rsidRPr="008577E6">
        <w:rPr>
          <w:lang w:val="de-DE"/>
        </w:rPr>
        <w:t xml:space="preserve"> </w:t>
      </w:r>
      <w:r w:rsidR="00C36526" w:rsidRPr="008577E6">
        <w:t xml:space="preserve">+41 (0)62 865 </w:t>
      </w:r>
      <w:r w:rsidRPr="008577E6">
        <w:t>72</w:t>
      </w:r>
      <w:r w:rsidR="00C36526" w:rsidRPr="008577E6">
        <w:t xml:space="preserve"> </w:t>
      </w:r>
      <w:r w:rsidRPr="008577E6">
        <w:t>80,</w:t>
      </w:r>
      <w:r w:rsidR="000C1924" w:rsidRPr="008577E6">
        <w:rPr>
          <w:lang w:val="de-DE"/>
        </w:rPr>
        <w:t xml:space="preserve"> </w:t>
      </w:r>
      <w:r w:rsidR="008577E6">
        <w:br/>
      </w:r>
      <w:r w:rsidR="000C1924" w:rsidRPr="008577E6">
        <w:rPr>
          <w:lang w:val="de-DE"/>
        </w:rPr>
        <w:t xml:space="preserve">E-Mail </w:t>
      </w:r>
      <w:hyperlink r:id="rId21" w:history="1">
        <w:r w:rsidRPr="008577E6">
          <w:rPr>
            <w:rStyle w:val="Hyperlink"/>
            <w:lang w:val="de-DE"/>
          </w:rPr>
          <w:t>adrian.krebs@fib</w:t>
        </w:r>
        <w:r w:rsidRPr="008577E6">
          <w:rPr>
            <w:rStyle w:val="Hyperlink"/>
          </w:rPr>
          <w:t>l.org</w:t>
        </w:r>
      </w:hyperlink>
    </w:p>
    <w:p w14:paraId="383BB5BB" w14:textId="6A05C114" w:rsidR="007D097D" w:rsidRPr="00A124DE" w:rsidRDefault="00C00CB4" w:rsidP="00CC2A5C">
      <w:pPr>
        <w:pStyle w:val="Fiblzusatzinfo"/>
        <w:spacing w:line="240" w:lineRule="auto"/>
        <w:rPr>
          <w:b w:val="0"/>
          <w:bCs w:val="0"/>
          <w:color w:val="0000FF"/>
          <w:u w:val="single"/>
        </w:rPr>
      </w:pPr>
      <w:r>
        <w:t>Webl</w:t>
      </w:r>
      <w:r w:rsidR="00144AA8">
        <w:t>inks</w:t>
      </w:r>
      <w:r w:rsidR="00DE5919">
        <w:br/>
      </w:r>
      <w:r w:rsidR="00705DE5">
        <w:rPr>
          <w:b w:val="0"/>
          <w:bCs w:val="0"/>
        </w:rPr>
        <w:t>Die Themens</w:t>
      </w:r>
      <w:r w:rsidR="00705DE5" w:rsidRPr="008577E6">
        <w:rPr>
          <w:b w:val="0"/>
          <w:bCs w:val="0"/>
        </w:rPr>
        <w:t>eite Boden auf</w:t>
      </w:r>
      <w:r w:rsidR="00705DE5">
        <w:rPr>
          <w:b w:val="0"/>
          <w:bCs w:val="0"/>
        </w:rPr>
        <w:t xml:space="preserve"> unserer Webseite</w:t>
      </w:r>
      <w:r w:rsidR="00705DE5" w:rsidRPr="008577E6">
        <w:rPr>
          <w:b w:val="0"/>
          <w:bCs w:val="0"/>
        </w:rPr>
        <w:t xml:space="preserve"> fibl.org:</w:t>
      </w:r>
      <w:r w:rsidR="00705DE5">
        <w:rPr>
          <w:b w:val="0"/>
          <w:bCs w:val="0"/>
        </w:rPr>
        <w:t xml:space="preserve"> </w:t>
      </w:r>
      <w:r w:rsidR="00705DE5">
        <w:rPr>
          <w:b w:val="0"/>
          <w:bCs w:val="0"/>
        </w:rPr>
        <w:br/>
      </w:r>
      <w:hyperlink r:id="rId22" w:history="1">
        <w:r w:rsidR="00A124DE" w:rsidRPr="00221285">
          <w:rPr>
            <w:rStyle w:val="Hyperlink"/>
            <w:b w:val="0"/>
            <w:bCs w:val="0"/>
          </w:rPr>
          <w:t>www.fibl.org/index.php?id=2534</w:t>
        </w:r>
      </w:hyperlink>
      <w:r w:rsidR="00A124DE">
        <w:rPr>
          <w:rStyle w:val="Hyperlink"/>
          <w:b w:val="0"/>
          <w:bCs w:val="0"/>
        </w:rPr>
        <w:br/>
      </w:r>
      <w:r w:rsidR="00DE5919" w:rsidRPr="00DE5919">
        <w:rPr>
          <w:b w:val="0"/>
          <w:bCs w:val="0"/>
        </w:rPr>
        <w:t>Das Internationale Jahr des Bodens</w:t>
      </w:r>
      <w:r w:rsidR="00DE5919">
        <w:rPr>
          <w:b w:val="0"/>
          <w:bCs w:val="0"/>
        </w:rPr>
        <w:br/>
      </w:r>
      <w:hyperlink r:id="rId23" w:history="1">
        <w:r w:rsidR="00641FE0" w:rsidRPr="00F81D3B">
          <w:rPr>
            <w:rStyle w:val="Hyperlink"/>
            <w:b w:val="0"/>
            <w:bCs w:val="0"/>
          </w:rPr>
          <w:t>www.fao.org/soils-2015/en/</w:t>
        </w:r>
      </w:hyperlink>
      <w:r w:rsidR="008577E6">
        <w:rPr>
          <w:b w:val="0"/>
          <w:bCs w:val="0"/>
        </w:rPr>
        <w:br/>
      </w:r>
      <w:r w:rsidR="00A60DBB">
        <w:rPr>
          <w:b w:val="0"/>
          <w:bCs w:val="0"/>
        </w:rPr>
        <w:t xml:space="preserve">Die „Global </w:t>
      </w:r>
      <w:proofErr w:type="spellStart"/>
      <w:r w:rsidR="00A60DBB">
        <w:rPr>
          <w:b w:val="0"/>
          <w:bCs w:val="0"/>
        </w:rPr>
        <w:t>Soil</w:t>
      </w:r>
      <w:proofErr w:type="spellEnd"/>
      <w:r w:rsidR="00A60DBB">
        <w:rPr>
          <w:b w:val="0"/>
          <w:bCs w:val="0"/>
        </w:rPr>
        <w:t xml:space="preserve"> </w:t>
      </w:r>
      <w:proofErr w:type="spellStart"/>
      <w:r w:rsidR="00A60DBB">
        <w:rPr>
          <w:b w:val="0"/>
          <w:bCs w:val="0"/>
        </w:rPr>
        <w:t>Week</w:t>
      </w:r>
      <w:proofErr w:type="spellEnd"/>
      <w:r w:rsidR="00A60DBB">
        <w:rPr>
          <w:b w:val="0"/>
          <w:bCs w:val="0"/>
        </w:rPr>
        <w:t xml:space="preserve">“, an der auch </w:t>
      </w:r>
      <w:proofErr w:type="spellStart"/>
      <w:r w:rsidR="00A60DBB">
        <w:rPr>
          <w:b w:val="0"/>
          <w:bCs w:val="0"/>
        </w:rPr>
        <w:t>FiBL</w:t>
      </w:r>
      <w:proofErr w:type="spellEnd"/>
      <w:r w:rsidR="00A60DBB">
        <w:rPr>
          <w:b w:val="0"/>
          <w:bCs w:val="0"/>
        </w:rPr>
        <w:t>-Mitarbeiter teilgenommen haben</w:t>
      </w:r>
      <w:r w:rsidR="00A60DBB">
        <w:rPr>
          <w:b w:val="0"/>
          <w:bCs w:val="0"/>
        </w:rPr>
        <w:br/>
      </w:r>
      <w:hyperlink r:id="rId24" w:history="1">
        <w:r w:rsidR="00A124DE" w:rsidRPr="00221285">
          <w:rPr>
            <w:rStyle w:val="Hyperlink"/>
            <w:b w:val="0"/>
            <w:bCs w:val="0"/>
          </w:rPr>
          <w:t>www.globalsoilweek.org/</w:t>
        </w:r>
      </w:hyperlink>
    </w:p>
    <w:p w14:paraId="772876CD" w14:textId="3DA88CDF" w:rsidR="003818AC" w:rsidRPr="001D1C29" w:rsidRDefault="007D097D" w:rsidP="00CC2A5C">
      <w:pPr>
        <w:pStyle w:val="Fiblzusatzinfo"/>
        <w:spacing w:line="240" w:lineRule="auto"/>
        <w:rPr>
          <w:b w:val="0"/>
          <w:bCs w:val="0"/>
        </w:rPr>
      </w:pPr>
      <w:r w:rsidRPr="007D097D">
        <w:t>D</w:t>
      </w:r>
      <w:r w:rsidR="00BC69B1">
        <w:t>i</w:t>
      </w:r>
      <w:r w:rsidR="003818AC">
        <w:t>ese Medienmitteilung im Internet</w:t>
      </w:r>
      <w:r w:rsidR="004B650A">
        <w:br/>
      </w:r>
      <w:r w:rsidR="00BC69B1" w:rsidRPr="004B650A">
        <w:rPr>
          <w:b w:val="0"/>
          <w:bCs w:val="0"/>
        </w:rPr>
        <w:t>Si</w:t>
      </w:r>
      <w:r w:rsidR="003818AC" w:rsidRPr="004B650A">
        <w:rPr>
          <w:b w:val="0"/>
          <w:bCs w:val="0"/>
        </w:rPr>
        <w:t xml:space="preserve">e finden diese Medienmitteilung </w:t>
      </w:r>
      <w:r w:rsidR="00BC69B1" w:rsidRPr="004B650A">
        <w:rPr>
          <w:b w:val="0"/>
          <w:bCs w:val="0"/>
        </w:rPr>
        <w:t xml:space="preserve">im Internet unter </w:t>
      </w:r>
      <w:hyperlink r:id="rId25" w:history="1">
        <w:r w:rsidR="00CA2277" w:rsidRPr="00F81D3B">
          <w:rPr>
            <w:rStyle w:val="Hyperlink"/>
            <w:b w:val="0"/>
            <w:bCs w:val="0"/>
          </w:rPr>
          <w:t>www.fibl.org/de/medien.html</w:t>
        </w:r>
      </w:hyperlink>
    </w:p>
    <w:sectPr w:rsidR="003818AC" w:rsidRPr="001D1C29" w:rsidSect="00C36DF4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AFE80" w14:textId="77777777" w:rsidR="005E74D5" w:rsidRDefault="005E74D5" w:rsidP="006666A6">
      <w:pPr>
        <w:pStyle w:val="Fuzeile"/>
      </w:pPr>
      <w:r>
        <w:separator/>
      </w:r>
    </w:p>
  </w:endnote>
  <w:endnote w:type="continuationSeparator" w:id="0">
    <w:p w14:paraId="7E0E7188" w14:textId="77777777" w:rsidR="005E74D5" w:rsidRDefault="005E74D5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1870F3E1" w:rsidR="00881732" w:rsidRDefault="003818AC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28748076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</w:t>
                    </w:r>
                    <w:proofErr w:type="spellEnd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30C78454" w:rsidR="00881732" w:rsidRDefault="003818AC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3818AC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1CE88CB4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14:paraId="48BAE91E" w14:textId="383B9DB0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</w:t>
                          </w:r>
                          <w:r w:rsidR="00922CAC">
                            <w:t xml:space="preserve"> 113</w:t>
                          </w:r>
                          <w:r w:rsidRPr="006641E5">
                            <w:t>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proofErr w:type="spellStart"/>
                    <w:r w:rsidRPr="00CA22EE">
                      <w:rPr>
                        <w:b/>
                      </w:rPr>
                      <w:t>FiBL</w:t>
                    </w:r>
                    <w:proofErr w:type="spellEnd"/>
                    <w:r w:rsidRPr="00CA22EE">
                      <w:rPr>
                        <w:b/>
                      </w:rPr>
                      <w:t xml:space="preserve"> Schweiz / Suisse</w:t>
                    </w:r>
                  </w:p>
                  <w:p w14:paraId="48BAE91E" w14:textId="383B9DB0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</w:t>
                    </w:r>
                    <w:r w:rsidR="00922CAC">
                      <w:t xml:space="preserve"> 113</w:t>
                    </w:r>
                    <w:r w:rsidRPr="006641E5">
                      <w:t>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818AC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6B66BDC4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8AC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05D3F154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proofErr w:type="spellStart"/>
                          <w:r w:rsidRPr="00173341">
                            <w:rPr>
                              <w:lang w:val="en-GB" w:bidi="de-DE"/>
                            </w:rPr>
                            <w:t>FiBL</w:t>
                          </w:r>
                          <w:proofErr w:type="spellEnd"/>
                          <w:r w:rsidRPr="00173341">
                            <w:rPr>
                              <w:lang w:val="en-GB" w:bidi="de-DE"/>
                            </w:rPr>
                            <w:t xml:space="preserve">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 w:rsidRPr="00680859">
                            <w:rPr>
                              <w:lang w:val="fr-CH" w:bidi="de-DE"/>
                            </w:rPr>
                            <w:t>FiBL</w:t>
                          </w:r>
                          <w:proofErr w:type="spellEnd"/>
                          <w:r w:rsidRPr="00680859">
                            <w:rPr>
                              <w:lang w:val="fr-CH" w:bidi="de-DE"/>
                            </w:rPr>
                            <w:t xml:space="preserve">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BAE917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 xml:space="preserve">as </w:t>
                    </w:r>
                    <w:proofErr w:type="spellStart"/>
                    <w:r w:rsidRPr="0054025A">
                      <w:rPr>
                        <w:lang w:bidi="de-DE"/>
                      </w:rPr>
                      <w:t>FiBL</w:t>
                    </w:r>
                    <w:proofErr w:type="spellEnd"/>
                    <w:r w:rsidRPr="0054025A">
                      <w:rPr>
                        <w:lang w:bidi="de-DE"/>
                      </w:rPr>
                      <w:t xml:space="preserve">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proofErr w:type="spellStart"/>
                    <w:r w:rsidRPr="00173341">
                      <w:rPr>
                        <w:lang w:val="en-GB" w:bidi="de-DE"/>
                      </w:rPr>
                      <w:t>FiBL</w:t>
                    </w:r>
                    <w:proofErr w:type="spellEnd"/>
                    <w:r w:rsidRPr="00173341">
                      <w:rPr>
                        <w:lang w:val="en-GB" w:bidi="de-DE"/>
                      </w:rPr>
                      <w:t xml:space="preserve">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proofErr w:type="spellStart"/>
                    <w:r w:rsidRPr="00680859">
                      <w:rPr>
                        <w:lang w:val="fr-CH" w:bidi="de-DE"/>
                      </w:rPr>
                      <w:t>FiBL</w:t>
                    </w:r>
                    <w:proofErr w:type="spellEnd"/>
                    <w:r w:rsidRPr="00680859">
                      <w:rPr>
                        <w:lang w:val="fr-CH" w:bidi="de-DE"/>
                      </w:rPr>
                      <w:t xml:space="preserve">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3818AC">
      <w:t>Medienmitteilung</w:t>
    </w:r>
    <w:r>
      <w:t xml:space="preserve"> vom </w:t>
    </w:r>
    <w:r w:rsidR="004C0260">
      <w:t>11</w:t>
    </w:r>
    <w:r w:rsidRPr="004C0260">
      <w:t>.5.2015</w:t>
    </w:r>
    <w:r w:rsidR="00881732" w:rsidRPr="003818AC">
      <w:tab/>
    </w:r>
    <w:r w:rsidR="009F0658" w:rsidRPr="003818AC">
      <w:tab/>
    </w:r>
    <w:r w:rsidR="00881732" w:rsidRPr="003818AC">
      <w:t xml:space="preserve">Seite </w:t>
    </w:r>
    <w:r w:rsidR="00881732" w:rsidRPr="003818AC">
      <w:fldChar w:fldCharType="begin"/>
    </w:r>
    <w:r w:rsidR="00881732" w:rsidRPr="003818AC">
      <w:instrText xml:space="preserve"> PAGE </w:instrText>
    </w:r>
    <w:r w:rsidR="00881732" w:rsidRPr="003818AC">
      <w:fldChar w:fldCharType="separate"/>
    </w:r>
    <w:r w:rsidR="00DE7981">
      <w:rPr>
        <w:noProof/>
      </w:rPr>
      <w:t>1</w:t>
    </w:r>
    <w:r w:rsidR="00881732" w:rsidRPr="003818A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4F71A476" w:rsidR="00881732" w:rsidRPr="009F0658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3818AC">
      <w:t>Medienmitteilung</w:t>
    </w:r>
    <w:r w:rsidR="003818AC">
      <w:t xml:space="preserve"> vom </w:t>
    </w:r>
    <w:r w:rsidR="004C0260">
      <w:t>11</w:t>
    </w:r>
    <w:r w:rsidR="003818AC" w:rsidRPr="004C0260">
      <w:t>.5.2015</w:t>
    </w:r>
    <w:r w:rsidRPr="003818AC">
      <w:tab/>
    </w:r>
    <w:r w:rsidRPr="003818AC">
      <w:tab/>
      <w:t xml:space="preserve">Seite </w:t>
    </w:r>
    <w:r w:rsidRPr="003818AC">
      <w:fldChar w:fldCharType="begin"/>
    </w:r>
    <w:r w:rsidRPr="003818AC">
      <w:instrText xml:space="preserve"> PAGE </w:instrText>
    </w:r>
    <w:r w:rsidRPr="003818AC">
      <w:fldChar w:fldCharType="separate"/>
    </w:r>
    <w:r w:rsidR="00DE7981">
      <w:rPr>
        <w:noProof/>
      </w:rPr>
      <w:t>2</w:t>
    </w:r>
    <w:r w:rsidRPr="003818AC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0C02A" w14:textId="77777777" w:rsidR="005E74D5" w:rsidRDefault="005E74D5" w:rsidP="006666A6">
      <w:pPr>
        <w:pStyle w:val="Fuzeile"/>
      </w:pPr>
      <w:r>
        <w:separator/>
      </w:r>
    </w:p>
  </w:footnote>
  <w:footnote w:type="continuationSeparator" w:id="0">
    <w:p w14:paraId="78D732D3" w14:textId="77777777" w:rsidR="005E74D5" w:rsidRDefault="005E74D5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415F4895" w:rsidR="00881732" w:rsidRDefault="003818AC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45935CE3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4E5D0FEB" w:rsidR="00881732" w:rsidRDefault="0066725A"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 wp14:anchorId="430DD7F5" wp14:editId="6347998F">
          <wp:simplePos x="0" y="0"/>
          <wp:positionH relativeFrom="column">
            <wp:posOffset>3163570</wp:posOffset>
          </wp:positionH>
          <wp:positionV relativeFrom="paragraph">
            <wp:posOffset>758825</wp:posOffset>
          </wp:positionV>
          <wp:extent cx="3041650" cy="1164590"/>
          <wp:effectExtent l="0" t="0" r="6350" b="0"/>
          <wp:wrapTight wrapText="bothSides">
            <wp:wrapPolygon edited="0">
              <wp:start x="0" y="0"/>
              <wp:lineTo x="0" y="21200"/>
              <wp:lineTo x="21510" y="21200"/>
              <wp:lineTo x="21510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IYS_ge_Printgerm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0" cy="116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8AC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068D1C0C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41BD3E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 w:rsidR="003818AC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06FAB7B1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818AC"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5E243A49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48FCDAE3" w:rsidR="00881732" w:rsidRDefault="003818AC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00E76AE7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50F5C337" w:rsidR="00881732" w:rsidRDefault="003818AC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74C1FC37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7D69D3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tsch Deborah">
    <w15:presenceInfo w15:providerId="AD" w15:userId="S-1-5-21-1635401191-1135830115-316617838-58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2109"/>
    <w:rsid w:val="000154CC"/>
    <w:rsid w:val="0004170C"/>
    <w:rsid w:val="00080AAE"/>
    <w:rsid w:val="00081A95"/>
    <w:rsid w:val="000C1924"/>
    <w:rsid w:val="000D5DF8"/>
    <w:rsid w:val="000E7076"/>
    <w:rsid w:val="0012464E"/>
    <w:rsid w:val="001336F8"/>
    <w:rsid w:val="00144AA8"/>
    <w:rsid w:val="001D1C29"/>
    <w:rsid w:val="001F3FDF"/>
    <w:rsid w:val="002027D6"/>
    <w:rsid w:val="00202A8E"/>
    <w:rsid w:val="00203DE3"/>
    <w:rsid w:val="00243305"/>
    <w:rsid w:val="00287CAB"/>
    <w:rsid w:val="002C2FA9"/>
    <w:rsid w:val="003052EE"/>
    <w:rsid w:val="003054C9"/>
    <w:rsid w:val="00323DCE"/>
    <w:rsid w:val="003262F6"/>
    <w:rsid w:val="00342AAA"/>
    <w:rsid w:val="00346E2C"/>
    <w:rsid w:val="0037248D"/>
    <w:rsid w:val="00377E7F"/>
    <w:rsid w:val="003818AC"/>
    <w:rsid w:val="00387030"/>
    <w:rsid w:val="003B588E"/>
    <w:rsid w:val="003D1605"/>
    <w:rsid w:val="003D55C9"/>
    <w:rsid w:val="0041438C"/>
    <w:rsid w:val="0042417F"/>
    <w:rsid w:val="00441114"/>
    <w:rsid w:val="004630EE"/>
    <w:rsid w:val="00465681"/>
    <w:rsid w:val="004742FD"/>
    <w:rsid w:val="004A367F"/>
    <w:rsid w:val="004B650A"/>
    <w:rsid w:val="004C0260"/>
    <w:rsid w:val="004C3018"/>
    <w:rsid w:val="004D11BA"/>
    <w:rsid w:val="004D6F33"/>
    <w:rsid w:val="004E2901"/>
    <w:rsid w:val="004F43B0"/>
    <w:rsid w:val="00500701"/>
    <w:rsid w:val="00501A9D"/>
    <w:rsid w:val="00597F5B"/>
    <w:rsid w:val="005E74D5"/>
    <w:rsid w:val="00641FE0"/>
    <w:rsid w:val="006666A6"/>
    <w:rsid w:val="0066725A"/>
    <w:rsid w:val="00680859"/>
    <w:rsid w:val="0069333D"/>
    <w:rsid w:val="006A7B1D"/>
    <w:rsid w:val="006C56D8"/>
    <w:rsid w:val="00705DE5"/>
    <w:rsid w:val="0077182D"/>
    <w:rsid w:val="00797742"/>
    <w:rsid w:val="007A7876"/>
    <w:rsid w:val="007D097D"/>
    <w:rsid w:val="007D69D3"/>
    <w:rsid w:val="007E3D4D"/>
    <w:rsid w:val="00801A46"/>
    <w:rsid w:val="00821A58"/>
    <w:rsid w:val="00824B22"/>
    <w:rsid w:val="008437A5"/>
    <w:rsid w:val="008577E6"/>
    <w:rsid w:val="00881732"/>
    <w:rsid w:val="0088571F"/>
    <w:rsid w:val="008B4918"/>
    <w:rsid w:val="008B5D52"/>
    <w:rsid w:val="008D67BF"/>
    <w:rsid w:val="008F03F8"/>
    <w:rsid w:val="00906E83"/>
    <w:rsid w:val="00922CAC"/>
    <w:rsid w:val="0095095A"/>
    <w:rsid w:val="00954224"/>
    <w:rsid w:val="00955C5C"/>
    <w:rsid w:val="00992AC2"/>
    <w:rsid w:val="0099514B"/>
    <w:rsid w:val="009B3FB6"/>
    <w:rsid w:val="009C4DCC"/>
    <w:rsid w:val="009D1E70"/>
    <w:rsid w:val="009F0658"/>
    <w:rsid w:val="00A02F5E"/>
    <w:rsid w:val="00A04DEC"/>
    <w:rsid w:val="00A124DE"/>
    <w:rsid w:val="00A440BC"/>
    <w:rsid w:val="00A60DBB"/>
    <w:rsid w:val="00AD13C8"/>
    <w:rsid w:val="00AF5AE5"/>
    <w:rsid w:val="00AF73A3"/>
    <w:rsid w:val="00B1145E"/>
    <w:rsid w:val="00B27B6B"/>
    <w:rsid w:val="00B61A2A"/>
    <w:rsid w:val="00B77EBC"/>
    <w:rsid w:val="00BA6E53"/>
    <w:rsid w:val="00BB0C78"/>
    <w:rsid w:val="00BC0F38"/>
    <w:rsid w:val="00BC69B1"/>
    <w:rsid w:val="00BD6590"/>
    <w:rsid w:val="00C00CB4"/>
    <w:rsid w:val="00C14DFD"/>
    <w:rsid w:val="00C31FA2"/>
    <w:rsid w:val="00C36526"/>
    <w:rsid w:val="00C36DF4"/>
    <w:rsid w:val="00C42E6A"/>
    <w:rsid w:val="00C4329B"/>
    <w:rsid w:val="00C53388"/>
    <w:rsid w:val="00C96529"/>
    <w:rsid w:val="00CA0E00"/>
    <w:rsid w:val="00CA2277"/>
    <w:rsid w:val="00CB717A"/>
    <w:rsid w:val="00CC2A5C"/>
    <w:rsid w:val="00CD4859"/>
    <w:rsid w:val="00CD6840"/>
    <w:rsid w:val="00CE5C0B"/>
    <w:rsid w:val="00D44B1E"/>
    <w:rsid w:val="00D63DC3"/>
    <w:rsid w:val="00D930F7"/>
    <w:rsid w:val="00DD5EAF"/>
    <w:rsid w:val="00DE5919"/>
    <w:rsid w:val="00DE7981"/>
    <w:rsid w:val="00E040B0"/>
    <w:rsid w:val="00E15052"/>
    <w:rsid w:val="00E2752C"/>
    <w:rsid w:val="00E5169A"/>
    <w:rsid w:val="00E55580"/>
    <w:rsid w:val="00E83122"/>
    <w:rsid w:val="00EB5766"/>
    <w:rsid w:val="00F11DF1"/>
    <w:rsid w:val="00F13262"/>
    <w:rsid w:val="00F42F87"/>
    <w:rsid w:val="00F8612F"/>
    <w:rsid w:val="00FD6685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semiHidden/>
    <w:unhideWhenUsed/>
    <w:rsid w:val="007D097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287C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87CA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87CAB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7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7CAB"/>
    <w:rPr>
      <w:rFonts w:ascii="Formata Regular" w:hAnsi="Formata Regular"/>
      <w:b/>
      <w:bCs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semiHidden/>
    <w:unhideWhenUsed/>
    <w:rsid w:val="007D097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287C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87CA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87CAB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7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7CAB"/>
    <w:rPr>
      <w:rFonts w:ascii="Formata Regular" w:hAnsi="Formata Regular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fertilcrop.net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drian.krebs@fibl.org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bettergardens.ch/startseite.html" TargetMode="External"/><Relationship Id="rId25" Type="http://schemas.openxmlformats.org/officeDocument/2006/relationships/hyperlink" Target="http://www.fibl.org/de/medien.html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rm4soil.net" TargetMode="External"/><Relationship Id="rId20" Type="http://schemas.openxmlformats.org/officeDocument/2006/relationships/hyperlink" Target="mailto:gian.nicolay@fibl.org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globalsoilweek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fao.org/soils-2015/en/" TargetMode="External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://www.syprobio.ne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.fibl.org/index.php?id=2534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4.xml><?xml version="1.0" encoding="utf-8"?>
<ds:datastoreItem xmlns:ds="http://schemas.openxmlformats.org/officeDocument/2006/customXml" ds:itemID="{BAB21D18-B15E-4B00-9702-6E3A099B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5275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Jahr des Bodens am FiBL - Medienmitteilung</dc:title>
  <dc:subject/>
  <dc:creator>FiBL</dc:creator>
  <cp:keywords/>
  <dc:description/>
  <cp:lastModifiedBy>Jasmin Snigula</cp:lastModifiedBy>
  <cp:revision>77</cp:revision>
  <cp:lastPrinted>2015-04-27T12:21:00Z</cp:lastPrinted>
  <dcterms:created xsi:type="dcterms:W3CDTF">2015-04-27T06:49:00Z</dcterms:created>
  <dcterms:modified xsi:type="dcterms:W3CDTF">2015-05-12T07:33:00Z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